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3271" w14:textId="66A47D7B" w:rsidR="007F271C" w:rsidRPr="009C73F8" w:rsidRDefault="00F96F98" w:rsidP="007F271C">
      <w:pPr>
        <w:rPr>
          <w:rFonts w:ascii="Arial" w:hAnsi="Arial" w:cs="Arial"/>
          <w:lang w:val="en-US"/>
        </w:rPr>
        <w:sectPr w:rsidR="007F271C" w:rsidRPr="009C73F8" w:rsidSect="00C5374F">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134" w:header="709" w:footer="0" w:gutter="0"/>
          <w:pgNumType w:start="1"/>
          <w:cols w:space="708"/>
          <w:titlePg/>
          <w:docGrid w:linePitch="360"/>
        </w:sectPr>
      </w:pPr>
      <w:r w:rsidRPr="009C73F8">
        <w:rPr>
          <w:noProof/>
          <w:lang w:val="en-US" w:eastAsia="en-US"/>
        </w:rPr>
        <mc:AlternateContent>
          <mc:Choice Requires="wps">
            <w:drawing>
              <wp:anchor distT="0" distB="0" distL="114300" distR="114300" simplePos="0" relativeHeight="251656192" behindDoc="0" locked="0" layoutInCell="1" allowOverlap="1" wp14:anchorId="783EA57D" wp14:editId="4F6EC8E6">
                <wp:simplePos x="0" y="0"/>
                <wp:positionH relativeFrom="page">
                  <wp:posOffset>3776663</wp:posOffset>
                </wp:positionH>
                <wp:positionV relativeFrom="page">
                  <wp:posOffset>8696325</wp:posOffset>
                </wp:positionV>
                <wp:extent cx="2753360" cy="709613"/>
                <wp:effectExtent l="0" t="0" r="8890" b="14605"/>
                <wp:wrapSquare wrapText="bothSides"/>
                <wp:docPr id="153" name="Text Box 153"/>
                <wp:cNvGraphicFramePr/>
                <a:graphic xmlns:a="http://schemas.openxmlformats.org/drawingml/2006/main">
                  <a:graphicData uri="http://schemas.microsoft.com/office/word/2010/wordprocessingShape">
                    <wps:wsp>
                      <wps:cNvSpPr txBox="1"/>
                      <wps:spPr>
                        <a:xfrm>
                          <a:off x="0" y="0"/>
                          <a:ext cx="2753360" cy="7096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F3C58" w14:textId="11091850" w:rsidR="007F63CD" w:rsidRPr="00F96F98" w:rsidRDefault="007F63CD" w:rsidP="007F271C">
                            <w:pPr>
                              <w:pStyle w:val="Heading2"/>
                              <w:spacing w:before="0" w:after="120"/>
                              <w:rPr>
                                <w:rFonts w:ascii="Arial" w:hAnsi="Arial"/>
                                <w:b w:val="0"/>
                                <w:bCs w:val="0"/>
                                <w:color w:val="2F5496" w:themeColor="accent1" w:themeShade="BF"/>
                                <w:sz w:val="32"/>
                                <w:szCs w:val="32"/>
                              </w:rPr>
                            </w:pPr>
                            <w:r w:rsidRPr="00F96F98">
                              <w:rPr>
                                <w:rFonts w:ascii="Arial" w:hAnsi="Arial"/>
                                <w:b w:val="0"/>
                                <w:bCs w:val="0"/>
                                <w:color w:val="2F5496" w:themeColor="accent1" w:themeShade="BF"/>
                                <w:sz w:val="32"/>
                                <w:szCs w:val="32"/>
                              </w:rPr>
                              <w:t xml:space="preserve">Determination </w:t>
                            </w:r>
                            <w:r w:rsidR="00F96F98" w:rsidRPr="00F96F98">
                              <w:rPr>
                                <w:rFonts w:ascii="Arial" w:hAnsi="Arial"/>
                                <w:b w:val="0"/>
                                <w:bCs w:val="0"/>
                                <w:color w:val="2F5496" w:themeColor="accent1" w:themeShade="BF"/>
                                <w:sz w:val="32"/>
                                <w:szCs w:val="32"/>
                              </w:rPr>
                              <w:t>30</w:t>
                            </w:r>
                            <w:r w:rsidRPr="00F96F98">
                              <w:rPr>
                                <w:rFonts w:ascii="Arial" w:hAnsi="Arial"/>
                                <w:b w:val="0"/>
                                <w:bCs w:val="0"/>
                                <w:color w:val="2F5496" w:themeColor="accent1" w:themeShade="BF"/>
                                <w:sz w:val="32"/>
                                <w:szCs w:val="32"/>
                              </w:rPr>
                              <w:t>/202</w:t>
                            </w:r>
                            <w:r w:rsidR="00F96F98" w:rsidRPr="00F96F98">
                              <w:rPr>
                                <w:rFonts w:ascii="Arial" w:hAnsi="Arial"/>
                                <w:b w:val="0"/>
                                <w:bCs w:val="0"/>
                                <w:color w:val="2F5496" w:themeColor="accent1" w:themeShade="BF"/>
                                <w:sz w:val="32"/>
                                <w:szCs w:val="32"/>
                              </w:rPr>
                              <w:t>4</w:t>
                            </w:r>
                          </w:p>
                          <w:p w14:paraId="77AAFA25" w14:textId="7BF7CD76" w:rsidR="007F63CD" w:rsidRPr="00F96F98" w:rsidRDefault="00F96F98" w:rsidP="007F271C">
                            <w:pPr>
                              <w:pStyle w:val="Heading2"/>
                              <w:spacing w:before="0" w:after="120"/>
                              <w:rPr>
                                <w:rFonts w:ascii="Arial" w:hAnsi="Arial"/>
                                <w:bCs w:val="0"/>
                                <w:color w:val="2F5496" w:themeColor="accent1" w:themeShade="BF"/>
                                <w:sz w:val="32"/>
                                <w:szCs w:val="32"/>
                              </w:rPr>
                            </w:pPr>
                            <w:r w:rsidRPr="00F96F98">
                              <w:rPr>
                                <w:rFonts w:ascii="Arial" w:hAnsi="Arial"/>
                                <w:bCs w:val="0"/>
                                <w:color w:val="2F5496" w:themeColor="accent1" w:themeShade="BF"/>
                                <w:sz w:val="32"/>
                                <w:szCs w:val="32"/>
                              </w:rPr>
                              <w:t>19 February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3EA57D" id="_x0000_t202" coordsize="21600,21600" o:spt="202" path="m,l,21600r21600,l21600,xe">
                <v:stroke joinstyle="miter"/>
                <v:path gradientshapeok="t" o:connecttype="rect"/>
              </v:shapetype>
              <v:shape id="Text Box 153" o:spid="_x0000_s1026" type="#_x0000_t202" style="position:absolute;margin-left:297.4pt;margin-top:684.75pt;width:216.8pt;height:5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" filled="f" stroked="f" strokeweight=".5pt">
                <v:textbox inset="0,0,0,0">
                  <w:txbxContent>
                    <w:p w14:paraId="62AF3C58" w14:textId="11091850" w:rsidR="007F63CD" w:rsidRPr="00F96F98" w:rsidRDefault="007F63CD" w:rsidP="007F271C">
                      <w:pPr>
                        <w:pStyle w:val="Heading2"/>
                        <w:spacing w:before="0" w:after="120"/>
                        <w:rPr>
                          <w:rFonts w:ascii="Arial" w:hAnsi="Arial"/>
                          <w:b w:val="0"/>
                          <w:bCs w:val="0"/>
                          <w:color w:val="2F5496" w:themeColor="accent1" w:themeShade="BF"/>
                          <w:sz w:val="32"/>
                          <w:szCs w:val="32"/>
                        </w:rPr>
                      </w:pPr>
                      <w:r w:rsidRPr="00F96F98">
                        <w:rPr>
                          <w:rFonts w:ascii="Arial" w:hAnsi="Arial"/>
                          <w:b w:val="0"/>
                          <w:bCs w:val="0"/>
                          <w:color w:val="2F5496" w:themeColor="accent1" w:themeShade="BF"/>
                          <w:sz w:val="32"/>
                          <w:szCs w:val="32"/>
                        </w:rPr>
                        <w:t xml:space="preserve">Determination </w:t>
                      </w:r>
                      <w:r w:rsidR="00F96F98" w:rsidRPr="00F96F98">
                        <w:rPr>
                          <w:rFonts w:ascii="Arial" w:hAnsi="Arial"/>
                          <w:b w:val="0"/>
                          <w:bCs w:val="0"/>
                          <w:color w:val="2F5496" w:themeColor="accent1" w:themeShade="BF"/>
                          <w:sz w:val="32"/>
                          <w:szCs w:val="32"/>
                        </w:rPr>
                        <w:t>30</w:t>
                      </w:r>
                      <w:r w:rsidRPr="00F96F98">
                        <w:rPr>
                          <w:rFonts w:ascii="Arial" w:hAnsi="Arial"/>
                          <w:b w:val="0"/>
                          <w:bCs w:val="0"/>
                          <w:color w:val="2F5496" w:themeColor="accent1" w:themeShade="BF"/>
                          <w:sz w:val="32"/>
                          <w:szCs w:val="32"/>
                        </w:rPr>
                        <w:t>/202</w:t>
                      </w:r>
                      <w:r w:rsidR="00F96F98" w:rsidRPr="00F96F98">
                        <w:rPr>
                          <w:rFonts w:ascii="Arial" w:hAnsi="Arial"/>
                          <w:b w:val="0"/>
                          <w:bCs w:val="0"/>
                          <w:color w:val="2F5496" w:themeColor="accent1" w:themeShade="BF"/>
                          <w:sz w:val="32"/>
                          <w:szCs w:val="32"/>
                        </w:rPr>
                        <w:t>4</w:t>
                      </w:r>
                    </w:p>
                    <w:p w14:paraId="77AAFA25" w14:textId="7BF7CD76" w:rsidR="007F63CD" w:rsidRPr="00F96F98" w:rsidRDefault="00F96F98" w:rsidP="007F271C">
                      <w:pPr>
                        <w:pStyle w:val="Heading2"/>
                        <w:spacing w:before="0" w:after="120"/>
                        <w:rPr>
                          <w:rFonts w:ascii="Arial" w:hAnsi="Arial"/>
                          <w:bCs w:val="0"/>
                          <w:color w:val="2F5496" w:themeColor="accent1" w:themeShade="BF"/>
                          <w:sz w:val="32"/>
                          <w:szCs w:val="32"/>
                        </w:rPr>
                      </w:pPr>
                      <w:r w:rsidRPr="00F96F98">
                        <w:rPr>
                          <w:rFonts w:ascii="Arial" w:hAnsi="Arial"/>
                          <w:bCs w:val="0"/>
                          <w:color w:val="2F5496" w:themeColor="accent1" w:themeShade="BF"/>
                          <w:sz w:val="32"/>
                          <w:szCs w:val="32"/>
                        </w:rPr>
                        <w:t>19 February 2024</w:t>
                      </w:r>
                    </w:p>
                  </w:txbxContent>
                </v:textbox>
                <w10:wrap type="square" anchorx="page" anchory="page"/>
              </v:shape>
            </w:pict>
          </mc:Fallback>
        </mc:AlternateContent>
      </w:r>
      <w:r w:rsidRPr="009C73F8">
        <w:rPr>
          <w:noProof/>
          <w:lang w:val="en-US" w:eastAsia="en-US"/>
        </w:rPr>
        <w:drawing>
          <wp:anchor distT="0" distB="0" distL="114300" distR="114300" simplePos="0" relativeHeight="251661312" behindDoc="1" locked="0" layoutInCell="1" allowOverlap="1" wp14:anchorId="6029E394" wp14:editId="27FDB17C">
            <wp:simplePos x="0" y="0"/>
            <wp:positionH relativeFrom="page">
              <wp:align>right</wp:align>
            </wp:positionH>
            <wp:positionV relativeFrom="page">
              <wp:posOffset>-185420</wp:posOffset>
            </wp:positionV>
            <wp:extent cx="7527290" cy="106375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C5971 QIRT Determination Cover templat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7290" cy="10637520"/>
                    </a:xfrm>
                    <a:prstGeom prst="rect">
                      <a:avLst/>
                    </a:prstGeom>
                  </pic:spPr>
                </pic:pic>
              </a:graphicData>
            </a:graphic>
            <wp14:sizeRelH relativeFrom="margin">
              <wp14:pctWidth>0</wp14:pctWidth>
            </wp14:sizeRelH>
            <wp14:sizeRelV relativeFrom="margin">
              <wp14:pctHeight>0</wp14:pctHeight>
            </wp14:sizeRelV>
          </wp:anchor>
        </w:drawing>
      </w:r>
      <w:r w:rsidR="00357692" w:rsidRPr="009C73F8">
        <w:rPr>
          <w:noProof/>
          <w:lang w:val="en-US" w:eastAsia="en-US"/>
        </w:rPr>
        <mc:AlternateContent>
          <mc:Choice Requires="wps">
            <w:drawing>
              <wp:anchor distT="0" distB="0" distL="114300" distR="114300" simplePos="0" relativeHeight="251652096" behindDoc="0" locked="0" layoutInCell="1" allowOverlap="1" wp14:anchorId="6FA19274" wp14:editId="7C44C33B">
                <wp:simplePos x="0" y="0"/>
                <wp:positionH relativeFrom="margin">
                  <wp:posOffset>3303905</wp:posOffset>
                </wp:positionH>
                <wp:positionV relativeFrom="margin">
                  <wp:align>center</wp:align>
                </wp:positionV>
                <wp:extent cx="3143885" cy="25431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2543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94BCC" w14:textId="77777777" w:rsidR="00D571D8" w:rsidRPr="00D571D8" w:rsidRDefault="00D571D8" w:rsidP="00D571D8">
                            <w:pPr>
                              <w:keepNext/>
                              <w:keepLines/>
                              <w:outlineLvl w:val="0"/>
                              <w:rPr>
                                <w:rFonts w:ascii="Arial" w:eastAsia="SimSun" w:hAnsi="Arial" w:cs="Angsana New"/>
                                <w:b/>
                                <w:bCs/>
                                <w:color w:val="2E74B5"/>
                                <w:sz w:val="60"/>
                                <w:szCs w:val="60"/>
                                <w:lang w:eastAsia="en-US"/>
                              </w:rPr>
                            </w:pPr>
                            <w:r w:rsidRPr="00D571D8">
                              <w:rPr>
                                <w:rFonts w:ascii="Arial" w:eastAsia="SimSun" w:hAnsi="Arial" w:cs="Angsana New"/>
                                <w:color w:val="2E74B5"/>
                                <w:sz w:val="60"/>
                                <w:szCs w:val="60"/>
                                <w:lang w:eastAsia="en-US"/>
                              </w:rPr>
                              <w:t xml:space="preserve">Remuneration Determination </w:t>
                            </w:r>
                          </w:p>
                          <w:p w14:paraId="4A7DA28E" w14:textId="77777777" w:rsidR="00D571D8" w:rsidRPr="00D571D8" w:rsidRDefault="00D571D8" w:rsidP="00D571D8">
                            <w:pPr>
                              <w:keepNext/>
                              <w:keepLines/>
                              <w:outlineLvl w:val="0"/>
                              <w:rPr>
                                <w:rFonts w:ascii="Arial" w:eastAsia="SimSun" w:hAnsi="Arial" w:cs="Angsana New"/>
                                <w:b/>
                                <w:bCs/>
                                <w:i/>
                                <w:color w:val="06B6E4"/>
                                <w:sz w:val="60"/>
                                <w:szCs w:val="60"/>
                                <w:lang w:eastAsia="en-US"/>
                              </w:rPr>
                            </w:pPr>
                          </w:p>
                          <w:p w14:paraId="50D20C6F" w14:textId="77777777" w:rsidR="00D571D8" w:rsidRPr="00D571D8" w:rsidRDefault="00D571D8" w:rsidP="00D571D8">
                            <w:pPr>
                              <w:keepNext/>
                              <w:keepLines/>
                              <w:outlineLvl w:val="0"/>
                              <w:rPr>
                                <w:rFonts w:ascii="Arial" w:eastAsia="SimSun" w:hAnsi="Arial" w:cs="Angsana New"/>
                                <w:i/>
                                <w:color w:val="06B6E4"/>
                                <w:sz w:val="60"/>
                                <w:szCs w:val="60"/>
                                <w:lang w:eastAsia="en-US"/>
                              </w:rPr>
                            </w:pPr>
                            <w:r w:rsidRPr="00D571D8">
                              <w:rPr>
                                <w:rFonts w:ascii="Arial" w:eastAsia="SimSun" w:hAnsi="Arial" w:cs="Angsana New"/>
                                <w:i/>
                                <w:color w:val="06B6E4"/>
                                <w:sz w:val="60"/>
                                <w:szCs w:val="60"/>
                                <w:lang w:eastAsia="en-US"/>
                              </w:rPr>
                              <w:t xml:space="preserve">2022-23 Review of Allowances </w:t>
                            </w:r>
                          </w:p>
                          <w:p w14:paraId="66A7DC72" w14:textId="5E20BDAC" w:rsidR="007F63CD" w:rsidRPr="00CB5F0E" w:rsidRDefault="007F63CD" w:rsidP="007F271C">
                            <w:pPr>
                              <w:pStyle w:val="Heading1"/>
                              <w:spacing w:before="0"/>
                              <w:rPr>
                                <w:i/>
                                <w:sz w:val="60"/>
                                <w:szCs w:val="6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A19274" id="Text Box 154" o:spid="_x0000_s1027" type="#_x0000_t202" style="position:absolute;margin-left:260.15pt;margin-top:0;width:247.55pt;height:200.25pt;z-index:251652096;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" filled="f" stroked="f" strokeweight=".5pt">
                <v:textbox inset="0,0,0,0">
                  <w:txbxContent>
                    <w:p w14:paraId="29194BCC" w14:textId="77777777" w:rsidR="00D571D8" w:rsidRPr="00D571D8" w:rsidRDefault="00D571D8" w:rsidP="00D571D8">
                      <w:pPr>
                        <w:keepNext/>
                        <w:keepLines/>
                        <w:outlineLvl w:val="0"/>
                        <w:rPr>
                          <w:rFonts w:ascii="Arial" w:eastAsia="SimSun" w:hAnsi="Arial" w:cs="Angsana New"/>
                          <w:b/>
                          <w:bCs/>
                          <w:color w:val="2E74B5"/>
                          <w:sz w:val="60"/>
                          <w:szCs w:val="60"/>
                          <w:lang w:eastAsia="en-US"/>
                        </w:rPr>
                      </w:pPr>
                      <w:r w:rsidRPr="00D571D8">
                        <w:rPr>
                          <w:rFonts w:ascii="Arial" w:eastAsia="SimSun" w:hAnsi="Arial" w:cs="Angsana New"/>
                          <w:color w:val="2E74B5"/>
                          <w:sz w:val="60"/>
                          <w:szCs w:val="60"/>
                          <w:lang w:eastAsia="en-US"/>
                        </w:rPr>
                        <w:t xml:space="preserve">Remuneration Determination </w:t>
                      </w:r>
                    </w:p>
                    <w:p w14:paraId="4A7DA28E" w14:textId="77777777" w:rsidR="00D571D8" w:rsidRPr="00D571D8" w:rsidRDefault="00D571D8" w:rsidP="00D571D8">
                      <w:pPr>
                        <w:keepNext/>
                        <w:keepLines/>
                        <w:outlineLvl w:val="0"/>
                        <w:rPr>
                          <w:rFonts w:ascii="Arial" w:eastAsia="SimSun" w:hAnsi="Arial" w:cs="Angsana New"/>
                          <w:b/>
                          <w:bCs/>
                          <w:i/>
                          <w:color w:val="06B6E4"/>
                          <w:sz w:val="60"/>
                          <w:szCs w:val="60"/>
                          <w:lang w:eastAsia="en-US"/>
                        </w:rPr>
                      </w:pPr>
                    </w:p>
                    <w:p w14:paraId="50D20C6F" w14:textId="77777777" w:rsidR="00D571D8" w:rsidRPr="00D571D8" w:rsidRDefault="00D571D8" w:rsidP="00D571D8">
                      <w:pPr>
                        <w:keepNext/>
                        <w:keepLines/>
                        <w:outlineLvl w:val="0"/>
                        <w:rPr>
                          <w:rFonts w:ascii="Arial" w:eastAsia="SimSun" w:hAnsi="Arial" w:cs="Angsana New"/>
                          <w:i/>
                          <w:color w:val="06B6E4"/>
                          <w:sz w:val="60"/>
                          <w:szCs w:val="60"/>
                          <w:lang w:eastAsia="en-US"/>
                        </w:rPr>
                      </w:pPr>
                      <w:r w:rsidRPr="00D571D8">
                        <w:rPr>
                          <w:rFonts w:ascii="Arial" w:eastAsia="SimSun" w:hAnsi="Arial" w:cs="Angsana New"/>
                          <w:i/>
                          <w:color w:val="06B6E4"/>
                          <w:sz w:val="60"/>
                          <w:szCs w:val="60"/>
                          <w:lang w:eastAsia="en-US"/>
                        </w:rPr>
                        <w:t xml:space="preserve">2022-23 Review of Allowances </w:t>
                      </w:r>
                    </w:p>
                    <w:p w14:paraId="66A7DC72" w14:textId="5E20BDAC" w:rsidR="007F63CD" w:rsidRPr="00CB5F0E" w:rsidRDefault="007F63CD" w:rsidP="007F271C">
                      <w:pPr>
                        <w:pStyle w:val="Heading1"/>
                        <w:spacing w:before="0"/>
                        <w:rPr>
                          <w:i/>
                          <w:sz w:val="60"/>
                          <w:szCs w:val="60"/>
                        </w:rPr>
                      </w:pPr>
                    </w:p>
                  </w:txbxContent>
                </v:textbox>
                <w10:wrap type="square" anchorx="margin" anchory="margin"/>
              </v:shape>
            </w:pict>
          </mc:Fallback>
        </mc:AlternateContent>
      </w:r>
      <w:r w:rsidR="007F271C" w:rsidRPr="009C73F8">
        <w:rPr>
          <w:rFonts w:ascii="Arial" w:hAnsi="Arial" w:cs="Arial"/>
          <w:lang w:val="en-US"/>
        </w:rPr>
        <w:br w:type="page"/>
      </w:r>
    </w:p>
    <w:p w14:paraId="25E92840" w14:textId="77777777" w:rsidR="00C71812" w:rsidRDefault="00C71812" w:rsidP="00C71812">
      <w:pPr>
        <w:pStyle w:val="Title"/>
        <w:pBdr>
          <w:bottom w:val="single" w:sz="8" w:space="7" w:color="4F81BD"/>
        </w:pBdr>
        <w:rPr>
          <w:rFonts w:ascii="Arial" w:hAnsi="Arial" w:cs="Arial"/>
          <w:lang w:val="en-US"/>
        </w:rPr>
      </w:pPr>
      <w:r>
        <w:rPr>
          <w:rFonts w:ascii="Arial" w:hAnsi="Arial" w:cs="Arial"/>
          <w:lang w:val="en-US"/>
        </w:rPr>
        <w:lastRenderedPageBreak/>
        <w:t>Determination 30/2024</w:t>
      </w:r>
    </w:p>
    <w:p w14:paraId="7CB9F14B" w14:textId="77777777" w:rsidR="00C71812" w:rsidRPr="007E469D" w:rsidRDefault="00C71812" w:rsidP="00C71812">
      <w:pPr>
        <w:pStyle w:val="Title"/>
        <w:pBdr>
          <w:bottom w:val="single" w:sz="8" w:space="7" w:color="4F81BD"/>
        </w:pBdr>
        <w:rPr>
          <w:rFonts w:ascii="Arial" w:hAnsi="Arial" w:cs="Arial"/>
          <w:lang w:val="en-US"/>
        </w:rPr>
      </w:pPr>
      <w:r>
        <w:rPr>
          <w:rFonts w:ascii="Arial" w:hAnsi="Arial" w:cs="Arial"/>
          <w:lang w:val="en-US"/>
        </w:rPr>
        <w:t>Background and Reasons</w:t>
      </w:r>
    </w:p>
    <w:p w14:paraId="046AC67B" w14:textId="77777777" w:rsidR="00C71812" w:rsidRPr="00252A0A" w:rsidRDefault="00C71812" w:rsidP="00FB3F5E">
      <w:pPr>
        <w:pStyle w:val="Subtitle"/>
        <w:spacing w:after="160"/>
        <w:ind w:right="567"/>
        <w:rPr>
          <w:rFonts w:ascii="Arial" w:hAnsi="Arial" w:cs="Arial"/>
          <w:b/>
          <w:bCs/>
          <w:i w:val="0"/>
          <w:iCs w:val="0"/>
        </w:rPr>
      </w:pPr>
      <w:r w:rsidRPr="00252A0A">
        <w:rPr>
          <w:rFonts w:ascii="Arial" w:hAnsi="Arial" w:cs="Arial"/>
          <w:b/>
          <w:bCs/>
          <w:i w:val="0"/>
          <w:iCs w:val="0"/>
        </w:rPr>
        <w:t>Tribunal roles and responsibilities</w:t>
      </w:r>
    </w:p>
    <w:p w14:paraId="0F4D1675" w14:textId="77777777" w:rsidR="00C71812" w:rsidRPr="00082846" w:rsidRDefault="00C71812" w:rsidP="00C71812">
      <w:pPr>
        <w:spacing w:after="160" w:line="276" w:lineRule="auto"/>
        <w:jc w:val="both"/>
        <w:rPr>
          <w:rFonts w:ascii="Arial" w:eastAsia="Calibri" w:hAnsi="Arial" w:cs="Arial"/>
        </w:rPr>
      </w:pPr>
      <w:r w:rsidRPr="00082846">
        <w:rPr>
          <w:rFonts w:ascii="Arial" w:eastAsia="Calibri" w:hAnsi="Arial" w:cs="Arial"/>
        </w:rPr>
        <w:t xml:space="preserve">The </w:t>
      </w:r>
      <w:r w:rsidRPr="00082846">
        <w:rPr>
          <w:rFonts w:ascii="Arial" w:eastAsia="Calibri" w:hAnsi="Arial" w:cs="Arial"/>
          <w:i/>
        </w:rPr>
        <w:t>Queensland Independent Remuneration Tribunal Act 2013</w:t>
      </w:r>
      <w:r w:rsidRPr="00082846">
        <w:rPr>
          <w:rFonts w:ascii="Arial" w:eastAsia="Calibri" w:hAnsi="Arial" w:cs="Arial"/>
        </w:rPr>
        <w:t xml:space="preserve"> (the Act) provides for the Queensland Independent Remuneration Tribunal (the Tribunal) to:</w:t>
      </w:r>
    </w:p>
    <w:p w14:paraId="1B633BB5" w14:textId="77777777" w:rsidR="00C71812" w:rsidRPr="00082846" w:rsidRDefault="00C71812" w:rsidP="00C71812">
      <w:pPr>
        <w:pStyle w:val="ListParagraph"/>
        <w:numPr>
          <w:ilvl w:val="0"/>
          <w:numId w:val="13"/>
        </w:numPr>
        <w:spacing w:after="160" w:line="276" w:lineRule="auto"/>
        <w:contextualSpacing w:val="0"/>
        <w:jc w:val="both"/>
        <w:rPr>
          <w:rFonts w:ascii="Arial" w:eastAsia="Calibri" w:hAnsi="Arial" w:cs="Arial"/>
        </w:rPr>
      </w:pPr>
      <w:r w:rsidRPr="00082846">
        <w:rPr>
          <w:rFonts w:ascii="Arial" w:eastAsia="Calibri" w:hAnsi="Arial" w:cs="Arial"/>
        </w:rPr>
        <w:t>review and determine remuneration (annual and additional salaries, allowances and entitlements) in connection with members and former members of the Queensland Legislative Assembly (Remuneration Determination); and</w:t>
      </w:r>
    </w:p>
    <w:p w14:paraId="48F640E1" w14:textId="77777777" w:rsidR="00C71812" w:rsidRPr="00082846" w:rsidRDefault="00C71812" w:rsidP="00C71812">
      <w:pPr>
        <w:pStyle w:val="ListParagraph"/>
        <w:numPr>
          <w:ilvl w:val="0"/>
          <w:numId w:val="13"/>
        </w:numPr>
        <w:spacing w:after="160" w:line="276" w:lineRule="auto"/>
        <w:contextualSpacing w:val="0"/>
        <w:jc w:val="both"/>
        <w:rPr>
          <w:rFonts w:ascii="Arial" w:eastAsia="Calibri" w:hAnsi="Arial" w:cs="Arial"/>
        </w:rPr>
      </w:pPr>
      <w:r w:rsidRPr="00082846">
        <w:rPr>
          <w:rFonts w:ascii="Arial" w:eastAsia="Calibri" w:hAnsi="Arial" w:cs="Arial"/>
        </w:rPr>
        <w:t xml:space="preserve">review and determine entitlements of cross bench members to additional staff members (Additional Staff Member Determination). </w:t>
      </w:r>
    </w:p>
    <w:p w14:paraId="2A23E56F" w14:textId="77777777" w:rsidR="00C71812" w:rsidRPr="00082846" w:rsidRDefault="00C71812" w:rsidP="00C71812">
      <w:pPr>
        <w:spacing w:after="160" w:line="276" w:lineRule="auto"/>
        <w:jc w:val="both"/>
        <w:rPr>
          <w:rFonts w:ascii="Arial" w:eastAsia="Calibri" w:hAnsi="Arial" w:cs="Arial"/>
        </w:rPr>
      </w:pPr>
      <w:r w:rsidRPr="00082846">
        <w:rPr>
          <w:rFonts w:ascii="Arial" w:eastAsia="Calibri" w:hAnsi="Arial" w:cs="Arial"/>
        </w:rPr>
        <w:t>For a Remuneration Determination, the Tribunal may have regard to the value to the community of a Member of the Legislative Assembly (member) carrying out their role, functions and responsibilities and the importance of a member being appropriately remunerated for carrying out their role. The Tribunal may also consider relevant laws and any other matters the Tribunal considers appropriate including, for example, the size of an electorate (section 29 of the Act). Before making a Determination, the Tribunal must consult with and consider the views of the Clerk of the Parliament (the Clerk).</w:t>
      </w:r>
    </w:p>
    <w:p w14:paraId="3E25AA2B" w14:textId="77777777" w:rsidR="00C71812" w:rsidRPr="00082846" w:rsidRDefault="00C71812" w:rsidP="00C71812">
      <w:pPr>
        <w:spacing w:after="160" w:line="276" w:lineRule="auto"/>
        <w:jc w:val="both"/>
        <w:rPr>
          <w:rFonts w:ascii="Arial" w:hAnsi="Arial" w:cs="Arial"/>
        </w:rPr>
      </w:pPr>
      <w:r w:rsidRPr="00082846">
        <w:rPr>
          <w:rFonts w:ascii="Arial" w:eastAsia="Calibri" w:hAnsi="Arial" w:cs="Arial"/>
        </w:rPr>
        <w:t>The Tribunal must ensure any allowances paid to a member reflect the reasonable expenses incurred by a member in servicing their electorate and ensure these allowances are not a substitute for other remuneration and that accommodation services or other entitlements mentioned in section 59D of the Act (such as electorate offices, staffing support and major items of office equipment) are not taken into account (section 30 of the Act).</w:t>
      </w:r>
    </w:p>
    <w:p w14:paraId="45FDFB1A" w14:textId="77777777" w:rsidR="00C71812" w:rsidRPr="00157841" w:rsidRDefault="00C71812" w:rsidP="00C71812">
      <w:pPr>
        <w:pStyle w:val="Subtitle"/>
        <w:spacing w:after="160" w:line="276" w:lineRule="auto"/>
        <w:rPr>
          <w:rFonts w:ascii="Arial" w:hAnsi="Arial" w:cs="Arial"/>
          <w:sz w:val="22"/>
          <w:szCs w:val="22"/>
        </w:rPr>
      </w:pPr>
      <w:r w:rsidRPr="00157841">
        <w:rPr>
          <w:rFonts w:ascii="Arial" w:hAnsi="Arial" w:cs="Arial"/>
          <w:sz w:val="22"/>
          <w:szCs w:val="22"/>
        </w:rPr>
        <w:t>Submissions and consultation</w:t>
      </w:r>
    </w:p>
    <w:p w14:paraId="3B96F939" w14:textId="77777777" w:rsidR="00C71812" w:rsidRPr="00157841" w:rsidRDefault="00C71812" w:rsidP="00C71812">
      <w:pPr>
        <w:pStyle w:val="Subtitle"/>
        <w:spacing w:after="160" w:line="276" w:lineRule="auto"/>
        <w:jc w:val="both"/>
        <w:rPr>
          <w:rFonts w:ascii="Arial" w:eastAsia="Calibri" w:hAnsi="Arial" w:cs="Arial"/>
          <w:i w:val="0"/>
          <w:iCs w:val="0"/>
          <w:color w:val="auto"/>
          <w:spacing w:val="0"/>
          <w:sz w:val="22"/>
          <w:szCs w:val="22"/>
        </w:rPr>
      </w:pPr>
      <w:r w:rsidRPr="00157841">
        <w:rPr>
          <w:rFonts w:ascii="Arial" w:eastAsia="Arial" w:hAnsi="Arial" w:cs="Arial"/>
          <w:i w:val="0"/>
          <w:iCs w:val="0"/>
          <w:color w:val="auto"/>
          <w:spacing w:val="0"/>
          <w:sz w:val="22"/>
          <w:szCs w:val="22"/>
        </w:rPr>
        <w:t>The Tribunal received submissions from the Clerk</w:t>
      </w:r>
      <w:r>
        <w:rPr>
          <w:rFonts w:ascii="Arial" w:eastAsia="Arial" w:hAnsi="Arial" w:cs="Arial"/>
          <w:i w:val="0"/>
          <w:iCs w:val="0"/>
          <w:color w:val="auto"/>
          <w:spacing w:val="0"/>
          <w:sz w:val="22"/>
          <w:szCs w:val="22"/>
        </w:rPr>
        <w:t xml:space="preserve">, </w:t>
      </w:r>
      <w:r w:rsidRPr="00157841">
        <w:rPr>
          <w:rFonts w:ascii="Arial" w:eastAsia="Arial" w:hAnsi="Arial" w:cs="Arial"/>
          <w:i w:val="0"/>
          <w:iCs w:val="0"/>
          <w:color w:val="auto"/>
          <w:spacing w:val="0"/>
          <w:sz w:val="22"/>
          <w:szCs w:val="22"/>
        </w:rPr>
        <w:t xml:space="preserve">the Committee of the Legislative Assembly (the CLA) </w:t>
      </w:r>
      <w:r w:rsidRPr="00FE2E0C">
        <w:rPr>
          <w:rFonts w:ascii="Arial" w:eastAsia="Arial" w:hAnsi="Arial" w:cs="Arial"/>
          <w:i w:val="0"/>
          <w:iCs w:val="0"/>
          <w:color w:val="auto"/>
          <w:spacing w:val="0"/>
          <w:sz w:val="22"/>
          <w:szCs w:val="22"/>
        </w:rPr>
        <w:t xml:space="preserve">and </w:t>
      </w:r>
      <w:r>
        <w:rPr>
          <w:rFonts w:ascii="Arial" w:eastAsia="Arial" w:hAnsi="Arial" w:cs="Arial"/>
          <w:i w:val="0"/>
          <w:iCs w:val="0"/>
          <w:color w:val="auto"/>
          <w:spacing w:val="0"/>
          <w:sz w:val="22"/>
          <w:szCs w:val="22"/>
        </w:rPr>
        <w:t xml:space="preserve">related correspondence from individual members. All submissions have been considered </w:t>
      </w:r>
      <w:r w:rsidRPr="00FE2E0C">
        <w:rPr>
          <w:rFonts w:ascii="Arial" w:eastAsia="Arial" w:hAnsi="Arial" w:cs="Arial"/>
          <w:i w:val="0"/>
          <w:iCs w:val="0"/>
          <w:color w:val="auto"/>
          <w:spacing w:val="0"/>
          <w:sz w:val="22"/>
          <w:szCs w:val="22"/>
        </w:rPr>
        <w:t>in</w:t>
      </w:r>
      <w:r w:rsidRPr="00157841">
        <w:rPr>
          <w:rFonts w:ascii="Arial" w:eastAsia="Arial" w:hAnsi="Arial" w:cs="Arial"/>
          <w:i w:val="0"/>
          <w:iCs w:val="0"/>
          <w:color w:val="auto"/>
          <w:spacing w:val="0"/>
          <w:sz w:val="22"/>
          <w:szCs w:val="22"/>
        </w:rPr>
        <w:t xml:space="preserve"> making Determination 30/2024. </w:t>
      </w:r>
    </w:p>
    <w:p w14:paraId="29E3E550" w14:textId="77777777" w:rsidR="00C71812" w:rsidRPr="00252A0A" w:rsidRDefault="00C71812" w:rsidP="00C71812">
      <w:pPr>
        <w:pStyle w:val="Subtitle"/>
        <w:spacing w:after="160"/>
        <w:rPr>
          <w:rFonts w:ascii="Arial" w:hAnsi="Arial" w:cs="Arial"/>
          <w:b/>
          <w:bCs/>
          <w:i w:val="0"/>
          <w:iCs w:val="0"/>
        </w:rPr>
      </w:pPr>
      <w:r w:rsidRPr="00252A0A">
        <w:rPr>
          <w:rFonts w:ascii="Arial" w:hAnsi="Arial" w:cs="Arial"/>
          <w:b/>
          <w:bCs/>
          <w:i w:val="0"/>
          <w:iCs w:val="0"/>
        </w:rPr>
        <w:t>Electorate and Communication Allowance (ECA)</w:t>
      </w:r>
    </w:p>
    <w:p w14:paraId="26E0ED3B" w14:textId="77777777" w:rsidR="00C71812" w:rsidRPr="00082846" w:rsidRDefault="00C71812" w:rsidP="00C71812">
      <w:pPr>
        <w:spacing w:after="160" w:line="276" w:lineRule="auto"/>
        <w:jc w:val="both"/>
        <w:rPr>
          <w:rFonts w:ascii="Arial" w:eastAsia="Calibri" w:hAnsi="Arial" w:cs="Arial"/>
        </w:rPr>
      </w:pPr>
      <w:r w:rsidRPr="00082846">
        <w:rPr>
          <w:rFonts w:ascii="Arial" w:eastAsia="Calibri" w:hAnsi="Arial" w:cs="Arial"/>
        </w:rPr>
        <w:t>The ECA is provided to cover a range of expenditure associated with:</w:t>
      </w:r>
    </w:p>
    <w:p w14:paraId="1DF9A8A2" w14:textId="77777777" w:rsidR="00C71812" w:rsidRPr="00082846" w:rsidRDefault="00C71812" w:rsidP="00C71812">
      <w:pPr>
        <w:pStyle w:val="ListParagraph"/>
        <w:numPr>
          <w:ilvl w:val="0"/>
          <w:numId w:val="37"/>
        </w:numPr>
        <w:spacing w:after="160" w:line="276" w:lineRule="auto"/>
        <w:jc w:val="both"/>
        <w:rPr>
          <w:rFonts w:ascii="Arial" w:eastAsia="Calibri" w:hAnsi="Arial" w:cs="Arial"/>
        </w:rPr>
      </w:pPr>
      <w:r w:rsidRPr="00082846">
        <w:rPr>
          <w:rFonts w:ascii="Arial" w:eastAsia="Calibri" w:hAnsi="Arial" w:cs="Arial"/>
        </w:rPr>
        <w:t>providing constituent assistance and service for the electorate</w:t>
      </w:r>
    </w:p>
    <w:p w14:paraId="0DC70B2C" w14:textId="77777777" w:rsidR="00C71812" w:rsidRPr="00082846" w:rsidRDefault="00C71812" w:rsidP="00C71812">
      <w:pPr>
        <w:pStyle w:val="ListParagraph"/>
        <w:numPr>
          <w:ilvl w:val="0"/>
          <w:numId w:val="37"/>
        </w:numPr>
        <w:spacing w:after="160" w:line="276" w:lineRule="auto"/>
        <w:jc w:val="both"/>
        <w:rPr>
          <w:rFonts w:ascii="Arial" w:eastAsia="Calibri" w:hAnsi="Arial" w:cs="Arial"/>
        </w:rPr>
      </w:pPr>
      <w:r w:rsidRPr="00082846">
        <w:rPr>
          <w:rFonts w:ascii="Arial" w:eastAsia="Calibri" w:hAnsi="Arial" w:cs="Arial"/>
        </w:rPr>
        <w:t>obtaining and disseminating information to constituents that is relevant to fulfilling a member’s parliamentary and constituency responsibilities</w:t>
      </w:r>
    </w:p>
    <w:p w14:paraId="280452EE" w14:textId="77777777" w:rsidR="00C71812" w:rsidRPr="00082846" w:rsidRDefault="00C71812" w:rsidP="00C71812">
      <w:pPr>
        <w:pStyle w:val="ListParagraph"/>
        <w:numPr>
          <w:ilvl w:val="0"/>
          <w:numId w:val="37"/>
        </w:numPr>
        <w:spacing w:after="160" w:line="276" w:lineRule="auto"/>
        <w:jc w:val="both"/>
        <w:rPr>
          <w:rFonts w:ascii="Arial" w:eastAsia="Calibri" w:hAnsi="Arial" w:cs="Arial"/>
        </w:rPr>
      </w:pPr>
      <w:r w:rsidRPr="00082846">
        <w:rPr>
          <w:rFonts w:ascii="Arial" w:eastAsia="Calibri" w:hAnsi="Arial" w:cs="Arial"/>
        </w:rPr>
        <w:t>meeti</w:t>
      </w:r>
      <w:r w:rsidRPr="00082846">
        <w:rPr>
          <w:rFonts w:ascii="Arial" w:eastAsia="Calibri" w:hAnsi="Arial" w:cs="Arial"/>
          <w:bCs/>
        </w:rPr>
        <w:t>ng incidental</w:t>
      </w:r>
      <w:r w:rsidRPr="00082846">
        <w:rPr>
          <w:rFonts w:ascii="Arial" w:eastAsia="Calibri" w:hAnsi="Arial" w:cs="Arial"/>
        </w:rPr>
        <w:t xml:space="preserve"> costs relating to the operation of a member’s electorate office. </w:t>
      </w:r>
    </w:p>
    <w:p w14:paraId="48EE33ED" w14:textId="77777777" w:rsidR="00C71812" w:rsidRPr="00082846" w:rsidRDefault="00C71812" w:rsidP="00C71812">
      <w:pPr>
        <w:spacing w:after="160" w:line="276" w:lineRule="auto"/>
        <w:jc w:val="both"/>
        <w:rPr>
          <w:rFonts w:ascii="Arial" w:eastAsia="Calibri" w:hAnsi="Arial" w:cs="Arial"/>
        </w:rPr>
      </w:pPr>
      <w:r w:rsidRPr="00082846">
        <w:rPr>
          <w:rFonts w:ascii="Arial" w:eastAsia="Calibri" w:hAnsi="Arial" w:cs="Arial"/>
        </w:rPr>
        <w:t xml:space="preserve">The ECA may not be used to meet expenditure for: </w:t>
      </w:r>
    </w:p>
    <w:p w14:paraId="754ADF2A" w14:textId="77777777" w:rsidR="00C71812" w:rsidRPr="00082846" w:rsidRDefault="00C71812" w:rsidP="00C71812">
      <w:pPr>
        <w:pStyle w:val="ListParagraph"/>
        <w:numPr>
          <w:ilvl w:val="0"/>
          <w:numId w:val="38"/>
        </w:numPr>
        <w:spacing w:after="160" w:line="276" w:lineRule="auto"/>
        <w:jc w:val="both"/>
        <w:rPr>
          <w:rFonts w:ascii="Arial" w:eastAsia="Calibri" w:hAnsi="Arial" w:cs="Arial"/>
        </w:rPr>
      </w:pPr>
      <w:r w:rsidRPr="00082846">
        <w:rPr>
          <w:rFonts w:ascii="Arial" w:eastAsia="Calibri" w:hAnsi="Arial" w:cs="Arial"/>
        </w:rPr>
        <w:t xml:space="preserve">private or commercial purposes or to purchase goods and services where the member, or a connect party, is the provider of the goods and services </w:t>
      </w:r>
    </w:p>
    <w:p w14:paraId="546046D1" w14:textId="77777777" w:rsidR="00C71812" w:rsidRPr="00082846" w:rsidRDefault="00C71812" w:rsidP="00C71812">
      <w:pPr>
        <w:pStyle w:val="ListParagraph"/>
        <w:numPr>
          <w:ilvl w:val="0"/>
          <w:numId w:val="38"/>
        </w:numPr>
        <w:spacing w:after="160" w:line="276" w:lineRule="auto"/>
        <w:jc w:val="both"/>
        <w:rPr>
          <w:rFonts w:ascii="Arial" w:eastAsia="Calibri" w:hAnsi="Arial" w:cs="Arial"/>
        </w:rPr>
      </w:pPr>
      <w:r w:rsidRPr="00082846">
        <w:rPr>
          <w:rFonts w:ascii="Arial" w:eastAsia="Calibri" w:hAnsi="Arial" w:cs="Arial"/>
        </w:rPr>
        <w:t xml:space="preserve">political party activity; or </w:t>
      </w:r>
    </w:p>
    <w:p w14:paraId="0C89A3CF" w14:textId="77777777" w:rsidR="00C71812" w:rsidRPr="00082846" w:rsidRDefault="00C71812" w:rsidP="00C71812">
      <w:pPr>
        <w:pStyle w:val="ListParagraph"/>
        <w:numPr>
          <w:ilvl w:val="0"/>
          <w:numId w:val="38"/>
        </w:numPr>
        <w:spacing w:after="160" w:line="276" w:lineRule="auto"/>
        <w:jc w:val="both"/>
        <w:rPr>
          <w:rFonts w:ascii="Arial" w:eastAsia="Calibri" w:hAnsi="Arial" w:cs="Arial"/>
        </w:rPr>
      </w:pPr>
      <w:r w:rsidRPr="00082846">
        <w:rPr>
          <w:rFonts w:ascii="Arial" w:eastAsia="Calibri" w:hAnsi="Arial" w:cs="Arial"/>
        </w:rPr>
        <w:t>electioneering/campaigning purposes.</w:t>
      </w:r>
    </w:p>
    <w:p w14:paraId="412CE1C6" w14:textId="77777777" w:rsidR="0022774D" w:rsidRPr="00000AB3" w:rsidRDefault="0022774D" w:rsidP="00D917CA">
      <w:pPr>
        <w:spacing w:after="160" w:line="276" w:lineRule="auto"/>
        <w:ind w:right="567"/>
        <w:jc w:val="both"/>
        <w:rPr>
          <w:rFonts w:ascii="Arial" w:eastAsia="Calibri" w:hAnsi="Arial" w:cs="Arial"/>
        </w:rPr>
      </w:pPr>
      <w:r w:rsidRPr="00000AB3">
        <w:rPr>
          <w:rFonts w:ascii="Arial" w:eastAsia="Calibri" w:hAnsi="Arial" w:cs="Arial"/>
        </w:rPr>
        <w:lastRenderedPageBreak/>
        <w:t>Electorates are grouped into four bands based on the following formula which recognises the impact of both number of enrolled electors and land area of the electorate on the usage of the ECA:</w:t>
      </w:r>
    </w:p>
    <w:p w14:paraId="71DE5067" w14:textId="77777777" w:rsidR="0022774D" w:rsidRPr="00000AB3" w:rsidRDefault="0022774D" w:rsidP="0022774D">
      <w:pPr>
        <w:keepNext/>
        <w:keepLines/>
        <w:spacing w:after="160" w:line="276" w:lineRule="auto"/>
        <w:ind w:left="426" w:right="379"/>
        <w:jc w:val="both"/>
        <w:rPr>
          <w:rFonts w:ascii="Arial" w:eastAsia="Calibri" w:hAnsi="Arial" w:cs="Arial"/>
          <w:i/>
          <w:iCs/>
        </w:rPr>
      </w:pPr>
      <w:r w:rsidRPr="00000AB3">
        <w:rPr>
          <w:rFonts w:ascii="Arial" w:eastAsia="Calibri" w:hAnsi="Arial" w:cs="Arial"/>
        </w:rPr>
        <w:t>Band</w:t>
      </w:r>
      <w:r w:rsidRPr="00000AB3">
        <w:rPr>
          <w:rFonts w:ascii="Arial" w:eastAsia="Calibri" w:hAnsi="Arial" w:cs="Arial"/>
          <w:i/>
          <w:iCs/>
        </w:rPr>
        <w:t xml:space="preserve"> = (60 cents per person registered on the electoral roll) + (1.5 cents per square kilometre of electorate area (land only)).</w:t>
      </w:r>
    </w:p>
    <w:p w14:paraId="78BF79B3" w14:textId="77777777" w:rsidR="0022774D" w:rsidRPr="00000AB3" w:rsidRDefault="0022774D" w:rsidP="0022774D">
      <w:pPr>
        <w:spacing w:after="160" w:line="276" w:lineRule="auto"/>
        <w:jc w:val="both"/>
        <w:rPr>
          <w:rFonts w:ascii="Arial" w:eastAsia="Calibri" w:hAnsi="Arial" w:cs="Arial"/>
        </w:rPr>
      </w:pPr>
      <w:r w:rsidRPr="00000AB3">
        <w:rPr>
          <w:rFonts w:ascii="Arial" w:eastAsia="Calibri" w:hAnsi="Arial" w:cs="Arial"/>
        </w:rPr>
        <w:t xml:space="preserve">The bands of the ECA were adjusted in Determination 28/2023 to recognise the increases in registered voters across electorates and to continue to maintain the differentiation between the bands on both electoral roll figures and the geographical size.  </w:t>
      </w:r>
    </w:p>
    <w:p w14:paraId="64ACB2A6" w14:textId="77777777" w:rsidR="0022774D" w:rsidRPr="006F5171" w:rsidRDefault="0022774D" w:rsidP="0022774D">
      <w:pPr>
        <w:jc w:val="both"/>
        <w:rPr>
          <w:rFonts w:ascii="Arial" w:eastAsia="Calibri" w:hAnsi="Arial" w:cs="Arial"/>
          <w:b/>
          <w:bCs/>
        </w:rPr>
      </w:pPr>
      <w:r w:rsidRPr="006F5171">
        <w:rPr>
          <w:rFonts w:ascii="Arial" w:eastAsia="Calibri" w:hAnsi="Arial" w:cs="Arial"/>
          <w:b/>
          <w:bCs/>
        </w:rPr>
        <w:t xml:space="preserve">Table 1: Quantum of ECA per ECA band </w:t>
      </w:r>
    </w:p>
    <w:tbl>
      <w:tblPr>
        <w:tblStyle w:val="TableGrid"/>
        <w:tblW w:w="0" w:type="auto"/>
        <w:tblInd w:w="-5" w:type="dxa"/>
        <w:tblLook w:val="04A0" w:firstRow="1" w:lastRow="0" w:firstColumn="1" w:lastColumn="0" w:noHBand="0" w:noVBand="1"/>
      </w:tblPr>
      <w:tblGrid>
        <w:gridCol w:w="2268"/>
        <w:gridCol w:w="6521"/>
      </w:tblGrid>
      <w:tr w:rsidR="0022774D" w:rsidRPr="006F5171" w14:paraId="4F086C3F" w14:textId="77777777" w:rsidTr="00D15B0B">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04E766D" w14:textId="77777777" w:rsidR="0022774D" w:rsidRPr="006F5171" w:rsidRDefault="0022774D" w:rsidP="00D15B0B">
            <w:pPr>
              <w:spacing w:after="160"/>
              <w:rPr>
                <w:rFonts w:ascii="Arial" w:eastAsia="Calibri" w:hAnsi="Arial" w:cs="Arial"/>
                <w:b/>
                <w:bCs/>
              </w:rPr>
            </w:pPr>
            <w:r w:rsidRPr="006F5171">
              <w:rPr>
                <w:rFonts w:ascii="Arial" w:eastAsia="Calibri" w:hAnsi="Arial" w:cs="Arial"/>
                <w:b/>
                <w:bCs/>
              </w:rPr>
              <w:t>Band</w:t>
            </w:r>
          </w:p>
        </w:tc>
        <w:tc>
          <w:tcPr>
            <w:tcW w:w="6521"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D22118E" w14:textId="77777777" w:rsidR="0022774D" w:rsidRPr="006F5171" w:rsidRDefault="0022774D" w:rsidP="00D15B0B">
            <w:pPr>
              <w:spacing w:after="160"/>
              <w:rPr>
                <w:rFonts w:ascii="Arial" w:eastAsia="Calibri" w:hAnsi="Arial" w:cs="Arial"/>
                <w:b/>
                <w:bCs/>
              </w:rPr>
            </w:pPr>
            <w:r w:rsidRPr="006F5171">
              <w:rPr>
                <w:rFonts w:ascii="Arial" w:eastAsia="Calibri" w:hAnsi="Arial" w:cs="Arial"/>
                <w:b/>
                <w:bCs/>
              </w:rPr>
              <w:t>Quantum of ECA for each Band</w:t>
            </w:r>
          </w:p>
        </w:tc>
      </w:tr>
      <w:tr w:rsidR="0022774D" w:rsidRPr="006F5171" w14:paraId="2D5E0652" w14:textId="77777777" w:rsidTr="00D15B0B">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2D89E0" w14:textId="77777777" w:rsidR="0022774D" w:rsidRPr="006F5171" w:rsidRDefault="0022774D" w:rsidP="00D15B0B">
            <w:pPr>
              <w:spacing w:after="160"/>
              <w:rPr>
                <w:rFonts w:ascii="Arial" w:eastAsia="Calibri" w:hAnsi="Arial" w:cs="Arial"/>
              </w:rPr>
            </w:pPr>
            <w:r w:rsidRPr="006F5171">
              <w:rPr>
                <w:rFonts w:ascii="Arial" w:eastAsia="Calibri" w:hAnsi="Arial" w:cs="Arial"/>
              </w:rPr>
              <w:t>1</w:t>
            </w:r>
          </w:p>
        </w:tc>
        <w:tc>
          <w:tcPr>
            <w:tcW w:w="6521" w:type="dxa"/>
            <w:tcBorders>
              <w:top w:val="single" w:sz="4" w:space="0" w:color="auto"/>
              <w:left w:val="single" w:sz="4" w:space="0" w:color="auto"/>
              <w:bottom w:val="single" w:sz="4" w:space="0" w:color="auto"/>
              <w:right w:val="single" w:sz="4" w:space="0" w:color="auto"/>
            </w:tcBorders>
            <w:hideMark/>
          </w:tcPr>
          <w:p w14:paraId="1B0F19D0" w14:textId="77777777" w:rsidR="0022774D" w:rsidRPr="006F5171" w:rsidRDefault="0022774D" w:rsidP="00D15B0B">
            <w:pPr>
              <w:spacing w:after="160"/>
              <w:rPr>
                <w:rFonts w:ascii="Arial" w:eastAsia="Calibri" w:hAnsi="Arial" w:cs="Arial"/>
              </w:rPr>
            </w:pPr>
            <w:r w:rsidRPr="006F5171">
              <w:rPr>
                <w:rFonts w:ascii="Arial" w:eastAsia="Calibri" w:hAnsi="Arial" w:cs="Arial"/>
              </w:rPr>
              <w:t>$93,400</w:t>
            </w:r>
          </w:p>
        </w:tc>
      </w:tr>
      <w:tr w:rsidR="0022774D" w:rsidRPr="006F5171" w14:paraId="60A54145" w14:textId="77777777" w:rsidTr="00D15B0B">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2555C1" w14:textId="77777777" w:rsidR="0022774D" w:rsidRPr="006F5171" w:rsidRDefault="0022774D" w:rsidP="00D15B0B">
            <w:pPr>
              <w:spacing w:after="160"/>
              <w:rPr>
                <w:rFonts w:ascii="Arial" w:eastAsia="Calibri" w:hAnsi="Arial" w:cs="Arial"/>
              </w:rPr>
            </w:pPr>
            <w:r w:rsidRPr="006F5171">
              <w:rPr>
                <w:rFonts w:ascii="Arial" w:eastAsia="Calibri" w:hAnsi="Arial" w:cs="Arial"/>
              </w:rPr>
              <w:t>2</w:t>
            </w:r>
          </w:p>
        </w:tc>
        <w:tc>
          <w:tcPr>
            <w:tcW w:w="6521" w:type="dxa"/>
            <w:tcBorders>
              <w:top w:val="single" w:sz="4" w:space="0" w:color="auto"/>
              <w:left w:val="single" w:sz="4" w:space="0" w:color="auto"/>
              <w:bottom w:val="single" w:sz="4" w:space="0" w:color="auto"/>
              <w:right w:val="single" w:sz="4" w:space="0" w:color="auto"/>
            </w:tcBorders>
            <w:hideMark/>
          </w:tcPr>
          <w:p w14:paraId="3257780C" w14:textId="77777777" w:rsidR="0022774D" w:rsidRPr="006F5171" w:rsidRDefault="0022774D" w:rsidP="00D15B0B">
            <w:pPr>
              <w:spacing w:after="160"/>
              <w:rPr>
                <w:rFonts w:ascii="Arial" w:eastAsia="Calibri" w:hAnsi="Arial" w:cs="Arial"/>
              </w:rPr>
            </w:pPr>
            <w:r w:rsidRPr="006F5171">
              <w:rPr>
                <w:rFonts w:ascii="Arial" w:eastAsia="Calibri" w:hAnsi="Arial" w:cs="Arial"/>
              </w:rPr>
              <w:t>$95,200</w:t>
            </w:r>
          </w:p>
        </w:tc>
      </w:tr>
      <w:tr w:rsidR="0022774D" w:rsidRPr="006F5171" w14:paraId="014122EA" w14:textId="77777777" w:rsidTr="00D15B0B">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C5D6E6" w14:textId="77777777" w:rsidR="0022774D" w:rsidRPr="006F5171" w:rsidRDefault="0022774D" w:rsidP="00D15B0B">
            <w:pPr>
              <w:spacing w:after="160"/>
              <w:rPr>
                <w:rFonts w:ascii="Arial" w:eastAsia="Calibri" w:hAnsi="Arial" w:cs="Arial"/>
              </w:rPr>
            </w:pPr>
            <w:r w:rsidRPr="006F5171">
              <w:rPr>
                <w:rFonts w:ascii="Arial" w:eastAsia="Calibri" w:hAnsi="Arial" w:cs="Arial"/>
              </w:rPr>
              <w:t>3</w:t>
            </w:r>
          </w:p>
        </w:tc>
        <w:tc>
          <w:tcPr>
            <w:tcW w:w="6521" w:type="dxa"/>
            <w:tcBorders>
              <w:top w:val="single" w:sz="4" w:space="0" w:color="auto"/>
              <w:left w:val="single" w:sz="4" w:space="0" w:color="auto"/>
              <w:bottom w:val="single" w:sz="4" w:space="0" w:color="auto"/>
              <w:right w:val="single" w:sz="4" w:space="0" w:color="auto"/>
            </w:tcBorders>
            <w:hideMark/>
          </w:tcPr>
          <w:p w14:paraId="46D1FF6F" w14:textId="77777777" w:rsidR="0022774D" w:rsidRPr="006F5171" w:rsidRDefault="0022774D" w:rsidP="00D15B0B">
            <w:pPr>
              <w:spacing w:after="160"/>
              <w:rPr>
                <w:rFonts w:ascii="Arial" w:eastAsia="Calibri" w:hAnsi="Arial" w:cs="Arial"/>
              </w:rPr>
            </w:pPr>
            <w:r w:rsidRPr="006F5171">
              <w:rPr>
                <w:rFonts w:ascii="Arial" w:eastAsia="Calibri" w:hAnsi="Arial" w:cs="Arial"/>
              </w:rPr>
              <w:t>$97,700</w:t>
            </w:r>
          </w:p>
        </w:tc>
      </w:tr>
      <w:tr w:rsidR="0022774D" w:rsidRPr="006F5171" w14:paraId="09515D07" w14:textId="77777777" w:rsidTr="00D15B0B">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AE51977" w14:textId="77777777" w:rsidR="0022774D" w:rsidRPr="006F5171" w:rsidRDefault="0022774D" w:rsidP="00D15B0B">
            <w:pPr>
              <w:spacing w:after="160"/>
              <w:rPr>
                <w:rFonts w:ascii="Arial" w:eastAsia="Calibri" w:hAnsi="Arial" w:cs="Arial"/>
              </w:rPr>
            </w:pPr>
            <w:r w:rsidRPr="006F5171">
              <w:rPr>
                <w:rFonts w:ascii="Arial" w:eastAsia="Calibri" w:hAnsi="Arial" w:cs="Arial"/>
              </w:rPr>
              <w:t>4</w:t>
            </w:r>
          </w:p>
        </w:tc>
        <w:tc>
          <w:tcPr>
            <w:tcW w:w="6521" w:type="dxa"/>
            <w:tcBorders>
              <w:top w:val="single" w:sz="4" w:space="0" w:color="auto"/>
              <w:left w:val="single" w:sz="4" w:space="0" w:color="auto"/>
              <w:bottom w:val="single" w:sz="4" w:space="0" w:color="auto"/>
              <w:right w:val="single" w:sz="4" w:space="0" w:color="auto"/>
            </w:tcBorders>
            <w:hideMark/>
          </w:tcPr>
          <w:p w14:paraId="020EB564" w14:textId="77777777" w:rsidR="0022774D" w:rsidRPr="006F5171" w:rsidRDefault="0022774D" w:rsidP="00D15B0B">
            <w:pPr>
              <w:spacing w:after="160"/>
              <w:rPr>
                <w:rFonts w:ascii="Arial" w:eastAsia="Calibri" w:hAnsi="Arial" w:cs="Arial"/>
              </w:rPr>
            </w:pPr>
            <w:r w:rsidRPr="006F5171">
              <w:rPr>
                <w:rFonts w:ascii="Arial" w:eastAsia="Calibri" w:hAnsi="Arial" w:cs="Arial"/>
              </w:rPr>
              <w:t>$100,200</w:t>
            </w:r>
          </w:p>
        </w:tc>
      </w:tr>
    </w:tbl>
    <w:p w14:paraId="116A82A8" w14:textId="77777777" w:rsidR="0022774D" w:rsidRPr="001574FA" w:rsidRDefault="0022774D" w:rsidP="0022774D">
      <w:pPr>
        <w:spacing w:before="240" w:after="160" w:line="276" w:lineRule="auto"/>
        <w:jc w:val="both"/>
        <w:rPr>
          <w:rFonts w:ascii="Arial" w:hAnsi="Arial" w:cs="Arial"/>
          <w:bCs/>
        </w:rPr>
      </w:pPr>
      <w:r w:rsidRPr="001574FA">
        <w:rPr>
          <w:rFonts w:ascii="Arial" w:hAnsi="Arial" w:cs="Arial"/>
          <w:bCs/>
        </w:rPr>
        <w:t>Members representing an electoral district of 100,000km</w:t>
      </w:r>
      <w:r w:rsidRPr="001574FA">
        <w:rPr>
          <w:rFonts w:ascii="Arial" w:hAnsi="Arial" w:cs="Arial"/>
          <w:bCs/>
          <w:vertAlign w:val="superscript"/>
        </w:rPr>
        <w:t xml:space="preserve">2 </w:t>
      </w:r>
      <w:r w:rsidRPr="001574FA">
        <w:rPr>
          <w:rFonts w:ascii="Arial" w:hAnsi="Arial" w:cs="Arial"/>
          <w:bCs/>
        </w:rPr>
        <w:t>or more can elect to be provided with an additional electorate office. If the member has a second electorate office, they receive an additional $1,500 per annum to supplement the ECA to assist with electorate office cleaning costs.</w:t>
      </w:r>
      <w:r w:rsidRPr="001574FA">
        <w:rPr>
          <w:rStyle w:val="FootnoteReference"/>
          <w:rFonts w:ascii="Arial" w:hAnsi="Arial" w:cs="Arial"/>
        </w:rPr>
        <w:footnoteReference w:id="1"/>
      </w:r>
      <w:r w:rsidRPr="001574FA">
        <w:rPr>
          <w:rFonts w:ascii="Arial" w:hAnsi="Arial" w:cs="Arial"/>
          <w:bCs/>
        </w:rPr>
        <w:t xml:space="preserve"> </w:t>
      </w:r>
    </w:p>
    <w:p w14:paraId="3E23187A" w14:textId="77777777" w:rsidR="0022774D" w:rsidRPr="001574FA" w:rsidRDefault="0022774D" w:rsidP="0022774D">
      <w:pPr>
        <w:spacing w:after="120" w:line="276" w:lineRule="auto"/>
        <w:jc w:val="both"/>
        <w:rPr>
          <w:rFonts w:ascii="Arial" w:eastAsia="Calibri" w:hAnsi="Arial" w:cs="Arial"/>
        </w:rPr>
      </w:pPr>
      <w:r w:rsidRPr="001574FA">
        <w:rPr>
          <w:rFonts w:ascii="Arial" w:eastAsia="Calibri" w:hAnsi="Arial" w:cs="Arial"/>
        </w:rPr>
        <w:t>In Determination 26/2022 the Tribunal established a ‘high enrolment supplement’. Members are eligible for the high enrolment supplement if:</w:t>
      </w:r>
    </w:p>
    <w:p w14:paraId="636EC66A" w14:textId="77777777" w:rsidR="0022774D" w:rsidRPr="001574FA" w:rsidRDefault="0022774D" w:rsidP="0022774D">
      <w:pPr>
        <w:pStyle w:val="ListParagraph"/>
        <w:numPr>
          <w:ilvl w:val="0"/>
          <w:numId w:val="40"/>
        </w:numPr>
        <w:spacing w:after="200" w:line="276" w:lineRule="auto"/>
        <w:jc w:val="both"/>
        <w:rPr>
          <w:rFonts w:ascii="Arial" w:eastAsia="Calibri" w:hAnsi="Arial" w:cs="Arial"/>
        </w:rPr>
      </w:pPr>
      <w:r w:rsidRPr="001574FA">
        <w:rPr>
          <w:rFonts w:ascii="Arial" w:eastAsia="Calibri" w:hAnsi="Arial" w:cs="Arial"/>
        </w:rPr>
        <w:t xml:space="preserve">the electorate is in ECA Band 4; and </w:t>
      </w:r>
    </w:p>
    <w:p w14:paraId="2BBEBA9C" w14:textId="77777777" w:rsidR="0022774D" w:rsidRPr="001574FA" w:rsidRDefault="0022774D" w:rsidP="0022774D">
      <w:pPr>
        <w:pStyle w:val="ListParagraph"/>
        <w:numPr>
          <w:ilvl w:val="0"/>
          <w:numId w:val="40"/>
        </w:numPr>
        <w:spacing w:after="200" w:line="276" w:lineRule="auto"/>
        <w:jc w:val="both"/>
        <w:rPr>
          <w:rFonts w:ascii="Arial" w:eastAsia="Calibri" w:hAnsi="Arial" w:cs="Arial"/>
        </w:rPr>
      </w:pPr>
      <w:r w:rsidRPr="001574FA">
        <w:rPr>
          <w:rFonts w:ascii="Arial" w:eastAsia="Calibri" w:hAnsi="Arial" w:cs="Arial"/>
        </w:rPr>
        <w:t xml:space="preserve">the number of electors is 25% or more above the quota, over a period of six consecutive months, determined in accordance with the ECQ monthly enrolment data. </w:t>
      </w:r>
    </w:p>
    <w:p w14:paraId="4F09ADF1" w14:textId="77777777" w:rsidR="0022774D" w:rsidRPr="001574FA" w:rsidRDefault="0022774D" w:rsidP="0022774D">
      <w:pPr>
        <w:spacing w:after="200" w:line="276" w:lineRule="auto"/>
        <w:jc w:val="both"/>
        <w:rPr>
          <w:rFonts w:ascii="Arial" w:eastAsia="Calibri" w:hAnsi="Arial" w:cs="Arial"/>
        </w:rPr>
      </w:pPr>
      <w:r w:rsidRPr="001574FA">
        <w:rPr>
          <w:rFonts w:ascii="Arial" w:eastAsia="Calibri" w:hAnsi="Arial" w:cs="Arial"/>
        </w:rPr>
        <w:t>In Determination 27/2022 the amount of the high enrolment supplement was set at $5,000 per financial year. Currently only the Member for Coomera is eligible for the high enrolment supplement.</w:t>
      </w:r>
      <w:r w:rsidRPr="001574FA">
        <w:rPr>
          <w:rStyle w:val="FootnoteReference"/>
          <w:rFonts w:ascii="Arial" w:eastAsia="Calibri" w:hAnsi="Arial" w:cs="Arial"/>
        </w:rPr>
        <w:footnoteReference w:id="2"/>
      </w:r>
    </w:p>
    <w:p w14:paraId="0D110EC6" w14:textId="77777777" w:rsidR="00B57CAE" w:rsidRDefault="0022774D" w:rsidP="0022774D">
      <w:pPr>
        <w:spacing w:after="160" w:line="276" w:lineRule="auto"/>
        <w:jc w:val="both"/>
        <w:rPr>
          <w:rFonts w:ascii="Arial" w:eastAsia="Calibri" w:hAnsi="Arial" w:cs="Arial"/>
        </w:rPr>
      </w:pPr>
      <w:r w:rsidRPr="001574FA">
        <w:rPr>
          <w:rFonts w:ascii="Arial" w:eastAsia="Calibri" w:hAnsi="Arial" w:cs="Arial"/>
        </w:rPr>
        <w:t>The ECA is divided into seven categories of expenditure for acquittal and reporting purposes:</w:t>
      </w:r>
    </w:p>
    <w:p w14:paraId="6E286DA7" w14:textId="77777777" w:rsidR="00381BCD" w:rsidRPr="00381BCD" w:rsidRDefault="00381BCD" w:rsidP="00381BCD">
      <w:pPr>
        <w:pStyle w:val="ListParagraph"/>
        <w:numPr>
          <w:ilvl w:val="0"/>
          <w:numId w:val="41"/>
        </w:numPr>
        <w:spacing w:after="160" w:line="276" w:lineRule="auto"/>
        <w:jc w:val="both"/>
        <w:rPr>
          <w:rFonts w:ascii="Arial" w:eastAsia="Calibri" w:hAnsi="Arial" w:cs="Arial"/>
        </w:rPr>
      </w:pPr>
      <w:r w:rsidRPr="00381BCD">
        <w:rPr>
          <w:rFonts w:ascii="Arial" w:eastAsia="Calibri" w:hAnsi="Arial" w:cs="Arial"/>
        </w:rPr>
        <w:t>support for constituents and organisations</w:t>
      </w:r>
    </w:p>
    <w:p w14:paraId="2225BC19" w14:textId="77777777" w:rsidR="0022774D" w:rsidRPr="001574FA" w:rsidRDefault="0022774D" w:rsidP="0022774D">
      <w:pPr>
        <w:pStyle w:val="ListParagraph"/>
        <w:numPr>
          <w:ilvl w:val="0"/>
          <w:numId w:val="41"/>
        </w:numPr>
        <w:spacing w:after="160" w:line="276" w:lineRule="auto"/>
        <w:rPr>
          <w:rFonts w:ascii="Arial" w:eastAsia="Calibri" w:hAnsi="Arial" w:cs="Arial"/>
        </w:rPr>
      </w:pPr>
      <w:r w:rsidRPr="001574FA">
        <w:rPr>
          <w:rFonts w:ascii="Arial" w:eastAsia="Calibri" w:hAnsi="Arial" w:cs="Arial"/>
        </w:rPr>
        <w:t>hosting costs</w:t>
      </w:r>
    </w:p>
    <w:p w14:paraId="1CADDC88" w14:textId="77777777" w:rsidR="0022774D" w:rsidRPr="001574FA" w:rsidRDefault="0022774D" w:rsidP="0022774D">
      <w:pPr>
        <w:pStyle w:val="ListParagraph"/>
        <w:numPr>
          <w:ilvl w:val="0"/>
          <w:numId w:val="41"/>
        </w:numPr>
        <w:spacing w:after="160" w:line="276" w:lineRule="auto"/>
        <w:rPr>
          <w:rFonts w:ascii="Arial" w:eastAsia="Calibri" w:hAnsi="Arial" w:cs="Arial"/>
        </w:rPr>
      </w:pPr>
      <w:r w:rsidRPr="001574FA">
        <w:rPr>
          <w:rFonts w:ascii="Arial" w:eastAsia="Calibri" w:hAnsi="Arial" w:cs="Arial"/>
        </w:rPr>
        <w:t>production, publication and distribution services</w:t>
      </w:r>
    </w:p>
    <w:p w14:paraId="54F211E4" w14:textId="77777777" w:rsidR="0022774D" w:rsidRPr="001574FA" w:rsidRDefault="0022774D" w:rsidP="0022774D">
      <w:pPr>
        <w:pStyle w:val="ListParagraph"/>
        <w:numPr>
          <w:ilvl w:val="0"/>
          <w:numId w:val="41"/>
        </w:numPr>
        <w:spacing w:after="160" w:line="276" w:lineRule="auto"/>
        <w:rPr>
          <w:rFonts w:ascii="Arial" w:eastAsia="Calibri" w:hAnsi="Arial" w:cs="Arial"/>
        </w:rPr>
      </w:pPr>
      <w:r w:rsidRPr="001574FA">
        <w:rPr>
          <w:rFonts w:ascii="Arial" w:eastAsia="Calibri" w:hAnsi="Arial" w:cs="Arial"/>
        </w:rPr>
        <w:t>telecommunications and data costs</w:t>
      </w:r>
    </w:p>
    <w:p w14:paraId="65A5326A" w14:textId="77777777" w:rsidR="0022774D" w:rsidRPr="001574FA" w:rsidRDefault="0022774D" w:rsidP="0022774D">
      <w:pPr>
        <w:pStyle w:val="ListParagraph"/>
        <w:numPr>
          <w:ilvl w:val="0"/>
          <w:numId w:val="41"/>
        </w:numPr>
        <w:spacing w:after="160" w:line="276" w:lineRule="auto"/>
        <w:rPr>
          <w:rFonts w:ascii="Arial" w:eastAsia="Calibri" w:hAnsi="Arial" w:cs="Arial"/>
        </w:rPr>
      </w:pPr>
      <w:r w:rsidRPr="001574FA">
        <w:rPr>
          <w:rFonts w:ascii="Arial" w:eastAsia="Calibri" w:hAnsi="Arial" w:cs="Arial"/>
        </w:rPr>
        <w:t>minor equipment</w:t>
      </w:r>
    </w:p>
    <w:p w14:paraId="0D8BFD81" w14:textId="77777777" w:rsidR="0022774D" w:rsidRPr="001574FA" w:rsidRDefault="0022774D" w:rsidP="0022774D">
      <w:pPr>
        <w:pStyle w:val="ListParagraph"/>
        <w:numPr>
          <w:ilvl w:val="0"/>
          <w:numId w:val="41"/>
        </w:numPr>
        <w:spacing w:after="160" w:line="276" w:lineRule="auto"/>
        <w:rPr>
          <w:rFonts w:ascii="Arial" w:eastAsia="Calibri" w:hAnsi="Arial" w:cs="Arial"/>
        </w:rPr>
      </w:pPr>
      <w:r w:rsidRPr="001574FA">
        <w:rPr>
          <w:rFonts w:ascii="Arial" w:eastAsia="Calibri" w:hAnsi="Arial" w:cs="Arial"/>
        </w:rPr>
        <w:t>office expenses</w:t>
      </w:r>
    </w:p>
    <w:p w14:paraId="4E88EE0B" w14:textId="77777777" w:rsidR="0022774D" w:rsidRPr="001574FA" w:rsidRDefault="0022774D" w:rsidP="0022774D">
      <w:pPr>
        <w:pStyle w:val="ListParagraph"/>
        <w:numPr>
          <w:ilvl w:val="0"/>
          <w:numId w:val="41"/>
        </w:numPr>
        <w:spacing w:after="160" w:line="276" w:lineRule="auto"/>
        <w:rPr>
          <w:rFonts w:ascii="Arial" w:eastAsia="Calibri" w:hAnsi="Arial" w:cs="Arial"/>
        </w:rPr>
      </w:pPr>
      <w:r w:rsidRPr="001574FA">
        <w:rPr>
          <w:rFonts w:ascii="Arial" w:eastAsia="Calibri" w:hAnsi="Arial" w:cs="Arial"/>
        </w:rPr>
        <w:t>other</w:t>
      </w:r>
    </w:p>
    <w:p w14:paraId="7C48E16C" w14:textId="7620EDF7" w:rsidR="00E4501B" w:rsidRDefault="0022774D" w:rsidP="0022774D">
      <w:pPr>
        <w:rPr>
          <w:rFonts w:ascii="Arial" w:hAnsi="Arial" w:cs="Arial"/>
        </w:rPr>
      </w:pPr>
      <w:r w:rsidRPr="001574FA">
        <w:rPr>
          <w:rFonts w:ascii="Arial" w:hAnsi="Arial" w:cs="Arial"/>
        </w:rPr>
        <w:t>Expenditure over 100% of the ECA is not publicly reported and is met personally by the member and cannot be offset against future reporting period allowances.</w:t>
      </w:r>
    </w:p>
    <w:p w14:paraId="73E38D1B" w14:textId="77777777" w:rsidR="00642FB1" w:rsidRDefault="00642FB1" w:rsidP="0022774D">
      <w:pPr>
        <w:rPr>
          <w:rFonts w:ascii="Arial" w:hAnsi="Arial" w:cs="Arial"/>
        </w:rPr>
      </w:pPr>
    </w:p>
    <w:p w14:paraId="00644437" w14:textId="77777777" w:rsidR="00FB3F5E" w:rsidRDefault="00FB3F5E" w:rsidP="0022774D">
      <w:pPr>
        <w:rPr>
          <w:rFonts w:ascii="Arial" w:hAnsi="Arial" w:cs="Arial"/>
        </w:rPr>
      </w:pPr>
    </w:p>
    <w:p w14:paraId="25BB4D6E" w14:textId="77777777" w:rsidR="00642FB1" w:rsidRDefault="00642FB1" w:rsidP="0022774D">
      <w:pPr>
        <w:rPr>
          <w:rFonts w:ascii="Arial" w:hAnsi="Arial" w:cs="Arial"/>
        </w:rPr>
      </w:pPr>
    </w:p>
    <w:p w14:paraId="7371F6E0" w14:textId="77777777" w:rsidR="00642FB1" w:rsidRPr="00EC30CC" w:rsidRDefault="00642FB1" w:rsidP="00546DD9">
      <w:pPr>
        <w:pStyle w:val="Subtitle"/>
        <w:spacing w:after="160"/>
        <w:ind w:right="567"/>
        <w:rPr>
          <w:rFonts w:ascii="Arial" w:hAnsi="Arial" w:cs="Arial"/>
          <w:b/>
          <w:bCs/>
          <w:i w:val="0"/>
          <w:iCs w:val="0"/>
        </w:rPr>
      </w:pPr>
      <w:r w:rsidRPr="00EC30CC">
        <w:rPr>
          <w:rFonts w:ascii="Arial" w:hAnsi="Arial" w:cs="Arial"/>
          <w:b/>
          <w:bCs/>
          <w:i w:val="0"/>
          <w:iCs w:val="0"/>
        </w:rPr>
        <w:lastRenderedPageBreak/>
        <w:t>General Travel Entitlement (GTE)</w:t>
      </w:r>
    </w:p>
    <w:p w14:paraId="7618F378" w14:textId="77777777" w:rsidR="00642FB1" w:rsidRPr="00D37166" w:rsidRDefault="00642FB1" w:rsidP="00642FB1">
      <w:pPr>
        <w:spacing w:after="160" w:line="276" w:lineRule="auto"/>
        <w:jc w:val="both"/>
        <w:rPr>
          <w:rFonts w:ascii="Arial" w:eastAsia="Calibri" w:hAnsi="Arial" w:cs="Arial"/>
        </w:rPr>
      </w:pPr>
      <w:r w:rsidRPr="00D37166">
        <w:rPr>
          <w:rFonts w:ascii="Arial" w:eastAsia="Calibri" w:hAnsi="Arial" w:cs="Arial"/>
        </w:rPr>
        <w:t xml:space="preserve">The GTE consists of three components: </w:t>
      </w:r>
    </w:p>
    <w:p w14:paraId="36414BCA" w14:textId="77777777" w:rsidR="00642FB1" w:rsidRPr="00D37166" w:rsidRDefault="00642FB1" w:rsidP="00642FB1">
      <w:pPr>
        <w:pStyle w:val="ListParagraph"/>
        <w:keepNext/>
        <w:keepLines/>
        <w:numPr>
          <w:ilvl w:val="0"/>
          <w:numId w:val="42"/>
        </w:numPr>
        <w:spacing w:after="160" w:line="276" w:lineRule="auto"/>
        <w:jc w:val="both"/>
        <w:rPr>
          <w:rFonts w:ascii="Arial" w:hAnsi="Arial" w:cs="Arial"/>
        </w:rPr>
      </w:pPr>
      <w:r w:rsidRPr="00D37166">
        <w:rPr>
          <w:rFonts w:ascii="Arial" w:hAnsi="Arial" w:cs="Arial"/>
          <w:u w:val="single"/>
        </w:rPr>
        <w:t>the Motor Vehicle Allowance</w:t>
      </w:r>
      <w:r w:rsidRPr="00D37166">
        <w:rPr>
          <w:rFonts w:ascii="Arial" w:hAnsi="Arial" w:cs="Arial"/>
        </w:rPr>
        <w:t xml:space="preserve"> - covers expenditure incurred in acquiring and maintaining a member’s vehicle.</w:t>
      </w:r>
    </w:p>
    <w:p w14:paraId="02054E57" w14:textId="77777777" w:rsidR="00642FB1" w:rsidRPr="00D37166" w:rsidRDefault="00642FB1" w:rsidP="00642FB1">
      <w:pPr>
        <w:pStyle w:val="ListParagraph"/>
        <w:numPr>
          <w:ilvl w:val="0"/>
          <w:numId w:val="42"/>
        </w:numPr>
        <w:spacing w:after="160" w:line="276" w:lineRule="auto"/>
        <w:jc w:val="both"/>
        <w:rPr>
          <w:rFonts w:ascii="Arial" w:hAnsi="Arial" w:cs="Arial"/>
          <w:u w:val="single"/>
        </w:rPr>
      </w:pPr>
      <w:r w:rsidRPr="00D37166">
        <w:rPr>
          <w:rFonts w:ascii="Arial" w:hAnsi="Arial" w:cs="Arial"/>
          <w:u w:val="single"/>
        </w:rPr>
        <w:t>the General Travel Allocation</w:t>
      </w:r>
      <w:r w:rsidRPr="00D37166">
        <w:rPr>
          <w:rFonts w:ascii="Arial" w:hAnsi="Arial" w:cs="Arial"/>
        </w:rPr>
        <w:t xml:space="preserve"> - covers a range of travel expenses incurred by members (and in limited cases, their spouses and staff) when required to travel for the primary purpose of conducting Parliamentary Business</w:t>
      </w:r>
      <w:r w:rsidRPr="00D37166">
        <w:rPr>
          <w:rStyle w:val="FootnoteReference"/>
          <w:rFonts w:ascii="Arial" w:hAnsi="Arial" w:cs="Arial"/>
        </w:rPr>
        <w:footnoteReference w:id="3"/>
      </w:r>
      <w:r w:rsidRPr="00D37166">
        <w:rPr>
          <w:rFonts w:ascii="Arial" w:hAnsi="Arial" w:cs="Arial"/>
        </w:rPr>
        <w:t xml:space="preserve"> (incorporates air and ground travel and overnight expenses). </w:t>
      </w:r>
    </w:p>
    <w:p w14:paraId="209B1DCC" w14:textId="77777777" w:rsidR="00642FB1" w:rsidRPr="00D37166" w:rsidRDefault="00642FB1" w:rsidP="00642FB1">
      <w:pPr>
        <w:pStyle w:val="ListParagraph"/>
        <w:numPr>
          <w:ilvl w:val="0"/>
          <w:numId w:val="42"/>
        </w:numPr>
        <w:spacing w:after="160" w:line="276" w:lineRule="auto"/>
        <w:jc w:val="both"/>
        <w:rPr>
          <w:rFonts w:ascii="Arial" w:hAnsi="Arial" w:cs="Arial"/>
        </w:rPr>
      </w:pPr>
      <w:r w:rsidRPr="00D37166">
        <w:rPr>
          <w:rFonts w:ascii="Arial" w:hAnsi="Arial" w:cs="Arial"/>
          <w:u w:val="single"/>
        </w:rPr>
        <w:t>Air Warrant (Alternate) travel</w:t>
      </w:r>
      <w:r w:rsidRPr="00D37166">
        <w:rPr>
          <w:rFonts w:ascii="Arial" w:hAnsi="Arial" w:cs="Arial"/>
          <w:b/>
          <w:bCs/>
        </w:rPr>
        <w:t xml:space="preserve"> </w:t>
      </w:r>
      <w:r w:rsidRPr="00D37166">
        <w:rPr>
          <w:rFonts w:ascii="Arial" w:hAnsi="Arial" w:cs="Arial"/>
        </w:rPr>
        <w:t xml:space="preserve">- facilitates travel from certain regional electorates to/from Brisbane to conduct Parliamentary Business. </w:t>
      </w:r>
    </w:p>
    <w:p w14:paraId="79D2EBCE" w14:textId="77777777" w:rsidR="00642FB1" w:rsidRPr="00D37166" w:rsidRDefault="00642FB1" w:rsidP="00642FB1">
      <w:pPr>
        <w:spacing w:after="160" w:line="276" w:lineRule="auto"/>
        <w:jc w:val="both"/>
        <w:rPr>
          <w:rStyle w:val="Hyperlink"/>
          <w:rFonts w:ascii="Arial" w:eastAsia="Calibri" w:hAnsi="Arial" w:cs="Arial"/>
        </w:rPr>
      </w:pPr>
      <w:r w:rsidRPr="00D37166">
        <w:rPr>
          <w:rFonts w:ascii="Arial" w:eastAsia="Calibri" w:hAnsi="Arial" w:cs="Arial"/>
        </w:rPr>
        <w:t xml:space="preserve">The </w:t>
      </w:r>
      <w:r w:rsidRPr="00D37166">
        <w:rPr>
          <w:rFonts w:ascii="Arial" w:eastAsia="Calibri" w:hAnsi="Arial" w:cs="Arial"/>
          <w:u w:val="single"/>
        </w:rPr>
        <w:t>Parliamentary Business Overnight Rate</w:t>
      </w:r>
      <w:r w:rsidRPr="00D37166">
        <w:rPr>
          <w:rFonts w:ascii="Arial" w:eastAsia="Calibri" w:hAnsi="Arial" w:cs="Arial"/>
        </w:rPr>
        <w:t xml:space="preserve"> (Brisbane) (PBOR) can also be claimed (outside of the GTA) by members representing certain electorates for overnight stays in Brisbane where the member is travelling for the primary purpose of conducting Parliamentary Business in Brisbane city. </w:t>
      </w:r>
    </w:p>
    <w:p w14:paraId="2BAD46BB" w14:textId="77777777" w:rsidR="00642FB1" w:rsidRPr="00157841" w:rsidRDefault="00642FB1" w:rsidP="00642FB1">
      <w:pPr>
        <w:pStyle w:val="Subtitle"/>
        <w:keepNext/>
        <w:keepLines/>
        <w:spacing w:after="160"/>
        <w:rPr>
          <w:rFonts w:ascii="Arial" w:hAnsi="Arial" w:cs="Arial"/>
          <w:sz w:val="22"/>
          <w:szCs w:val="22"/>
        </w:rPr>
      </w:pPr>
      <w:r w:rsidRPr="00157841">
        <w:rPr>
          <w:rFonts w:ascii="Arial" w:hAnsi="Arial" w:cs="Arial"/>
          <w:sz w:val="22"/>
          <w:szCs w:val="22"/>
        </w:rPr>
        <w:t>Motor Vehicle Allowance (MVA)</w:t>
      </w:r>
    </w:p>
    <w:p w14:paraId="317F4861" w14:textId="77777777" w:rsidR="00642FB1" w:rsidRPr="0001479E" w:rsidRDefault="00642FB1" w:rsidP="00642FB1">
      <w:pPr>
        <w:spacing w:after="160" w:line="276" w:lineRule="auto"/>
        <w:jc w:val="both"/>
        <w:rPr>
          <w:rFonts w:ascii="Arial" w:eastAsia="Calibri" w:hAnsi="Arial" w:cs="Arial"/>
        </w:rPr>
      </w:pPr>
      <w:r w:rsidRPr="0001479E">
        <w:rPr>
          <w:rFonts w:ascii="Arial" w:eastAsia="Calibri" w:hAnsi="Arial" w:cs="Arial"/>
        </w:rPr>
        <w:t xml:space="preserve">The MVA is provided to cover expenditure incurred in acquiring and maintaining a member’s vehicle. It is paid to members in advance on a quarterly basis and there is no carry over to the following year. A motor vehicle purchased or leased with the assistance of this allowance is the property of the member. </w:t>
      </w:r>
    </w:p>
    <w:p w14:paraId="7B087FE9" w14:textId="77777777" w:rsidR="00642FB1" w:rsidRPr="0001479E" w:rsidRDefault="00642FB1" w:rsidP="00642FB1">
      <w:pPr>
        <w:spacing w:after="200" w:line="276" w:lineRule="auto"/>
        <w:jc w:val="both"/>
        <w:rPr>
          <w:rFonts w:ascii="Arial" w:eastAsia="Calibri" w:hAnsi="Arial" w:cs="Arial"/>
        </w:rPr>
      </w:pPr>
      <w:r w:rsidRPr="0001479E">
        <w:rPr>
          <w:rFonts w:ascii="Arial" w:eastAsia="Calibri" w:hAnsi="Arial" w:cs="Arial"/>
        </w:rPr>
        <w:t xml:space="preserve">The MVA bands, amounts and electorate sizes are detailed in table 2.  </w:t>
      </w:r>
    </w:p>
    <w:p w14:paraId="10200336" w14:textId="77777777" w:rsidR="00642FB1" w:rsidRPr="008012D0" w:rsidRDefault="00642FB1" w:rsidP="00642FB1">
      <w:pPr>
        <w:keepNext/>
        <w:spacing w:line="276" w:lineRule="auto"/>
        <w:jc w:val="both"/>
        <w:rPr>
          <w:rFonts w:ascii="Arial" w:eastAsia="Calibri" w:hAnsi="Arial" w:cs="Arial"/>
          <w:b/>
          <w:bCs/>
        </w:rPr>
      </w:pPr>
      <w:r w:rsidRPr="008012D0">
        <w:rPr>
          <w:rFonts w:ascii="Arial" w:eastAsia="Calibri" w:hAnsi="Arial" w:cs="Arial"/>
          <w:b/>
          <w:bCs/>
        </w:rPr>
        <w:t>Table 2: Motor Vehicle Allowance</w:t>
      </w:r>
    </w:p>
    <w:tbl>
      <w:tblPr>
        <w:tblStyle w:val="TableGrid"/>
        <w:tblW w:w="0" w:type="auto"/>
        <w:jc w:val="center"/>
        <w:tblLook w:val="04A0" w:firstRow="1" w:lastRow="0" w:firstColumn="1" w:lastColumn="0" w:noHBand="0" w:noVBand="1"/>
      </w:tblPr>
      <w:tblGrid>
        <w:gridCol w:w="2983"/>
        <w:gridCol w:w="3118"/>
        <w:gridCol w:w="3397"/>
      </w:tblGrid>
      <w:tr w:rsidR="00642FB1" w:rsidRPr="008012D0" w14:paraId="05C6C5AB" w14:textId="77777777" w:rsidTr="002154E0">
        <w:trPr>
          <w:jc w:val="center"/>
        </w:trPr>
        <w:tc>
          <w:tcPr>
            <w:tcW w:w="2983"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hideMark/>
          </w:tcPr>
          <w:p w14:paraId="3727E1F2" w14:textId="77777777" w:rsidR="00642FB1" w:rsidRPr="008012D0" w:rsidRDefault="00642FB1" w:rsidP="00D15B0B">
            <w:pPr>
              <w:keepNext/>
              <w:keepLines/>
              <w:rPr>
                <w:rFonts w:ascii="Arial" w:eastAsia="Calibri" w:hAnsi="Arial" w:cs="Arial"/>
                <w:b/>
                <w:bCs/>
              </w:rPr>
            </w:pPr>
            <w:r w:rsidRPr="008012D0">
              <w:rPr>
                <w:rFonts w:ascii="Arial" w:eastAsia="Calibri" w:hAnsi="Arial" w:cs="Arial"/>
                <w:b/>
                <w:bCs/>
              </w:rPr>
              <w:t>Band</w:t>
            </w:r>
          </w:p>
        </w:tc>
        <w:tc>
          <w:tcPr>
            <w:tcW w:w="3118"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hideMark/>
          </w:tcPr>
          <w:p w14:paraId="1013C4A7" w14:textId="77777777" w:rsidR="00642FB1" w:rsidRPr="008012D0" w:rsidRDefault="00642FB1" w:rsidP="00D15B0B">
            <w:pPr>
              <w:keepNext/>
              <w:keepLines/>
              <w:rPr>
                <w:rFonts w:ascii="Arial" w:eastAsia="Calibri" w:hAnsi="Arial" w:cs="Arial"/>
                <w:b/>
                <w:bCs/>
              </w:rPr>
            </w:pPr>
            <w:r w:rsidRPr="008012D0">
              <w:rPr>
                <w:rFonts w:ascii="Arial" w:eastAsia="Calibri" w:hAnsi="Arial" w:cs="Arial"/>
                <w:b/>
                <w:bCs/>
              </w:rPr>
              <w:t>MVA amount</w:t>
            </w:r>
          </w:p>
        </w:tc>
        <w:tc>
          <w:tcPr>
            <w:tcW w:w="3397"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hideMark/>
          </w:tcPr>
          <w:p w14:paraId="616BF5EF" w14:textId="77777777" w:rsidR="00642FB1" w:rsidRPr="008012D0" w:rsidRDefault="00642FB1" w:rsidP="00D15B0B">
            <w:pPr>
              <w:keepNext/>
              <w:keepLines/>
              <w:rPr>
                <w:rFonts w:ascii="Arial" w:eastAsia="Calibri" w:hAnsi="Arial" w:cs="Arial"/>
                <w:b/>
                <w:bCs/>
              </w:rPr>
            </w:pPr>
            <w:r w:rsidRPr="008012D0">
              <w:rPr>
                <w:rFonts w:ascii="Arial" w:eastAsia="Calibri" w:hAnsi="Arial" w:cs="Arial"/>
                <w:b/>
                <w:bCs/>
              </w:rPr>
              <w:t>Electorate km2</w:t>
            </w:r>
          </w:p>
        </w:tc>
      </w:tr>
      <w:tr w:rsidR="00642FB1" w:rsidRPr="008012D0" w14:paraId="7CDBC79A" w14:textId="77777777" w:rsidTr="002154E0">
        <w:trPr>
          <w:jc w:val="center"/>
        </w:trPr>
        <w:tc>
          <w:tcPr>
            <w:tcW w:w="29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99DD8E" w14:textId="77777777" w:rsidR="00642FB1" w:rsidRPr="008012D0" w:rsidRDefault="00642FB1" w:rsidP="00D15B0B">
            <w:pPr>
              <w:keepNext/>
              <w:keepLines/>
              <w:rPr>
                <w:rFonts w:ascii="Arial" w:eastAsia="Calibri" w:hAnsi="Arial" w:cs="Arial"/>
              </w:rPr>
            </w:pPr>
            <w:r w:rsidRPr="008012D0">
              <w:rPr>
                <w:rFonts w:ascii="Arial" w:eastAsia="Calibri" w:hAnsi="Arial" w:cs="Arial"/>
              </w:rPr>
              <w:t>Band 1</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D55F69" w14:textId="77777777" w:rsidR="00642FB1" w:rsidRPr="008012D0" w:rsidRDefault="00642FB1" w:rsidP="00D15B0B">
            <w:pPr>
              <w:keepNext/>
              <w:keepLines/>
              <w:rPr>
                <w:rFonts w:ascii="Arial" w:eastAsia="Calibri" w:hAnsi="Arial" w:cs="Arial"/>
              </w:rPr>
            </w:pPr>
            <w:r w:rsidRPr="008012D0">
              <w:rPr>
                <w:rFonts w:ascii="Arial" w:eastAsia="Calibri" w:hAnsi="Arial" w:cs="Arial"/>
              </w:rPr>
              <w:t>$27,778</w:t>
            </w:r>
          </w:p>
        </w:tc>
        <w:tc>
          <w:tcPr>
            <w:tcW w:w="33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BA1C49" w14:textId="77777777" w:rsidR="00642FB1" w:rsidRPr="008012D0" w:rsidRDefault="00642FB1" w:rsidP="00D15B0B">
            <w:pPr>
              <w:keepNext/>
              <w:keepLines/>
              <w:rPr>
                <w:rFonts w:ascii="Arial" w:eastAsia="Calibri" w:hAnsi="Arial" w:cs="Arial"/>
              </w:rPr>
            </w:pPr>
            <w:r w:rsidRPr="008012D0">
              <w:rPr>
                <w:rFonts w:ascii="Arial" w:eastAsia="Calibri" w:hAnsi="Arial" w:cs="Arial"/>
              </w:rPr>
              <w:t>0-1000</w:t>
            </w:r>
          </w:p>
        </w:tc>
      </w:tr>
      <w:tr w:rsidR="00642FB1" w:rsidRPr="008012D0" w14:paraId="5E075155" w14:textId="77777777" w:rsidTr="002154E0">
        <w:trPr>
          <w:jc w:val="center"/>
        </w:trPr>
        <w:tc>
          <w:tcPr>
            <w:tcW w:w="29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8549CC" w14:textId="77777777" w:rsidR="00642FB1" w:rsidRPr="008012D0" w:rsidRDefault="00642FB1" w:rsidP="00D15B0B">
            <w:pPr>
              <w:keepNext/>
              <w:keepLines/>
              <w:rPr>
                <w:rFonts w:ascii="Arial" w:eastAsia="Calibri" w:hAnsi="Arial" w:cs="Arial"/>
              </w:rPr>
            </w:pPr>
            <w:r w:rsidRPr="008012D0">
              <w:rPr>
                <w:rFonts w:ascii="Arial" w:eastAsia="Calibri" w:hAnsi="Arial" w:cs="Arial"/>
              </w:rPr>
              <w:t>Band 2</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6CCB7D" w14:textId="77777777" w:rsidR="00642FB1" w:rsidRPr="008012D0" w:rsidRDefault="00642FB1" w:rsidP="00D15B0B">
            <w:pPr>
              <w:keepNext/>
              <w:keepLines/>
              <w:rPr>
                <w:rFonts w:ascii="Arial" w:eastAsia="Calibri" w:hAnsi="Arial" w:cs="Arial"/>
              </w:rPr>
            </w:pPr>
            <w:r w:rsidRPr="008012D0">
              <w:rPr>
                <w:rFonts w:ascii="Arial" w:eastAsia="Calibri" w:hAnsi="Arial" w:cs="Arial"/>
              </w:rPr>
              <w:t>$34,850</w:t>
            </w:r>
          </w:p>
        </w:tc>
        <w:tc>
          <w:tcPr>
            <w:tcW w:w="33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C72C9C" w14:textId="77777777" w:rsidR="00642FB1" w:rsidRPr="008012D0" w:rsidRDefault="00642FB1" w:rsidP="00D15B0B">
            <w:pPr>
              <w:keepNext/>
              <w:keepLines/>
              <w:rPr>
                <w:rFonts w:ascii="Arial" w:eastAsia="Calibri" w:hAnsi="Arial" w:cs="Arial"/>
              </w:rPr>
            </w:pPr>
            <w:r w:rsidRPr="008012D0">
              <w:rPr>
                <w:rFonts w:ascii="Arial" w:eastAsia="Calibri" w:hAnsi="Arial" w:cs="Arial"/>
              </w:rPr>
              <w:t>1001-10,000</w:t>
            </w:r>
          </w:p>
        </w:tc>
      </w:tr>
      <w:tr w:rsidR="00642FB1" w:rsidRPr="008012D0" w14:paraId="6D400306" w14:textId="77777777" w:rsidTr="002154E0">
        <w:trPr>
          <w:jc w:val="center"/>
        </w:trPr>
        <w:tc>
          <w:tcPr>
            <w:tcW w:w="29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C82309" w14:textId="77777777" w:rsidR="00642FB1" w:rsidRPr="008012D0" w:rsidRDefault="00642FB1" w:rsidP="00D15B0B">
            <w:pPr>
              <w:keepNext/>
              <w:keepLines/>
              <w:rPr>
                <w:rFonts w:ascii="Arial" w:eastAsia="Calibri" w:hAnsi="Arial" w:cs="Arial"/>
              </w:rPr>
            </w:pPr>
            <w:r w:rsidRPr="008012D0">
              <w:rPr>
                <w:rFonts w:ascii="Arial" w:eastAsia="Calibri" w:hAnsi="Arial" w:cs="Arial"/>
              </w:rPr>
              <w:t>Band 3</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F50574" w14:textId="77777777" w:rsidR="00642FB1" w:rsidRPr="008012D0" w:rsidRDefault="00642FB1" w:rsidP="00D15B0B">
            <w:pPr>
              <w:keepNext/>
              <w:keepLines/>
              <w:rPr>
                <w:rFonts w:ascii="Arial" w:eastAsia="Calibri" w:hAnsi="Arial" w:cs="Arial"/>
              </w:rPr>
            </w:pPr>
            <w:r w:rsidRPr="008012D0">
              <w:rPr>
                <w:rFonts w:ascii="Arial" w:eastAsia="Calibri" w:hAnsi="Arial" w:cs="Arial"/>
              </w:rPr>
              <w:t>$45,715</w:t>
            </w:r>
          </w:p>
        </w:tc>
        <w:tc>
          <w:tcPr>
            <w:tcW w:w="33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DF36A3" w14:textId="77777777" w:rsidR="00642FB1" w:rsidRPr="008012D0" w:rsidRDefault="00642FB1" w:rsidP="00D15B0B">
            <w:pPr>
              <w:keepNext/>
              <w:keepLines/>
              <w:rPr>
                <w:rFonts w:ascii="Arial" w:eastAsia="Calibri" w:hAnsi="Arial" w:cs="Arial"/>
              </w:rPr>
            </w:pPr>
            <w:r w:rsidRPr="008012D0">
              <w:rPr>
                <w:rFonts w:ascii="Arial" w:eastAsia="Calibri" w:hAnsi="Arial" w:cs="Arial"/>
              </w:rPr>
              <w:t>10,001 and over</w:t>
            </w:r>
          </w:p>
        </w:tc>
      </w:tr>
    </w:tbl>
    <w:p w14:paraId="4BC0E81A" w14:textId="77777777" w:rsidR="00642FB1" w:rsidRPr="002154E0" w:rsidRDefault="00642FB1" w:rsidP="00642FB1">
      <w:pPr>
        <w:spacing w:before="200" w:after="200" w:line="276" w:lineRule="auto"/>
        <w:jc w:val="both"/>
        <w:rPr>
          <w:rFonts w:ascii="Arial" w:eastAsia="Calibri" w:hAnsi="Arial" w:cs="Arial"/>
        </w:rPr>
      </w:pPr>
      <w:r w:rsidRPr="002154E0">
        <w:rPr>
          <w:rFonts w:ascii="Arial" w:eastAsia="Calibri" w:hAnsi="Arial" w:cs="Arial"/>
        </w:rPr>
        <w:t xml:space="preserve">In accordance with Determination 2/2013, the MVA is not subject to acquittal, reporting or audit requirements. The allowance is subject to PAYG income tax and members are required to comply with Australian Taxation Office (ATO) requirements as they relate to motor vehicle allowances. </w:t>
      </w:r>
    </w:p>
    <w:p w14:paraId="42950F14" w14:textId="77777777" w:rsidR="00642FB1" w:rsidRPr="00157841" w:rsidRDefault="00642FB1" w:rsidP="00642FB1">
      <w:pPr>
        <w:pStyle w:val="Subtitle"/>
        <w:spacing w:after="160"/>
        <w:rPr>
          <w:rFonts w:ascii="Arial" w:hAnsi="Arial" w:cs="Arial"/>
          <w:sz w:val="22"/>
          <w:szCs w:val="22"/>
        </w:rPr>
      </w:pPr>
      <w:r w:rsidRPr="00157841">
        <w:rPr>
          <w:rFonts w:ascii="Arial" w:hAnsi="Arial" w:cs="Arial"/>
          <w:sz w:val="22"/>
          <w:szCs w:val="22"/>
        </w:rPr>
        <w:t>General Travel Allocation (GTA)</w:t>
      </w:r>
    </w:p>
    <w:p w14:paraId="6B703FBD" w14:textId="77777777" w:rsidR="00642FB1" w:rsidRPr="002154E0" w:rsidRDefault="00642FB1" w:rsidP="00642FB1">
      <w:pPr>
        <w:spacing w:after="160" w:line="276" w:lineRule="auto"/>
        <w:jc w:val="both"/>
        <w:rPr>
          <w:rFonts w:ascii="Arial" w:eastAsia="Calibri" w:hAnsi="Arial" w:cs="Arial"/>
          <w:bCs/>
        </w:rPr>
      </w:pPr>
      <w:r w:rsidRPr="002154E0">
        <w:rPr>
          <w:rFonts w:ascii="Arial" w:eastAsia="Calibri" w:hAnsi="Arial" w:cs="Arial"/>
          <w:bCs/>
        </w:rPr>
        <w:t xml:space="preserve">The GTA is the primary travel entitlement available to all members. It covers a range of travel expenses incurred by members (and in limited cases their spouses/staff) when the member is required to travel to conduct ‘Parliamentary Business’. </w:t>
      </w:r>
    </w:p>
    <w:p w14:paraId="4400F2DE" w14:textId="4C4A2ED2" w:rsidR="00642FB1" w:rsidRDefault="00642FB1" w:rsidP="00642FB1">
      <w:pPr>
        <w:rPr>
          <w:rFonts w:ascii="Arial" w:eastAsia="Calibri" w:hAnsi="Arial" w:cs="Arial"/>
          <w:bCs/>
        </w:rPr>
      </w:pPr>
      <w:r w:rsidRPr="002154E0">
        <w:rPr>
          <w:rFonts w:ascii="Arial" w:eastAsia="Calibri" w:hAnsi="Arial" w:cs="Arial"/>
          <w:bCs/>
        </w:rPr>
        <w:t>Types of expenditure that may be claimed include air travel, ground travel and overnight expenses (Daily Travel Allowance). The GTA is an allocation held by the Parliamentary Service and claimed by members.</w:t>
      </w:r>
    </w:p>
    <w:p w14:paraId="11D8BDA3" w14:textId="77777777" w:rsidR="00FB3F5E" w:rsidRDefault="00FB3F5E" w:rsidP="00642FB1">
      <w:pPr>
        <w:rPr>
          <w:rFonts w:ascii="Arial" w:eastAsia="Calibri" w:hAnsi="Arial" w:cs="Arial"/>
          <w:bCs/>
        </w:rPr>
      </w:pPr>
    </w:p>
    <w:p w14:paraId="0749B83F" w14:textId="77777777" w:rsidR="00FB3F5E" w:rsidRDefault="00FB3F5E" w:rsidP="00642FB1">
      <w:pPr>
        <w:rPr>
          <w:rFonts w:ascii="Arial" w:eastAsia="Calibri" w:hAnsi="Arial" w:cs="Arial"/>
          <w:bCs/>
        </w:rPr>
      </w:pPr>
    </w:p>
    <w:p w14:paraId="2BFA6DA5" w14:textId="77777777" w:rsidR="00FB3F5E" w:rsidRDefault="00FB3F5E" w:rsidP="00642FB1">
      <w:pPr>
        <w:rPr>
          <w:rFonts w:ascii="Arial" w:eastAsia="Calibri" w:hAnsi="Arial" w:cs="Arial"/>
          <w:bCs/>
        </w:rPr>
      </w:pPr>
    </w:p>
    <w:p w14:paraId="4637E34C" w14:textId="77777777" w:rsidR="00FB3F5E" w:rsidRDefault="00FB3F5E" w:rsidP="00642FB1">
      <w:pPr>
        <w:rPr>
          <w:rFonts w:ascii="Arial" w:eastAsia="Calibri" w:hAnsi="Arial" w:cs="Arial"/>
          <w:bCs/>
        </w:rPr>
      </w:pPr>
    </w:p>
    <w:p w14:paraId="4DBD2E16" w14:textId="77777777" w:rsidR="00FB3F5E" w:rsidRDefault="00FB3F5E" w:rsidP="00642FB1">
      <w:pPr>
        <w:rPr>
          <w:rFonts w:ascii="Arial" w:eastAsia="Calibri" w:hAnsi="Arial" w:cs="Arial"/>
          <w:bCs/>
        </w:rPr>
      </w:pPr>
    </w:p>
    <w:p w14:paraId="5D26BF1E" w14:textId="77777777" w:rsidR="00FB3F5E" w:rsidRDefault="00FB3F5E" w:rsidP="00642FB1">
      <w:pPr>
        <w:rPr>
          <w:rFonts w:ascii="Arial" w:eastAsia="Calibri" w:hAnsi="Arial" w:cs="Arial"/>
          <w:bCs/>
        </w:rPr>
      </w:pPr>
    </w:p>
    <w:p w14:paraId="4205E359" w14:textId="77777777" w:rsidR="00FC74EC" w:rsidRPr="00FC74EC" w:rsidRDefault="00FC74EC" w:rsidP="00FC74EC">
      <w:pPr>
        <w:spacing w:after="160" w:line="276" w:lineRule="auto"/>
        <w:jc w:val="both"/>
        <w:rPr>
          <w:rFonts w:ascii="Arial" w:eastAsia="Calibri" w:hAnsi="Arial" w:cs="Arial"/>
          <w:bCs/>
        </w:rPr>
      </w:pPr>
      <w:r w:rsidRPr="00FC74EC">
        <w:rPr>
          <w:rFonts w:ascii="Arial" w:eastAsia="Calibri" w:hAnsi="Arial" w:cs="Arial"/>
          <w:bCs/>
        </w:rPr>
        <w:lastRenderedPageBreak/>
        <w:t xml:space="preserve">There are four bands of the GTA based on the land area of each electorate. The current bands, amounts and ranges are listed in table 3. </w:t>
      </w:r>
    </w:p>
    <w:p w14:paraId="76EFA49F" w14:textId="77777777" w:rsidR="00FC74EC" w:rsidRPr="00FC74EC" w:rsidRDefault="00FC74EC" w:rsidP="00FC74EC">
      <w:pPr>
        <w:keepNext/>
        <w:keepLines/>
        <w:jc w:val="both"/>
        <w:rPr>
          <w:rFonts w:ascii="Arial" w:eastAsia="Calibri" w:hAnsi="Arial" w:cs="Arial"/>
          <w:b/>
          <w:bCs/>
        </w:rPr>
      </w:pPr>
      <w:r w:rsidRPr="00FC74EC">
        <w:rPr>
          <w:rFonts w:ascii="Arial" w:eastAsia="Calibri" w:hAnsi="Arial" w:cs="Arial"/>
          <w:b/>
          <w:bCs/>
        </w:rPr>
        <w:t>Table 3: General Travel Allocation Bands</w:t>
      </w:r>
    </w:p>
    <w:tbl>
      <w:tblPr>
        <w:tblStyle w:val="TableGrid"/>
        <w:tblW w:w="9634" w:type="dxa"/>
        <w:tblLook w:val="04A0" w:firstRow="1" w:lastRow="0" w:firstColumn="1" w:lastColumn="0" w:noHBand="0" w:noVBand="1"/>
      </w:tblPr>
      <w:tblGrid>
        <w:gridCol w:w="2255"/>
        <w:gridCol w:w="2349"/>
        <w:gridCol w:w="5030"/>
      </w:tblGrid>
      <w:tr w:rsidR="00FC74EC" w:rsidRPr="00FC74EC" w14:paraId="6061E312" w14:textId="77777777" w:rsidTr="00FC74EC">
        <w:tc>
          <w:tcPr>
            <w:tcW w:w="225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28B590D" w14:textId="77777777" w:rsidR="00FC74EC" w:rsidRPr="00FC74EC" w:rsidRDefault="00FC74EC" w:rsidP="00D15B0B">
            <w:pPr>
              <w:keepNext/>
              <w:keepLines/>
              <w:spacing w:after="160"/>
              <w:rPr>
                <w:rFonts w:ascii="Arial" w:eastAsia="Calibri" w:hAnsi="Arial" w:cs="Arial"/>
                <w:b/>
              </w:rPr>
            </w:pPr>
            <w:r w:rsidRPr="00FC74EC">
              <w:rPr>
                <w:rFonts w:ascii="Arial" w:eastAsia="Calibri" w:hAnsi="Arial" w:cs="Arial"/>
                <w:b/>
              </w:rPr>
              <w:t>Band</w:t>
            </w:r>
          </w:p>
        </w:tc>
        <w:tc>
          <w:tcPr>
            <w:tcW w:w="2349"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6E43A24" w14:textId="77777777" w:rsidR="00FC74EC" w:rsidRPr="00FC74EC" w:rsidRDefault="00FC74EC" w:rsidP="00D15B0B">
            <w:pPr>
              <w:keepNext/>
              <w:keepLines/>
              <w:spacing w:after="160"/>
              <w:rPr>
                <w:rFonts w:ascii="Arial" w:eastAsia="Calibri" w:hAnsi="Arial" w:cs="Arial"/>
                <w:b/>
              </w:rPr>
            </w:pPr>
            <w:r w:rsidRPr="00FC74EC">
              <w:rPr>
                <w:rFonts w:ascii="Arial" w:eastAsia="Calibri" w:hAnsi="Arial" w:cs="Arial"/>
                <w:b/>
              </w:rPr>
              <w:t>Amount</w:t>
            </w:r>
          </w:p>
        </w:tc>
        <w:tc>
          <w:tcPr>
            <w:tcW w:w="50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C973891" w14:textId="77777777" w:rsidR="00FC74EC" w:rsidRPr="00FC74EC" w:rsidRDefault="00FC74EC" w:rsidP="00D15B0B">
            <w:pPr>
              <w:keepNext/>
              <w:keepLines/>
              <w:spacing w:after="160"/>
              <w:rPr>
                <w:rFonts w:ascii="Arial" w:eastAsia="Calibri" w:hAnsi="Arial" w:cs="Arial"/>
                <w:b/>
              </w:rPr>
            </w:pPr>
            <w:r w:rsidRPr="00FC74EC">
              <w:rPr>
                <w:rFonts w:ascii="Arial" w:eastAsia="Calibri" w:hAnsi="Arial" w:cs="Arial"/>
                <w:b/>
              </w:rPr>
              <w:t>Range km2</w:t>
            </w:r>
          </w:p>
        </w:tc>
      </w:tr>
      <w:tr w:rsidR="00FC74EC" w:rsidRPr="00FC74EC" w14:paraId="25C581F9" w14:textId="77777777" w:rsidTr="00FC74EC">
        <w:tc>
          <w:tcPr>
            <w:tcW w:w="22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5125EC" w14:textId="77777777" w:rsidR="00FC74EC" w:rsidRPr="00FC74EC" w:rsidRDefault="00FC74EC" w:rsidP="00D15B0B">
            <w:pPr>
              <w:keepNext/>
              <w:keepLines/>
              <w:spacing w:after="160"/>
              <w:rPr>
                <w:rFonts w:ascii="Arial" w:eastAsia="Calibri" w:hAnsi="Arial" w:cs="Arial"/>
                <w:b/>
              </w:rPr>
            </w:pPr>
            <w:r w:rsidRPr="00FC74EC">
              <w:rPr>
                <w:rFonts w:ascii="Arial" w:eastAsia="Calibri" w:hAnsi="Arial" w:cs="Arial"/>
                <w:b/>
              </w:rPr>
              <w:t>1</w:t>
            </w:r>
          </w:p>
        </w:tc>
        <w:tc>
          <w:tcPr>
            <w:tcW w:w="2349" w:type="dxa"/>
            <w:tcBorders>
              <w:top w:val="single" w:sz="4" w:space="0" w:color="auto"/>
              <w:left w:val="single" w:sz="4" w:space="0" w:color="auto"/>
              <w:bottom w:val="single" w:sz="4" w:space="0" w:color="auto"/>
              <w:right w:val="single" w:sz="4" w:space="0" w:color="auto"/>
            </w:tcBorders>
            <w:hideMark/>
          </w:tcPr>
          <w:p w14:paraId="1228964B" w14:textId="77777777" w:rsidR="00FC74EC" w:rsidRPr="00FC74EC" w:rsidRDefault="00FC74EC" w:rsidP="00D15B0B">
            <w:pPr>
              <w:keepNext/>
              <w:keepLines/>
              <w:spacing w:after="160"/>
              <w:rPr>
                <w:rFonts w:ascii="Arial" w:eastAsia="Calibri" w:hAnsi="Arial" w:cs="Arial"/>
                <w:bCs/>
              </w:rPr>
            </w:pPr>
            <w:r w:rsidRPr="00FC74EC">
              <w:rPr>
                <w:rFonts w:ascii="Arial" w:eastAsia="Calibri" w:hAnsi="Arial" w:cs="Arial"/>
                <w:bCs/>
              </w:rPr>
              <w:t>$18,360</w:t>
            </w:r>
          </w:p>
        </w:tc>
        <w:tc>
          <w:tcPr>
            <w:tcW w:w="5030" w:type="dxa"/>
            <w:tcBorders>
              <w:top w:val="single" w:sz="4" w:space="0" w:color="auto"/>
              <w:left w:val="single" w:sz="4" w:space="0" w:color="auto"/>
              <w:bottom w:val="single" w:sz="4" w:space="0" w:color="auto"/>
              <w:right w:val="single" w:sz="4" w:space="0" w:color="auto"/>
            </w:tcBorders>
            <w:hideMark/>
          </w:tcPr>
          <w:p w14:paraId="3A1A80A1" w14:textId="77777777" w:rsidR="00FC74EC" w:rsidRPr="00FC74EC" w:rsidRDefault="00FC74EC" w:rsidP="00D15B0B">
            <w:pPr>
              <w:keepNext/>
              <w:keepLines/>
              <w:spacing w:after="160"/>
              <w:rPr>
                <w:rFonts w:ascii="Arial" w:eastAsia="Calibri" w:hAnsi="Arial" w:cs="Arial"/>
                <w:bCs/>
              </w:rPr>
            </w:pPr>
            <w:r w:rsidRPr="00FC74EC">
              <w:rPr>
                <w:rFonts w:ascii="Arial" w:eastAsia="Calibri" w:hAnsi="Arial" w:cs="Arial"/>
                <w:bCs/>
              </w:rPr>
              <w:t>0 – 4,499</w:t>
            </w:r>
          </w:p>
        </w:tc>
      </w:tr>
      <w:tr w:rsidR="00FC74EC" w:rsidRPr="00FC74EC" w14:paraId="635AC8E9" w14:textId="77777777" w:rsidTr="00FC74EC">
        <w:tc>
          <w:tcPr>
            <w:tcW w:w="22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17ED00" w14:textId="77777777" w:rsidR="00FC74EC" w:rsidRPr="00FC74EC" w:rsidRDefault="00FC74EC" w:rsidP="00D15B0B">
            <w:pPr>
              <w:keepNext/>
              <w:keepLines/>
              <w:spacing w:after="160"/>
              <w:rPr>
                <w:rFonts w:ascii="Arial" w:eastAsia="Calibri" w:hAnsi="Arial" w:cs="Arial"/>
                <w:b/>
              </w:rPr>
            </w:pPr>
            <w:r w:rsidRPr="00FC74EC">
              <w:rPr>
                <w:rFonts w:ascii="Arial" w:eastAsia="Calibri" w:hAnsi="Arial" w:cs="Arial"/>
                <w:b/>
              </w:rPr>
              <w:t>2</w:t>
            </w:r>
          </w:p>
        </w:tc>
        <w:tc>
          <w:tcPr>
            <w:tcW w:w="2349" w:type="dxa"/>
            <w:tcBorders>
              <w:top w:val="single" w:sz="4" w:space="0" w:color="auto"/>
              <w:left w:val="single" w:sz="4" w:space="0" w:color="auto"/>
              <w:bottom w:val="single" w:sz="4" w:space="0" w:color="auto"/>
              <w:right w:val="single" w:sz="4" w:space="0" w:color="auto"/>
            </w:tcBorders>
            <w:hideMark/>
          </w:tcPr>
          <w:p w14:paraId="21EBCDAD" w14:textId="77777777" w:rsidR="00FC74EC" w:rsidRPr="00FC74EC" w:rsidRDefault="00FC74EC" w:rsidP="00D15B0B">
            <w:pPr>
              <w:keepNext/>
              <w:keepLines/>
              <w:spacing w:after="160"/>
              <w:rPr>
                <w:rFonts w:ascii="Arial" w:eastAsia="Calibri" w:hAnsi="Arial" w:cs="Arial"/>
                <w:bCs/>
              </w:rPr>
            </w:pPr>
            <w:r w:rsidRPr="00FC74EC">
              <w:rPr>
                <w:rFonts w:ascii="Arial" w:eastAsia="Calibri" w:hAnsi="Arial" w:cs="Arial"/>
                <w:bCs/>
              </w:rPr>
              <w:t>$30,040</w:t>
            </w:r>
          </w:p>
        </w:tc>
        <w:tc>
          <w:tcPr>
            <w:tcW w:w="5030" w:type="dxa"/>
            <w:tcBorders>
              <w:top w:val="single" w:sz="4" w:space="0" w:color="auto"/>
              <w:left w:val="single" w:sz="4" w:space="0" w:color="auto"/>
              <w:bottom w:val="single" w:sz="4" w:space="0" w:color="auto"/>
              <w:right w:val="single" w:sz="4" w:space="0" w:color="auto"/>
            </w:tcBorders>
            <w:hideMark/>
          </w:tcPr>
          <w:p w14:paraId="6E3E33EC" w14:textId="77777777" w:rsidR="00FC74EC" w:rsidRPr="00FC74EC" w:rsidRDefault="00FC74EC" w:rsidP="00D15B0B">
            <w:pPr>
              <w:keepNext/>
              <w:keepLines/>
              <w:spacing w:after="160"/>
              <w:rPr>
                <w:rFonts w:ascii="Arial" w:eastAsia="Calibri" w:hAnsi="Arial" w:cs="Arial"/>
                <w:bCs/>
              </w:rPr>
            </w:pPr>
            <w:r w:rsidRPr="00FC74EC">
              <w:rPr>
                <w:rFonts w:ascii="Arial" w:eastAsia="Calibri" w:hAnsi="Arial" w:cs="Arial"/>
                <w:bCs/>
              </w:rPr>
              <w:t>4,500 - 49,999</w:t>
            </w:r>
          </w:p>
        </w:tc>
      </w:tr>
      <w:tr w:rsidR="00FC74EC" w:rsidRPr="00FC74EC" w14:paraId="39F772D6" w14:textId="77777777" w:rsidTr="00FC74EC">
        <w:tc>
          <w:tcPr>
            <w:tcW w:w="22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DA8D4E" w14:textId="77777777" w:rsidR="00FC74EC" w:rsidRPr="00FC74EC" w:rsidRDefault="00FC74EC" w:rsidP="00D15B0B">
            <w:pPr>
              <w:keepNext/>
              <w:keepLines/>
              <w:spacing w:after="160"/>
              <w:rPr>
                <w:rFonts w:ascii="Arial" w:eastAsia="Calibri" w:hAnsi="Arial" w:cs="Arial"/>
                <w:b/>
              </w:rPr>
            </w:pPr>
            <w:r w:rsidRPr="00FC74EC">
              <w:rPr>
                <w:rFonts w:ascii="Arial" w:eastAsia="Calibri" w:hAnsi="Arial" w:cs="Arial"/>
                <w:b/>
              </w:rPr>
              <w:t>3</w:t>
            </w:r>
          </w:p>
        </w:tc>
        <w:tc>
          <w:tcPr>
            <w:tcW w:w="2349" w:type="dxa"/>
            <w:tcBorders>
              <w:top w:val="single" w:sz="4" w:space="0" w:color="auto"/>
              <w:left w:val="single" w:sz="4" w:space="0" w:color="auto"/>
              <w:bottom w:val="single" w:sz="4" w:space="0" w:color="auto"/>
              <w:right w:val="single" w:sz="4" w:space="0" w:color="auto"/>
            </w:tcBorders>
            <w:hideMark/>
          </w:tcPr>
          <w:p w14:paraId="576BAA13" w14:textId="77777777" w:rsidR="00FC74EC" w:rsidRPr="00FC74EC" w:rsidRDefault="00FC74EC" w:rsidP="00D15B0B">
            <w:pPr>
              <w:keepNext/>
              <w:keepLines/>
              <w:spacing w:after="160"/>
              <w:rPr>
                <w:rFonts w:ascii="Arial" w:eastAsia="Calibri" w:hAnsi="Arial" w:cs="Arial"/>
                <w:bCs/>
              </w:rPr>
            </w:pPr>
            <w:r w:rsidRPr="00FC74EC">
              <w:rPr>
                <w:rFonts w:ascii="Arial" w:eastAsia="Calibri" w:hAnsi="Arial" w:cs="Arial"/>
                <w:bCs/>
              </w:rPr>
              <w:t>$40,000</w:t>
            </w:r>
          </w:p>
        </w:tc>
        <w:tc>
          <w:tcPr>
            <w:tcW w:w="5030" w:type="dxa"/>
            <w:tcBorders>
              <w:top w:val="single" w:sz="4" w:space="0" w:color="auto"/>
              <w:left w:val="single" w:sz="4" w:space="0" w:color="auto"/>
              <w:bottom w:val="single" w:sz="4" w:space="0" w:color="auto"/>
              <w:right w:val="single" w:sz="4" w:space="0" w:color="auto"/>
            </w:tcBorders>
            <w:hideMark/>
          </w:tcPr>
          <w:p w14:paraId="58687258" w14:textId="77777777" w:rsidR="00FC74EC" w:rsidRPr="00FC74EC" w:rsidRDefault="00FC74EC" w:rsidP="00D15B0B">
            <w:pPr>
              <w:keepNext/>
              <w:keepLines/>
              <w:spacing w:after="160"/>
              <w:rPr>
                <w:rFonts w:ascii="Arial" w:eastAsia="Calibri" w:hAnsi="Arial" w:cs="Arial"/>
                <w:bCs/>
              </w:rPr>
            </w:pPr>
            <w:r w:rsidRPr="00FC74EC">
              <w:rPr>
                <w:rFonts w:ascii="Arial" w:eastAsia="Calibri" w:hAnsi="Arial" w:cs="Arial"/>
                <w:bCs/>
              </w:rPr>
              <w:t>50,000 – 99,999</w:t>
            </w:r>
          </w:p>
        </w:tc>
      </w:tr>
      <w:tr w:rsidR="00FC74EC" w:rsidRPr="00FC74EC" w14:paraId="762733E5" w14:textId="77777777" w:rsidTr="00FC74EC">
        <w:tc>
          <w:tcPr>
            <w:tcW w:w="22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FD3F8D" w14:textId="77777777" w:rsidR="00FC74EC" w:rsidRPr="00FC74EC" w:rsidRDefault="00FC74EC" w:rsidP="00D15B0B">
            <w:pPr>
              <w:keepNext/>
              <w:keepLines/>
              <w:spacing w:after="160"/>
              <w:rPr>
                <w:rFonts w:ascii="Arial" w:eastAsia="Calibri" w:hAnsi="Arial" w:cs="Arial"/>
                <w:b/>
              </w:rPr>
            </w:pPr>
            <w:r w:rsidRPr="00FC74EC">
              <w:rPr>
                <w:rFonts w:ascii="Arial" w:eastAsia="Calibri" w:hAnsi="Arial" w:cs="Arial"/>
                <w:b/>
              </w:rPr>
              <w:t>4</w:t>
            </w:r>
          </w:p>
        </w:tc>
        <w:tc>
          <w:tcPr>
            <w:tcW w:w="2349" w:type="dxa"/>
            <w:tcBorders>
              <w:top w:val="single" w:sz="4" w:space="0" w:color="auto"/>
              <w:left w:val="single" w:sz="4" w:space="0" w:color="auto"/>
              <w:bottom w:val="single" w:sz="4" w:space="0" w:color="auto"/>
              <w:right w:val="single" w:sz="4" w:space="0" w:color="auto"/>
            </w:tcBorders>
            <w:hideMark/>
          </w:tcPr>
          <w:p w14:paraId="627BECD2" w14:textId="77777777" w:rsidR="00FC74EC" w:rsidRPr="00FC74EC" w:rsidRDefault="00FC74EC" w:rsidP="00D15B0B">
            <w:pPr>
              <w:keepNext/>
              <w:keepLines/>
              <w:spacing w:after="160"/>
              <w:rPr>
                <w:rFonts w:ascii="Arial" w:eastAsia="Calibri" w:hAnsi="Arial" w:cs="Arial"/>
                <w:bCs/>
              </w:rPr>
            </w:pPr>
            <w:r w:rsidRPr="00FC74EC">
              <w:rPr>
                <w:rFonts w:ascii="Arial" w:eastAsia="Calibri" w:hAnsi="Arial" w:cs="Arial"/>
                <w:bCs/>
              </w:rPr>
              <w:t>$79,700</w:t>
            </w:r>
          </w:p>
        </w:tc>
        <w:tc>
          <w:tcPr>
            <w:tcW w:w="5030" w:type="dxa"/>
            <w:tcBorders>
              <w:top w:val="single" w:sz="4" w:space="0" w:color="auto"/>
              <w:left w:val="single" w:sz="4" w:space="0" w:color="auto"/>
              <w:bottom w:val="single" w:sz="4" w:space="0" w:color="auto"/>
              <w:right w:val="single" w:sz="4" w:space="0" w:color="auto"/>
            </w:tcBorders>
            <w:hideMark/>
          </w:tcPr>
          <w:p w14:paraId="47392402" w14:textId="77777777" w:rsidR="00FC74EC" w:rsidRPr="00FC74EC" w:rsidRDefault="00FC74EC" w:rsidP="00D15B0B">
            <w:pPr>
              <w:keepNext/>
              <w:keepLines/>
              <w:spacing w:after="160"/>
              <w:rPr>
                <w:rFonts w:ascii="Arial" w:eastAsia="Calibri" w:hAnsi="Arial" w:cs="Arial"/>
                <w:bCs/>
              </w:rPr>
            </w:pPr>
            <w:r w:rsidRPr="00FC74EC">
              <w:rPr>
                <w:rFonts w:ascii="Arial" w:eastAsia="Calibri" w:hAnsi="Arial" w:cs="Arial"/>
                <w:bCs/>
              </w:rPr>
              <w:t>100,000 and over</w:t>
            </w:r>
          </w:p>
        </w:tc>
      </w:tr>
    </w:tbl>
    <w:p w14:paraId="58FEC9DB" w14:textId="77777777" w:rsidR="00FC74EC" w:rsidRPr="00FC74EC" w:rsidRDefault="00FC74EC" w:rsidP="00FC74EC">
      <w:pPr>
        <w:spacing w:before="120" w:after="120" w:line="276" w:lineRule="auto"/>
        <w:rPr>
          <w:rFonts w:ascii="Arial" w:eastAsia="Calibri" w:hAnsi="Arial" w:cs="Arial"/>
          <w:bCs/>
        </w:rPr>
      </w:pPr>
      <w:r w:rsidRPr="00FC74EC">
        <w:rPr>
          <w:rFonts w:ascii="Arial" w:eastAsia="Calibri" w:hAnsi="Arial" w:cs="Arial"/>
          <w:bCs/>
        </w:rPr>
        <w:t>The Daily Travel Allowance (DTA) is claimable from the GTA for overnight stays and the current rates are:</w:t>
      </w:r>
    </w:p>
    <w:p w14:paraId="4192C587" w14:textId="77777777" w:rsidR="00FC74EC" w:rsidRPr="00157841" w:rsidRDefault="00FC74EC" w:rsidP="00FC74EC">
      <w:pPr>
        <w:pStyle w:val="ListParagraph"/>
        <w:keepLines/>
        <w:numPr>
          <w:ilvl w:val="0"/>
          <w:numId w:val="44"/>
        </w:numPr>
        <w:spacing w:after="200" w:line="276" w:lineRule="auto"/>
        <w:ind w:left="426" w:hanging="357"/>
        <w:jc w:val="both"/>
        <w:rPr>
          <w:rFonts w:ascii="Arial" w:eastAsia="Calibri" w:hAnsi="Arial" w:cs="Arial"/>
          <w:bCs/>
        </w:rPr>
      </w:pPr>
      <w:r w:rsidRPr="00157841">
        <w:rPr>
          <w:rFonts w:ascii="Arial" w:eastAsia="Calibri" w:hAnsi="Arial" w:cs="Arial"/>
          <w:bCs/>
        </w:rPr>
        <w:t xml:space="preserve">$416 per day for State and Territory capital cities within Australia, as well as Wellington in New Zealand and Port Moresby in Papua New Guinea </w:t>
      </w:r>
    </w:p>
    <w:p w14:paraId="36B0A642" w14:textId="77777777" w:rsidR="00FC74EC" w:rsidRPr="00157841" w:rsidRDefault="00FC74EC" w:rsidP="00FC74EC">
      <w:pPr>
        <w:pStyle w:val="ListParagraph"/>
        <w:keepLines/>
        <w:numPr>
          <w:ilvl w:val="0"/>
          <w:numId w:val="44"/>
        </w:numPr>
        <w:spacing w:before="240" w:after="200" w:line="276" w:lineRule="auto"/>
        <w:ind w:left="426"/>
        <w:jc w:val="both"/>
        <w:rPr>
          <w:rFonts w:ascii="Arial" w:eastAsia="Calibri" w:hAnsi="Arial" w:cs="Arial"/>
          <w:bCs/>
        </w:rPr>
      </w:pPr>
      <w:r w:rsidRPr="00157841">
        <w:rPr>
          <w:rFonts w:ascii="Arial" w:eastAsia="Calibri" w:hAnsi="Arial" w:cs="Arial"/>
          <w:bCs/>
        </w:rPr>
        <w:t xml:space="preserve">$330 per day for all other destinations. </w:t>
      </w:r>
    </w:p>
    <w:p w14:paraId="31E70021" w14:textId="77777777" w:rsidR="00FC74EC" w:rsidRPr="00EC30CC" w:rsidRDefault="00FC74EC" w:rsidP="00FC74EC">
      <w:pPr>
        <w:pStyle w:val="Subtitle"/>
        <w:spacing w:after="160"/>
        <w:rPr>
          <w:rFonts w:ascii="Arial" w:hAnsi="Arial" w:cs="Arial"/>
          <w:b/>
          <w:bCs/>
          <w:i w:val="0"/>
          <w:iCs w:val="0"/>
        </w:rPr>
      </w:pPr>
      <w:r w:rsidRPr="00EC30CC">
        <w:rPr>
          <w:rFonts w:ascii="Arial" w:hAnsi="Arial" w:cs="Arial"/>
          <w:b/>
          <w:bCs/>
          <w:i w:val="0"/>
          <w:iCs w:val="0"/>
        </w:rPr>
        <w:t>Discussion</w:t>
      </w:r>
    </w:p>
    <w:p w14:paraId="05FCB6C7" w14:textId="77777777" w:rsidR="00FC74EC" w:rsidRPr="00511F86" w:rsidRDefault="00FC74EC" w:rsidP="00FC74EC">
      <w:pPr>
        <w:spacing w:before="240" w:line="276" w:lineRule="auto"/>
        <w:jc w:val="both"/>
        <w:rPr>
          <w:rFonts w:ascii="Arial" w:eastAsia="Calibri" w:hAnsi="Arial" w:cs="Arial"/>
        </w:rPr>
      </w:pPr>
      <w:r w:rsidRPr="00511F86">
        <w:rPr>
          <w:rFonts w:ascii="Arial" w:eastAsia="Calibri" w:hAnsi="Arial" w:cs="Arial"/>
        </w:rPr>
        <w:t xml:space="preserve">On 26 September 2023, the Clerk tabled in the Legislative Assembly: </w:t>
      </w:r>
    </w:p>
    <w:p w14:paraId="4AFC9A07" w14:textId="57541EFA" w:rsidR="00FC74EC" w:rsidRPr="00511F86" w:rsidRDefault="00FC74EC" w:rsidP="00FC74EC">
      <w:pPr>
        <w:pStyle w:val="ListParagraph"/>
        <w:numPr>
          <w:ilvl w:val="0"/>
          <w:numId w:val="46"/>
        </w:numPr>
        <w:spacing w:after="200" w:line="276" w:lineRule="auto"/>
        <w:ind w:left="426"/>
        <w:jc w:val="both"/>
        <w:rPr>
          <w:rFonts w:ascii="Arial" w:eastAsia="Calibri" w:hAnsi="Arial" w:cs="Arial"/>
        </w:rPr>
      </w:pPr>
      <w:r w:rsidRPr="00511F86">
        <w:rPr>
          <w:rFonts w:ascii="Arial" w:eastAsia="Calibri" w:hAnsi="Arial" w:cs="Arial"/>
        </w:rPr>
        <w:t xml:space="preserve">the </w:t>
      </w:r>
      <w:r w:rsidRPr="00135A5E">
        <w:rPr>
          <w:rFonts w:ascii="Arial" w:eastAsia="Calibri" w:hAnsi="Arial" w:cs="Arial"/>
          <w:i/>
          <w:iCs/>
        </w:rPr>
        <w:t>Annual Report of Electorate and Communication Allowance Expenditure by Members of the Legislative Assembly 1 July 2022 – 30 June 2023</w:t>
      </w:r>
    </w:p>
    <w:p w14:paraId="57ADDF0D" w14:textId="08CDFD4A" w:rsidR="00FC74EC" w:rsidRPr="00511F86" w:rsidRDefault="00FC74EC" w:rsidP="00FC74EC">
      <w:pPr>
        <w:pStyle w:val="ListParagraph"/>
        <w:numPr>
          <w:ilvl w:val="0"/>
          <w:numId w:val="46"/>
        </w:numPr>
        <w:spacing w:after="200" w:line="276" w:lineRule="auto"/>
        <w:ind w:left="426"/>
        <w:jc w:val="both"/>
        <w:rPr>
          <w:rFonts w:ascii="Arial" w:eastAsia="Calibri" w:hAnsi="Arial" w:cs="Arial"/>
        </w:rPr>
      </w:pPr>
      <w:r w:rsidRPr="00511F86">
        <w:rPr>
          <w:rFonts w:ascii="Arial" w:eastAsia="Calibri" w:hAnsi="Arial" w:cs="Arial"/>
        </w:rPr>
        <w:t xml:space="preserve">the </w:t>
      </w:r>
      <w:r w:rsidRPr="00135A5E">
        <w:rPr>
          <w:rFonts w:ascii="Arial" w:eastAsia="Calibri" w:hAnsi="Arial" w:cs="Arial"/>
          <w:i/>
          <w:iCs/>
        </w:rPr>
        <w:t>Annual Report of the General Travel Allocation Expenditure by Members of the Legislative Assembly 1 July 2022 to 30 June 2023</w:t>
      </w:r>
      <w:r w:rsidRPr="00511F86">
        <w:rPr>
          <w:rStyle w:val="Hyperlink"/>
          <w:rFonts w:ascii="Arial" w:eastAsia="Calibri" w:hAnsi="Arial" w:cs="Arial"/>
        </w:rPr>
        <w:t xml:space="preserve"> </w:t>
      </w:r>
      <w:r w:rsidRPr="00511F86">
        <w:rPr>
          <w:rFonts w:ascii="Arial" w:eastAsia="Calibri" w:hAnsi="Arial" w:cs="Arial"/>
          <w:i/>
          <w:iCs/>
        </w:rPr>
        <w:t xml:space="preserve"> </w:t>
      </w:r>
      <w:r w:rsidRPr="00511F86">
        <w:rPr>
          <w:rFonts w:ascii="Arial" w:eastAsia="Calibri" w:hAnsi="Arial" w:cs="Arial"/>
        </w:rPr>
        <w:t xml:space="preserve">(GTA report) and </w:t>
      </w:r>
    </w:p>
    <w:p w14:paraId="4452CDC3" w14:textId="3D678943" w:rsidR="00FC74EC" w:rsidRPr="00511F86" w:rsidRDefault="00FC74EC" w:rsidP="00FC74EC">
      <w:pPr>
        <w:pStyle w:val="ListParagraph"/>
        <w:numPr>
          <w:ilvl w:val="0"/>
          <w:numId w:val="46"/>
        </w:numPr>
        <w:spacing w:after="200" w:line="276" w:lineRule="auto"/>
        <w:ind w:left="426"/>
        <w:jc w:val="both"/>
        <w:rPr>
          <w:rFonts w:ascii="Arial" w:eastAsia="Calibri" w:hAnsi="Arial" w:cs="Arial"/>
        </w:rPr>
      </w:pPr>
      <w:r w:rsidRPr="00511F86">
        <w:rPr>
          <w:rFonts w:ascii="Arial" w:eastAsia="Calibri" w:hAnsi="Arial" w:cs="Arial"/>
        </w:rPr>
        <w:t xml:space="preserve">the </w:t>
      </w:r>
      <w:r w:rsidRPr="00135A5E">
        <w:rPr>
          <w:rFonts w:ascii="Arial" w:eastAsia="Calibri" w:hAnsi="Arial" w:cs="Arial"/>
          <w:i/>
          <w:iCs/>
        </w:rPr>
        <w:t>Annual Report of Air Warrant and Alternate Travel Expenditure by Members of the Legislative Assembly 1 July 2022 to 30 June 2023</w:t>
      </w:r>
      <w:r w:rsidRPr="00135A5E">
        <w:rPr>
          <w:rStyle w:val="Hyperlink"/>
          <w:rFonts w:ascii="Arial" w:eastAsia="Calibri" w:hAnsi="Arial" w:cs="Arial"/>
          <w:u w:val="none"/>
        </w:rPr>
        <w:t xml:space="preserve"> </w:t>
      </w:r>
      <w:r w:rsidRPr="00135A5E">
        <w:rPr>
          <w:rStyle w:val="Hyperlink"/>
          <w:rFonts w:ascii="Arial" w:eastAsia="Calibri" w:hAnsi="Arial" w:cs="Arial"/>
          <w:color w:val="auto"/>
          <w:u w:val="none"/>
        </w:rPr>
        <w:t>(Air Warrant report).</w:t>
      </w:r>
    </w:p>
    <w:p w14:paraId="37AC9C17" w14:textId="77777777" w:rsidR="00FC74EC" w:rsidRPr="00511F86" w:rsidRDefault="00FC74EC" w:rsidP="00FC74EC">
      <w:pPr>
        <w:spacing w:after="160" w:line="276" w:lineRule="auto"/>
        <w:jc w:val="both"/>
        <w:rPr>
          <w:rFonts w:ascii="Arial" w:eastAsia="Calibri" w:hAnsi="Arial" w:cs="Arial"/>
        </w:rPr>
      </w:pPr>
      <w:r w:rsidRPr="00511F86">
        <w:rPr>
          <w:rFonts w:ascii="Arial" w:eastAsia="Calibri" w:hAnsi="Arial" w:cs="Arial"/>
        </w:rPr>
        <w:t>The Tribunal considered:</w:t>
      </w:r>
    </w:p>
    <w:p w14:paraId="73ECE78F" w14:textId="77777777" w:rsidR="00FC74EC" w:rsidRPr="00511F86" w:rsidRDefault="00FC74EC" w:rsidP="00FC74EC">
      <w:pPr>
        <w:pStyle w:val="ListParagraph"/>
        <w:numPr>
          <w:ilvl w:val="0"/>
          <w:numId w:val="45"/>
        </w:numPr>
        <w:spacing w:after="160" w:line="276" w:lineRule="auto"/>
        <w:jc w:val="both"/>
        <w:rPr>
          <w:rFonts w:ascii="Arial" w:eastAsia="Calibri" w:hAnsi="Arial" w:cs="Arial"/>
        </w:rPr>
      </w:pPr>
      <w:r w:rsidRPr="00511F86">
        <w:rPr>
          <w:rFonts w:ascii="Arial" w:eastAsia="Calibri" w:hAnsi="Arial" w:cs="Arial"/>
        </w:rPr>
        <w:t xml:space="preserve">a range of economic indices including the Consumer Price Index for Brisbane, Wage Price Index (public and private sectors), Queensland economic growth, inflation outlook, economic forecasts and projections; </w:t>
      </w:r>
    </w:p>
    <w:p w14:paraId="627C448B" w14:textId="77777777" w:rsidR="00FC74EC" w:rsidRPr="00511F86" w:rsidRDefault="00FC74EC" w:rsidP="00FC74EC">
      <w:pPr>
        <w:pStyle w:val="ListParagraph"/>
        <w:numPr>
          <w:ilvl w:val="0"/>
          <w:numId w:val="45"/>
        </w:numPr>
        <w:spacing w:after="160" w:line="276" w:lineRule="auto"/>
        <w:jc w:val="both"/>
        <w:rPr>
          <w:rFonts w:ascii="Arial" w:eastAsia="Calibri" w:hAnsi="Arial" w:cs="Arial"/>
        </w:rPr>
      </w:pPr>
      <w:r w:rsidRPr="00511F86">
        <w:rPr>
          <w:rFonts w:ascii="Arial" w:eastAsia="Calibri" w:hAnsi="Arial" w:cs="Arial"/>
        </w:rPr>
        <w:t>previous decisions of the Tribunal relating to the quantum of allowances and uses; and</w:t>
      </w:r>
    </w:p>
    <w:p w14:paraId="545E8267" w14:textId="77777777" w:rsidR="00FC74EC" w:rsidRPr="00511F86" w:rsidRDefault="00FC74EC" w:rsidP="00FC74EC">
      <w:pPr>
        <w:pStyle w:val="ListParagraph"/>
        <w:numPr>
          <w:ilvl w:val="0"/>
          <w:numId w:val="45"/>
        </w:numPr>
        <w:spacing w:after="160" w:line="276" w:lineRule="auto"/>
        <w:jc w:val="both"/>
        <w:rPr>
          <w:rFonts w:ascii="Arial" w:eastAsia="Calibri" w:hAnsi="Arial" w:cs="Arial"/>
        </w:rPr>
      </w:pPr>
      <w:r w:rsidRPr="00511F86">
        <w:rPr>
          <w:rFonts w:ascii="Arial" w:eastAsia="Calibri" w:hAnsi="Arial" w:cs="Arial"/>
        </w:rPr>
        <w:t xml:space="preserve">any increases or decisions regarding allowances for members in other jurisdictions.  </w:t>
      </w:r>
    </w:p>
    <w:p w14:paraId="48BD9790" w14:textId="77777777" w:rsidR="00FC74EC" w:rsidRPr="00EC30CC" w:rsidRDefault="00FC74EC" w:rsidP="00FC74EC">
      <w:pPr>
        <w:pStyle w:val="Subtitle"/>
        <w:spacing w:after="160"/>
        <w:rPr>
          <w:rFonts w:cs="Arial"/>
          <w:sz w:val="22"/>
        </w:rPr>
      </w:pPr>
      <w:r w:rsidRPr="00EC30CC">
        <w:rPr>
          <w:rFonts w:ascii="Arial" w:hAnsi="Arial" w:cs="Arial"/>
          <w:sz w:val="22"/>
          <w:szCs w:val="22"/>
        </w:rPr>
        <w:t>Electora</w:t>
      </w:r>
      <w:r>
        <w:rPr>
          <w:rFonts w:ascii="Arial" w:hAnsi="Arial" w:cs="Arial"/>
          <w:sz w:val="22"/>
          <w:szCs w:val="22"/>
        </w:rPr>
        <w:t>te</w:t>
      </w:r>
      <w:r w:rsidRPr="00EC30CC">
        <w:rPr>
          <w:rFonts w:ascii="Arial" w:hAnsi="Arial" w:cs="Arial"/>
          <w:sz w:val="22"/>
          <w:szCs w:val="22"/>
        </w:rPr>
        <w:t xml:space="preserve"> and Communication Allowance</w:t>
      </w:r>
    </w:p>
    <w:p w14:paraId="2C6C499A" w14:textId="77777777" w:rsidR="00FC74EC" w:rsidRPr="00E948E7" w:rsidRDefault="00FC74EC" w:rsidP="00FC74EC">
      <w:pPr>
        <w:spacing w:after="160" w:line="276" w:lineRule="auto"/>
        <w:jc w:val="both"/>
        <w:rPr>
          <w:rFonts w:ascii="Arial" w:hAnsi="Arial" w:cs="Arial"/>
        </w:rPr>
      </w:pPr>
      <w:r w:rsidRPr="00E948E7">
        <w:rPr>
          <w:rFonts w:ascii="Arial" w:hAnsi="Arial" w:cs="Arial"/>
        </w:rPr>
        <w:t xml:space="preserve">The Tribunal has reviewed members’ expenditure of the ECA for 2022 - 23 and makes the following observations: </w:t>
      </w:r>
    </w:p>
    <w:p w14:paraId="51506E10" w14:textId="77777777" w:rsidR="00FC74EC" w:rsidRPr="00E948E7" w:rsidRDefault="00FC74EC" w:rsidP="00FC74EC">
      <w:pPr>
        <w:pStyle w:val="ListParagraph"/>
        <w:numPr>
          <w:ilvl w:val="0"/>
          <w:numId w:val="43"/>
        </w:numPr>
        <w:spacing w:after="160" w:line="276" w:lineRule="auto"/>
        <w:jc w:val="both"/>
        <w:rPr>
          <w:rFonts w:ascii="Arial" w:hAnsi="Arial" w:cs="Arial"/>
        </w:rPr>
      </w:pPr>
      <w:r w:rsidRPr="00E948E7">
        <w:rPr>
          <w:rFonts w:ascii="Arial" w:eastAsia="Calibri" w:hAnsi="Arial" w:cs="Arial"/>
        </w:rPr>
        <w:t>ninety-two members expended over 80% of their ECA with an average acquittal amount of 96% of allocated ECA in 2022-23;</w:t>
      </w:r>
    </w:p>
    <w:p w14:paraId="6AFD711D" w14:textId="77777777" w:rsidR="00E948E7" w:rsidRPr="00E948E7" w:rsidRDefault="00FC74EC" w:rsidP="003E0FE8">
      <w:pPr>
        <w:pStyle w:val="ListParagraph"/>
        <w:numPr>
          <w:ilvl w:val="0"/>
          <w:numId w:val="43"/>
        </w:numPr>
        <w:spacing w:after="160" w:line="276" w:lineRule="auto"/>
        <w:jc w:val="both"/>
        <w:rPr>
          <w:rFonts w:ascii="Arial" w:hAnsi="Arial" w:cs="Arial"/>
        </w:rPr>
      </w:pPr>
      <w:r w:rsidRPr="00E948E7">
        <w:rPr>
          <w:rFonts w:ascii="Arial" w:eastAsia="Calibri" w:hAnsi="Arial" w:cs="Arial"/>
        </w:rPr>
        <w:t>distribution of expenditure across the seven categories of ECA has remained relatively consistent with previous years; and</w:t>
      </w:r>
      <w:r w:rsidR="00E948E7" w:rsidRPr="00E948E7">
        <w:rPr>
          <w:rFonts w:ascii="Arial" w:eastAsia="Calibri" w:hAnsi="Arial" w:cs="Arial"/>
        </w:rPr>
        <w:t xml:space="preserve"> </w:t>
      </w:r>
    </w:p>
    <w:p w14:paraId="446502C7" w14:textId="386CD1CE" w:rsidR="00FB3F5E" w:rsidRPr="004B1663" w:rsidRDefault="00FC74EC" w:rsidP="003E0FE8">
      <w:pPr>
        <w:pStyle w:val="ListParagraph"/>
        <w:numPr>
          <w:ilvl w:val="0"/>
          <w:numId w:val="43"/>
        </w:numPr>
        <w:spacing w:after="160" w:line="276" w:lineRule="auto"/>
        <w:jc w:val="both"/>
        <w:rPr>
          <w:rFonts w:ascii="Arial" w:hAnsi="Arial" w:cs="Arial"/>
        </w:rPr>
      </w:pPr>
      <w:r w:rsidRPr="00E948E7">
        <w:rPr>
          <w:rFonts w:ascii="Arial" w:eastAsia="Calibri" w:hAnsi="Arial" w:cs="Arial"/>
        </w:rPr>
        <w:t xml:space="preserve">consistent with previous financial years, </w:t>
      </w:r>
      <w:r w:rsidRPr="00E948E7">
        <w:rPr>
          <w:rFonts w:ascii="Arial" w:eastAsia="Calibri" w:hAnsi="Arial" w:cs="Arial"/>
          <w:i/>
          <w:iCs/>
        </w:rPr>
        <w:t>Production, Publication and Distribution Services</w:t>
      </w:r>
      <w:r w:rsidRPr="00E948E7">
        <w:rPr>
          <w:rFonts w:ascii="Arial" w:eastAsia="Calibri" w:hAnsi="Arial" w:cs="Arial"/>
        </w:rPr>
        <w:t xml:space="preserve"> constituted the primary category of expenditure followed by </w:t>
      </w:r>
      <w:r w:rsidRPr="00E948E7">
        <w:rPr>
          <w:rFonts w:ascii="Arial" w:eastAsia="Calibri" w:hAnsi="Arial" w:cs="Arial"/>
          <w:i/>
          <w:iCs/>
        </w:rPr>
        <w:t>Support for Constituents and Organisations</w:t>
      </w:r>
      <w:r w:rsidR="00BC0315">
        <w:rPr>
          <w:rFonts w:ascii="Arial" w:eastAsia="Calibri" w:hAnsi="Arial" w:cs="Arial"/>
        </w:rPr>
        <w:t>.</w:t>
      </w:r>
    </w:p>
    <w:p w14:paraId="3E8BE470" w14:textId="77777777" w:rsidR="004B1663" w:rsidRDefault="004B1663" w:rsidP="004B1663">
      <w:pPr>
        <w:spacing w:after="160" w:line="276" w:lineRule="auto"/>
        <w:jc w:val="both"/>
        <w:rPr>
          <w:rFonts w:ascii="Arial" w:hAnsi="Arial" w:cs="Arial"/>
        </w:rPr>
      </w:pPr>
    </w:p>
    <w:p w14:paraId="16077F63" w14:textId="77777777" w:rsidR="004B1663" w:rsidRDefault="004B1663" w:rsidP="004B1663">
      <w:pPr>
        <w:spacing w:after="160" w:line="276" w:lineRule="auto"/>
        <w:jc w:val="both"/>
        <w:rPr>
          <w:rFonts w:ascii="Arial" w:hAnsi="Arial" w:cs="Arial"/>
        </w:rPr>
      </w:pPr>
    </w:p>
    <w:p w14:paraId="75D61602" w14:textId="0CCE2004" w:rsidR="00BC0315" w:rsidRPr="00BC0315" w:rsidRDefault="00BC0315" w:rsidP="00BC0315">
      <w:pPr>
        <w:spacing w:after="160" w:line="276" w:lineRule="auto"/>
        <w:jc w:val="both"/>
        <w:rPr>
          <w:rFonts w:ascii="Arial" w:hAnsi="Arial" w:cs="Arial"/>
        </w:rPr>
      </w:pPr>
      <w:r w:rsidRPr="00BC0315">
        <w:rPr>
          <w:rFonts w:ascii="Arial" w:hAnsi="Arial" w:cs="Arial"/>
        </w:rPr>
        <w:lastRenderedPageBreak/>
        <w:t xml:space="preserve">The Tribunal is cognisant that the </w:t>
      </w:r>
      <w:r w:rsidRPr="00BC0315">
        <w:rPr>
          <w:rFonts w:ascii="Arial" w:eastAsia="Calibri" w:hAnsi="Arial" w:cs="Arial"/>
        </w:rPr>
        <w:t>ECA is not a form of salary and is provided to members for serving their electorates and supporting constituents. Further the Tribunal</w:t>
      </w:r>
      <w:r w:rsidRPr="00BC0315">
        <w:rPr>
          <w:rFonts w:ascii="Arial" w:hAnsi="Arial" w:cs="Arial"/>
        </w:rPr>
        <w:t xml:space="preserve"> notes that the band adjustment made in Determination 28/2023 was based on increases in the number of enrolled electors and did not take into account other economic factors or expenditure data. </w:t>
      </w:r>
    </w:p>
    <w:p w14:paraId="31174B01" w14:textId="77777777" w:rsidR="00BC0315" w:rsidRPr="00BC0315" w:rsidRDefault="00BC0315" w:rsidP="00BC0315">
      <w:pPr>
        <w:spacing w:after="160" w:line="276" w:lineRule="auto"/>
        <w:jc w:val="both"/>
        <w:rPr>
          <w:rFonts w:ascii="Arial" w:eastAsia="Calibri" w:hAnsi="Arial" w:cs="Arial"/>
        </w:rPr>
      </w:pPr>
      <w:r w:rsidRPr="00BC0315">
        <w:rPr>
          <w:rFonts w:ascii="Arial" w:eastAsia="Calibri" w:hAnsi="Arial" w:cs="Arial"/>
        </w:rPr>
        <w:t xml:space="preserve">The Tribunal has decided to increase all bands of the ECA and the High Enrolment Supplement by 4.0% with effect from 1 July 2023. </w:t>
      </w:r>
    </w:p>
    <w:p w14:paraId="65A53E00" w14:textId="77777777" w:rsidR="00BC0315" w:rsidRPr="00BC0315" w:rsidRDefault="00BC0315" w:rsidP="00BC0315">
      <w:pPr>
        <w:spacing w:after="160" w:line="276" w:lineRule="auto"/>
        <w:jc w:val="both"/>
        <w:rPr>
          <w:rFonts w:ascii="Arial" w:eastAsia="Calibri" w:hAnsi="Arial" w:cs="Arial"/>
        </w:rPr>
      </w:pPr>
      <w:r w:rsidRPr="00BC0315">
        <w:rPr>
          <w:rFonts w:ascii="Arial" w:eastAsia="Calibri" w:hAnsi="Arial" w:cs="Arial"/>
        </w:rPr>
        <w:t xml:space="preserve">The Tribunal also decided that the High Enrolment Supplement should be increased by 4.0% with effect from 1 July 2023.   </w:t>
      </w:r>
    </w:p>
    <w:p w14:paraId="0F4881A3" w14:textId="77777777" w:rsidR="00BC0315" w:rsidRPr="00EC30CC" w:rsidRDefault="00BC0315" w:rsidP="00BC0315">
      <w:pPr>
        <w:pStyle w:val="Subtitle"/>
        <w:spacing w:after="160"/>
        <w:rPr>
          <w:rFonts w:cs="Arial"/>
          <w:sz w:val="22"/>
        </w:rPr>
      </w:pPr>
      <w:r w:rsidRPr="00EC30CC">
        <w:rPr>
          <w:rFonts w:ascii="Arial" w:hAnsi="Arial" w:cs="Arial"/>
          <w:sz w:val="22"/>
          <w:szCs w:val="22"/>
        </w:rPr>
        <w:t xml:space="preserve">General Travel Entitlement </w:t>
      </w:r>
    </w:p>
    <w:p w14:paraId="6BA1F273" w14:textId="77777777" w:rsidR="00BC0315" w:rsidRPr="00EC30CC" w:rsidRDefault="00BC0315" w:rsidP="00BC0315">
      <w:pPr>
        <w:pStyle w:val="Subtitle"/>
        <w:spacing w:after="160"/>
        <w:rPr>
          <w:rFonts w:cs="Arial"/>
          <w:i w:val="0"/>
          <w:iCs w:val="0"/>
          <w:sz w:val="22"/>
          <w:u w:val="single"/>
        </w:rPr>
      </w:pPr>
      <w:r w:rsidRPr="00EC30CC">
        <w:rPr>
          <w:rFonts w:ascii="Arial" w:hAnsi="Arial" w:cs="Arial"/>
          <w:i w:val="0"/>
          <w:iCs w:val="0"/>
          <w:sz w:val="22"/>
          <w:szCs w:val="22"/>
          <w:u w:val="single"/>
        </w:rPr>
        <w:t>Motor Vehicle Allowance</w:t>
      </w:r>
    </w:p>
    <w:p w14:paraId="3EDF145F" w14:textId="77777777" w:rsidR="00BC0315" w:rsidRPr="0049025A" w:rsidRDefault="00BC0315" w:rsidP="00BC0315">
      <w:pPr>
        <w:spacing w:before="200" w:after="200" w:line="276" w:lineRule="auto"/>
        <w:jc w:val="both"/>
        <w:rPr>
          <w:rFonts w:ascii="Arial" w:eastAsia="Calibri" w:hAnsi="Arial" w:cs="Arial"/>
        </w:rPr>
      </w:pPr>
      <w:r w:rsidRPr="0049025A">
        <w:rPr>
          <w:rFonts w:ascii="Arial" w:eastAsia="Calibri" w:hAnsi="Arial" w:cs="Arial"/>
        </w:rPr>
        <w:t xml:space="preserve">In considering the MVA the Tribunal also considered the RACQ’s </w:t>
      </w:r>
      <w:r w:rsidRPr="0049025A">
        <w:rPr>
          <w:rFonts w:ascii="Arial" w:eastAsia="Calibri" w:hAnsi="Arial" w:cs="Arial"/>
          <w:i/>
          <w:iCs/>
        </w:rPr>
        <w:t>Annual Private Vehicle Expenses Report</w:t>
      </w:r>
      <w:r w:rsidRPr="0049025A">
        <w:rPr>
          <w:rStyle w:val="FootnoteReference"/>
          <w:rFonts w:ascii="Arial" w:eastAsia="Calibri" w:hAnsi="Arial" w:cs="Arial"/>
        </w:rPr>
        <w:footnoteReference w:id="4"/>
      </w:r>
      <w:r w:rsidRPr="0049025A">
        <w:rPr>
          <w:rFonts w:ascii="Arial" w:eastAsia="Calibri" w:hAnsi="Arial" w:cs="Arial"/>
        </w:rPr>
        <w:t xml:space="preserve"> and fuel cost reports</w:t>
      </w:r>
      <w:r w:rsidRPr="0049025A">
        <w:rPr>
          <w:rStyle w:val="FootnoteReference"/>
          <w:rFonts w:ascii="Arial" w:eastAsia="Calibri" w:hAnsi="Arial" w:cs="Arial"/>
        </w:rPr>
        <w:footnoteReference w:id="5"/>
      </w:r>
      <w:r w:rsidRPr="0049025A">
        <w:rPr>
          <w:rFonts w:ascii="Arial" w:eastAsia="Calibri" w:hAnsi="Arial" w:cs="Arial"/>
        </w:rPr>
        <w:t xml:space="preserve"> on the cost of owning and operating vehicles for private purposes over the last five years. The Tribunal noted increased costs for fuel, registration and insurance, tyres and battery, and service and repairs. The Tribunal also noted the differing increases across car types including electric vehicles. </w:t>
      </w:r>
    </w:p>
    <w:p w14:paraId="0F1D5E40" w14:textId="77777777" w:rsidR="00BC0315" w:rsidRPr="0049025A" w:rsidRDefault="00BC0315" w:rsidP="00BC0315">
      <w:pPr>
        <w:spacing w:before="200" w:after="200" w:line="276" w:lineRule="auto"/>
        <w:jc w:val="both"/>
        <w:rPr>
          <w:rFonts w:ascii="Arial" w:eastAsia="Calibri" w:hAnsi="Arial" w:cs="Arial"/>
        </w:rPr>
      </w:pPr>
      <w:r w:rsidRPr="0049025A">
        <w:rPr>
          <w:rFonts w:ascii="Arial" w:eastAsia="Calibri" w:hAnsi="Arial" w:cs="Arial"/>
        </w:rPr>
        <w:t>The Tribunal decided to increase all bands of the MVA by 3.0% with effect from 1 January 2024.</w:t>
      </w:r>
    </w:p>
    <w:p w14:paraId="74B579A4" w14:textId="77777777" w:rsidR="00BC0315" w:rsidRPr="00EC30CC" w:rsidRDefault="00BC0315" w:rsidP="00BC0315">
      <w:pPr>
        <w:pStyle w:val="Subtitle"/>
        <w:spacing w:after="160"/>
        <w:rPr>
          <w:rFonts w:cs="Arial"/>
          <w:sz w:val="22"/>
          <w:u w:val="single"/>
        </w:rPr>
      </w:pPr>
      <w:r w:rsidRPr="00EC30CC">
        <w:rPr>
          <w:rFonts w:ascii="Arial" w:hAnsi="Arial" w:cs="Arial"/>
          <w:i w:val="0"/>
          <w:iCs w:val="0"/>
          <w:sz w:val="22"/>
          <w:szCs w:val="22"/>
          <w:u w:val="single"/>
        </w:rPr>
        <w:t>General Travel Al</w:t>
      </w:r>
      <w:r>
        <w:rPr>
          <w:rFonts w:ascii="Arial" w:hAnsi="Arial" w:cs="Arial"/>
          <w:i w:val="0"/>
          <w:iCs w:val="0"/>
          <w:sz w:val="22"/>
          <w:szCs w:val="22"/>
          <w:u w:val="single"/>
        </w:rPr>
        <w:t>location</w:t>
      </w:r>
    </w:p>
    <w:p w14:paraId="710871DA" w14:textId="77777777" w:rsidR="00BC0315" w:rsidRPr="0049025A" w:rsidRDefault="00BC0315" w:rsidP="00BC0315">
      <w:pPr>
        <w:spacing w:after="160" w:line="276" w:lineRule="auto"/>
        <w:jc w:val="both"/>
        <w:rPr>
          <w:rFonts w:ascii="Arial" w:hAnsi="Arial" w:cs="Arial"/>
        </w:rPr>
      </w:pPr>
      <w:r w:rsidRPr="0049025A">
        <w:rPr>
          <w:rFonts w:ascii="Arial" w:hAnsi="Arial" w:cs="Arial"/>
        </w:rPr>
        <w:t xml:space="preserve">The Tribunal has reviewed the GTA report and the Air Warrant report. The Tribunal makes the following observations about members’ claims from the GTA for 2022 – 23: </w:t>
      </w:r>
    </w:p>
    <w:p w14:paraId="6C0499F9" w14:textId="77777777" w:rsidR="00BC0315" w:rsidRPr="0049025A" w:rsidRDefault="00BC0315" w:rsidP="00BC0315">
      <w:pPr>
        <w:pStyle w:val="ListParagraph"/>
        <w:numPr>
          <w:ilvl w:val="0"/>
          <w:numId w:val="43"/>
        </w:numPr>
        <w:spacing w:after="160" w:line="276" w:lineRule="auto"/>
        <w:jc w:val="both"/>
        <w:rPr>
          <w:rFonts w:ascii="Arial" w:hAnsi="Arial" w:cs="Arial"/>
        </w:rPr>
      </w:pPr>
      <w:r w:rsidRPr="0049025A">
        <w:rPr>
          <w:rFonts w:ascii="Arial" w:hAnsi="Arial" w:cs="Arial"/>
        </w:rPr>
        <w:t>total GTA claimed for 2022-23 by all members is significantly higher than the previous three financial years which were impacted by the COVID-19 pandemic, and is higher than pre-COVID GTA claims in 2018-19;</w:t>
      </w:r>
    </w:p>
    <w:p w14:paraId="0793E750" w14:textId="77777777" w:rsidR="00BC0315" w:rsidRPr="0049025A" w:rsidRDefault="00BC0315" w:rsidP="00BC0315">
      <w:pPr>
        <w:pStyle w:val="ListParagraph"/>
        <w:numPr>
          <w:ilvl w:val="0"/>
          <w:numId w:val="43"/>
        </w:numPr>
        <w:spacing w:after="160" w:line="276" w:lineRule="auto"/>
        <w:jc w:val="both"/>
        <w:rPr>
          <w:rFonts w:ascii="Arial" w:hAnsi="Arial" w:cs="Arial"/>
        </w:rPr>
      </w:pPr>
      <w:r w:rsidRPr="0049025A">
        <w:rPr>
          <w:rFonts w:ascii="Arial" w:hAnsi="Arial" w:cs="Arial"/>
        </w:rPr>
        <w:t>categories of GTA claims in 2022-23 are consistent with GTA claims made in 2018-19 prior to the COVID-19 pandemic, with the exception of the DTA where the total amount claimed was significantly higher in 2022-23; and</w:t>
      </w:r>
    </w:p>
    <w:p w14:paraId="501D934C" w14:textId="77777777" w:rsidR="00BC0315" w:rsidRPr="0049025A" w:rsidRDefault="00BC0315" w:rsidP="00BC0315">
      <w:pPr>
        <w:pStyle w:val="ListParagraph"/>
        <w:numPr>
          <w:ilvl w:val="0"/>
          <w:numId w:val="43"/>
        </w:numPr>
        <w:spacing w:after="160" w:line="276" w:lineRule="auto"/>
        <w:jc w:val="both"/>
        <w:rPr>
          <w:rFonts w:ascii="Arial" w:hAnsi="Arial" w:cs="Arial"/>
        </w:rPr>
      </w:pPr>
      <w:r w:rsidRPr="0049025A">
        <w:rPr>
          <w:rFonts w:ascii="Arial" w:eastAsia="Calibri" w:hAnsi="Arial" w:cs="Arial"/>
        </w:rPr>
        <w:t xml:space="preserve">airfares and the DTA continue to be the primary categories of GTA claimed by members. </w:t>
      </w:r>
    </w:p>
    <w:p w14:paraId="19A89D08" w14:textId="77777777" w:rsidR="00BC0315" w:rsidRPr="0049025A" w:rsidRDefault="00BC0315" w:rsidP="00BC0315">
      <w:pPr>
        <w:spacing w:after="160" w:line="276" w:lineRule="auto"/>
        <w:jc w:val="both"/>
        <w:rPr>
          <w:rFonts w:ascii="Arial" w:hAnsi="Arial" w:cs="Arial"/>
        </w:rPr>
      </w:pPr>
      <w:r w:rsidRPr="0049025A">
        <w:rPr>
          <w:rFonts w:ascii="Arial" w:hAnsi="Arial" w:cs="Arial"/>
        </w:rPr>
        <w:t xml:space="preserve">In considering the GTA, the tribunal also noted the annual growth in national domestic travel and accommodation prices in 2022-23. </w:t>
      </w:r>
    </w:p>
    <w:p w14:paraId="749D0E40" w14:textId="77777777" w:rsidR="00BC0315" w:rsidRPr="0049025A" w:rsidRDefault="00BC0315" w:rsidP="00BC0315">
      <w:pPr>
        <w:spacing w:after="160" w:line="276" w:lineRule="auto"/>
        <w:jc w:val="both"/>
        <w:rPr>
          <w:rFonts w:ascii="Arial" w:hAnsi="Arial" w:cs="Arial"/>
        </w:rPr>
      </w:pPr>
      <w:r w:rsidRPr="0049025A">
        <w:rPr>
          <w:rFonts w:ascii="Arial" w:hAnsi="Arial" w:cs="Arial"/>
        </w:rPr>
        <w:t>The Tribunal has decided to increase all bands of the GTA by 4.0% with effect from 1 January 2024.</w:t>
      </w:r>
    </w:p>
    <w:p w14:paraId="48389EFE" w14:textId="77777777" w:rsidR="00BC0315" w:rsidRPr="00EC30CC" w:rsidRDefault="00BC0315" w:rsidP="00BC0315">
      <w:pPr>
        <w:pStyle w:val="Subtitle"/>
        <w:spacing w:after="160"/>
        <w:rPr>
          <w:rFonts w:cs="Arial"/>
          <w:b/>
          <w:bCs/>
        </w:rPr>
      </w:pPr>
      <w:r w:rsidRPr="00EC30CC">
        <w:rPr>
          <w:rFonts w:ascii="Arial" w:hAnsi="Arial" w:cs="Arial"/>
          <w:b/>
          <w:bCs/>
          <w:i w:val="0"/>
          <w:iCs w:val="0"/>
        </w:rPr>
        <w:t xml:space="preserve">Opposition Spokespersons </w:t>
      </w:r>
    </w:p>
    <w:p w14:paraId="1A6F0489" w14:textId="77777777" w:rsidR="003508DC" w:rsidRPr="003508DC" w:rsidRDefault="00BC0315" w:rsidP="003508DC">
      <w:pPr>
        <w:spacing w:before="200" w:after="200" w:line="276" w:lineRule="auto"/>
        <w:jc w:val="both"/>
        <w:rPr>
          <w:rFonts w:ascii="Arial" w:eastAsia="Calibri" w:hAnsi="Arial" w:cs="Arial"/>
        </w:rPr>
      </w:pPr>
      <w:r w:rsidRPr="0049025A">
        <w:rPr>
          <w:rFonts w:ascii="Arial" w:eastAsia="Calibri" w:hAnsi="Arial" w:cs="Arial"/>
        </w:rPr>
        <w:t>In their submissions, the Clerk and the CLA raised that Opposition Spokespersons and Leaders of Minor Parties are called upon to undertake official travel more frequently than the</w:t>
      </w:r>
      <w:r w:rsidR="00AB76DE">
        <w:rPr>
          <w:rFonts w:ascii="Arial" w:eastAsia="Calibri" w:hAnsi="Arial" w:cs="Arial"/>
        </w:rPr>
        <w:t xml:space="preserve"> </w:t>
      </w:r>
      <w:r w:rsidR="003508DC" w:rsidRPr="003508DC">
        <w:rPr>
          <w:rFonts w:ascii="Arial" w:eastAsia="Calibri" w:hAnsi="Arial" w:cs="Arial"/>
        </w:rPr>
        <w:t xml:space="preserve">majority of other backbench members and there is no recognition in the current framework for this additional travel. </w:t>
      </w:r>
    </w:p>
    <w:p w14:paraId="300DCA85" w14:textId="77777777" w:rsidR="003508DC" w:rsidRPr="003508DC" w:rsidRDefault="003508DC" w:rsidP="003508DC">
      <w:pPr>
        <w:spacing w:before="200" w:after="200" w:line="276" w:lineRule="auto"/>
        <w:jc w:val="both"/>
        <w:rPr>
          <w:rFonts w:ascii="Arial" w:hAnsi="Arial" w:cs="Arial"/>
        </w:rPr>
      </w:pPr>
      <w:r w:rsidRPr="003508DC">
        <w:rPr>
          <w:rFonts w:ascii="Arial" w:hAnsi="Arial" w:cs="Arial"/>
        </w:rPr>
        <w:t xml:space="preserve">Noting claims made by Opposition Spokespersons and Leaders of Minor Parties from the GTA in 2022-23, the Tribunal confirms its position expressed in Determination 21/2020 that there should be some provision made for Opposition Spokesperson travel. The Tribunal resolved to write again to </w:t>
      </w:r>
      <w:r w:rsidRPr="003508DC">
        <w:rPr>
          <w:rFonts w:ascii="Arial" w:hAnsi="Arial" w:cs="Arial"/>
        </w:rPr>
        <w:lastRenderedPageBreak/>
        <w:t xml:space="preserve">the Premier requesting consideration be given to amending the </w:t>
      </w:r>
      <w:r w:rsidRPr="003508DC">
        <w:rPr>
          <w:rFonts w:ascii="Arial" w:hAnsi="Arial" w:cs="Arial"/>
          <w:i/>
          <w:iCs/>
        </w:rPr>
        <w:t xml:space="preserve">Queensland Opposition Handbook </w:t>
      </w:r>
      <w:r w:rsidRPr="003508DC">
        <w:rPr>
          <w:rFonts w:ascii="Arial" w:hAnsi="Arial" w:cs="Arial"/>
        </w:rPr>
        <w:t xml:space="preserve">and adjusting the Opposition Budget.  </w:t>
      </w:r>
    </w:p>
    <w:p w14:paraId="1C1F267D" w14:textId="77777777" w:rsidR="003508DC" w:rsidRPr="00EC30CC" w:rsidRDefault="003508DC" w:rsidP="003508DC">
      <w:pPr>
        <w:pStyle w:val="Subtitle"/>
        <w:spacing w:after="160"/>
        <w:rPr>
          <w:rFonts w:ascii="Arial" w:hAnsi="Arial" w:cs="Arial"/>
          <w:b/>
          <w:bCs/>
          <w:i w:val="0"/>
          <w:iCs w:val="0"/>
        </w:rPr>
      </w:pPr>
      <w:r w:rsidRPr="00EC30CC">
        <w:rPr>
          <w:rFonts w:ascii="Arial" w:hAnsi="Arial" w:cs="Arial"/>
          <w:b/>
          <w:bCs/>
          <w:i w:val="0"/>
          <w:iCs w:val="0"/>
        </w:rPr>
        <w:t>Severance arrangements</w:t>
      </w:r>
    </w:p>
    <w:p w14:paraId="7214388A" w14:textId="77777777" w:rsidR="003508DC" w:rsidRPr="002577D1" w:rsidRDefault="003508DC" w:rsidP="003508DC">
      <w:pPr>
        <w:spacing w:before="200" w:after="200" w:line="276" w:lineRule="auto"/>
        <w:jc w:val="both"/>
        <w:rPr>
          <w:rFonts w:ascii="Arial" w:eastAsia="Calibri" w:hAnsi="Arial" w:cs="Arial"/>
        </w:rPr>
      </w:pPr>
      <w:r w:rsidRPr="002577D1">
        <w:rPr>
          <w:rFonts w:ascii="Arial" w:eastAsia="Calibri" w:hAnsi="Arial" w:cs="Arial"/>
        </w:rPr>
        <w:t xml:space="preserve">In their submission to the Tribunal the CLA request that the Tribunal consider the severance arrangements available for Members. The Tribunal noted the CLA’s view </w:t>
      </w:r>
      <w:r w:rsidRPr="002577D1">
        <w:rPr>
          <w:rFonts w:ascii="Arial" w:eastAsia="Calibri" w:hAnsi="Arial" w:cs="Arial"/>
          <w:lang w:val="en-US"/>
        </w:rPr>
        <w:t>that the function of the resettlement allowance is to assist a member transition from life in parliament to life out of parliament and should apply to all members</w:t>
      </w:r>
      <w:r w:rsidRPr="002577D1">
        <w:rPr>
          <w:rFonts w:ascii="Arial" w:eastAsia="Calibri" w:hAnsi="Arial" w:cs="Arial"/>
        </w:rPr>
        <w:t xml:space="preserve">. </w:t>
      </w:r>
    </w:p>
    <w:p w14:paraId="0CC9E9A4" w14:textId="77777777" w:rsidR="003508DC" w:rsidRPr="002577D1" w:rsidRDefault="003508DC" w:rsidP="003508DC">
      <w:pPr>
        <w:spacing w:before="200" w:after="200" w:line="276" w:lineRule="auto"/>
        <w:jc w:val="both"/>
        <w:rPr>
          <w:rFonts w:ascii="Arial" w:eastAsia="Calibri" w:hAnsi="Arial" w:cs="Arial"/>
        </w:rPr>
      </w:pPr>
      <w:r w:rsidRPr="002577D1">
        <w:rPr>
          <w:rFonts w:ascii="Arial" w:eastAsia="Calibri" w:hAnsi="Arial" w:cs="Arial"/>
        </w:rPr>
        <w:t xml:space="preserve">The entitlements payable to former Members including severance arrangements were considered by the Tribunal in Determination 5/2014. The existing severance arrangements are: </w:t>
      </w:r>
    </w:p>
    <w:p w14:paraId="3914F472" w14:textId="77777777" w:rsidR="003508DC" w:rsidRPr="002577D1" w:rsidRDefault="003508DC" w:rsidP="003508DC">
      <w:pPr>
        <w:pStyle w:val="ListParagraph"/>
        <w:numPr>
          <w:ilvl w:val="0"/>
          <w:numId w:val="47"/>
        </w:numPr>
        <w:spacing w:before="200" w:after="200" w:line="276" w:lineRule="auto"/>
        <w:jc w:val="both"/>
        <w:rPr>
          <w:rFonts w:ascii="Arial" w:eastAsia="Calibri" w:hAnsi="Arial" w:cs="Arial"/>
        </w:rPr>
      </w:pPr>
      <w:r w:rsidRPr="002577D1">
        <w:rPr>
          <w:rFonts w:ascii="Arial" w:eastAsia="Calibri" w:hAnsi="Arial" w:cs="Arial"/>
        </w:rPr>
        <w:t xml:space="preserve">Resettlement Allowance for member elected or returned to parliament at, or since, the September 2006 election and before 1 October 2014; and </w:t>
      </w:r>
    </w:p>
    <w:p w14:paraId="73F29845" w14:textId="77777777" w:rsidR="003508DC" w:rsidRPr="002577D1" w:rsidRDefault="003508DC" w:rsidP="003508DC">
      <w:pPr>
        <w:pStyle w:val="ListParagraph"/>
        <w:numPr>
          <w:ilvl w:val="0"/>
          <w:numId w:val="47"/>
        </w:numPr>
        <w:spacing w:before="200" w:after="200" w:line="276" w:lineRule="auto"/>
        <w:jc w:val="both"/>
        <w:rPr>
          <w:rFonts w:ascii="Arial" w:eastAsia="Calibri" w:hAnsi="Arial" w:cs="Arial"/>
        </w:rPr>
      </w:pPr>
      <w:r w:rsidRPr="002577D1">
        <w:rPr>
          <w:rFonts w:ascii="Arial" w:eastAsia="Calibri" w:hAnsi="Arial" w:cs="Arial"/>
        </w:rPr>
        <w:t xml:space="preserve">Transition Allowance for members elected on or after 1 October 2014. </w:t>
      </w:r>
    </w:p>
    <w:p w14:paraId="205979E1" w14:textId="77CEEFD7" w:rsidR="006A79AD" w:rsidRDefault="003508DC" w:rsidP="003508DC">
      <w:pPr>
        <w:spacing w:after="160" w:line="276" w:lineRule="auto"/>
        <w:jc w:val="both"/>
        <w:rPr>
          <w:rFonts w:ascii="Arial" w:eastAsia="Calibri" w:hAnsi="Arial" w:cs="Arial"/>
        </w:rPr>
      </w:pPr>
      <w:r w:rsidRPr="002577D1">
        <w:rPr>
          <w:rFonts w:ascii="Arial" w:eastAsia="Calibri" w:hAnsi="Arial" w:cs="Arial"/>
        </w:rPr>
        <w:t>The Tribunal has reviewed the severance arrangements as outlined in Determination 26/2022. The Tribunal remains of the view that the current arrangements will remain unchanged.</w:t>
      </w:r>
    </w:p>
    <w:p w14:paraId="58D3F7C0" w14:textId="77777777" w:rsidR="006A79AD" w:rsidRDefault="006A79AD">
      <w:pPr>
        <w:rPr>
          <w:rFonts w:ascii="Arial" w:eastAsia="Calibri" w:hAnsi="Arial" w:cs="Arial"/>
        </w:rPr>
      </w:pPr>
      <w:r>
        <w:rPr>
          <w:rFonts w:ascii="Arial" w:eastAsia="Calibri" w:hAnsi="Arial" w:cs="Arial"/>
        </w:rPr>
        <w:br w:type="page"/>
      </w:r>
    </w:p>
    <w:p w14:paraId="16EFCFC1" w14:textId="77777777" w:rsidR="00E41353" w:rsidRPr="007E469D" w:rsidRDefault="00E41353" w:rsidP="00E41353">
      <w:pPr>
        <w:pStyle w:val="Title"/>
        <w:pBdr>
          <w:bottom w:val="single" w:sz="8" w:space="7" w:color="4F81BD"/>
        </w:pBdr>
        <w:rPr>
          <w:rFonts w:ascii="Arial" w:hAnsi="Arial" w:cs="Arial"/>
          <w:lang w:val="en-US"/>
        </w:rPr>
      </w:pPr>
      <w:r w:rsidRPr="007E469D">
        <w:rPr>
          <w:rFonts w:ascii="Arial" w:hAnsi="Arial" w:cs="Arial"/>
          <w:lang w:val="en-US"/>
        </w:rPr>
        <w:lastRenderedPageBreak/>
        <w:t>D</w:t>
      </w:r>
      <w:r>
        <w:rPr>
          <w:rFonts w:ascii="Arial" w:hAnsi="Arial" w:cs="Arial"/>
          <w:lang w:val="en-US"/>
        </w:rPr>
        <w:t>etermination 30/2024</w:t>
      </w:r>
    </w:p>
    <w:p w14:paraId="0901CDA6" w14:textId="77777777" w:rsidR="00E41353" w:rsidRPr="00B762B1" w:rsidRDefault="00E41353" w:rsidP="00E41353">
      <w:pPr>
        <w:spacing w:after="160" w:line="259" w:lineRule="auto"/>
        <w:jc w:val="both"/>
        <w:rPr>
          <w:rFonts w:ascii="Arial" w:hAnsi="Arial" w:cs="Arial"/>
        </w:rPr>
      </w:pPr>
      <w:r w:rsidRPr="00B762B1">
        <w:rPr>
          <w:rFonts w:ascii="Arial" w:hAnsi="Arial" w:cs="Arial"/>
        </w:rPr>
        <w:t xml:space="preserve">Any inconsistencies between earlier Tribunal Determinations and Determination 30/2024 are resolved in favour of Determination 30/2024. Matters in earlier Determinations not addressed in this Determination are confirmed by the Tribunal and not amended. </w:t>
      </w:r>
    </w:p>
    <w:p w14:paraId="253B0511" w14:textId="77777777" w:rsidR="00E41353" w:rsidRPr="00157841" w:rsidRDefault="00E41353" w:rsidP="00E41353">
      <w:pPr>
        <w:pStyle w:val="Subtitle"/>
        <w:spacing w:after="160" w:line="259" w:lineRule="auto"/>
        <w:rPr>
          <w:rFonts w:ascii="Arial" w:hAnsi="Arial" w:cs="Arial"/>
          <w:sz w:val="22"/>
          <w:szCs w:val="22"/>
        </w:rPr>
      </w:pPr>
      <w:r w:rsidRPr="00157841">
        <w:rPr>
          <w:rFonts w:ascii="Arial" w:hAnsi="Arial" w:cs="Arial"/>
          <w:sz w:val="22"/>
          <w:szCs w:val="22"/>
        </w:rPr>
        <w:t xml:space="preserve">Electorate and Communication Allowance </w:t>
      </w:r>
    </w:p>
    <w:p w14:paraId="643E13A6" w14:textId="77777777" w:rsidR="00E41353" w:rsidRPr="00157841" w:rsidRDefault="00E41353" w:rsidP="00E41353">
      <w:pPr>
        <w:pStyle w:val="ListParagraph"/>
        <w:numPr>
          <w:ilvl w:val="0"/>
          <w:numId w:val="48"/>
        </w:numPr>
        <w:spacing w:before="160" w:after="160" w:line="259" w:lineRule="auto"/>
        <w:ind w:left="714" w:hanging="357"/>
        <w:contextualSpacing w:val="0"/>
        <w:jc w:val="both"/>
        <w:rPr>
          <w:rFonts w:ascii="Arial" w:eastAsia="Calibri" w:hAnsi="Arial" w:cs="Arial"/>
        </w:rPr>
      </w:pPr>
      <w:r w:rsidRPr="00157841">
        <w:rPr>
          <w:rFonts w:ascii="Arial" w:hAnsi="Arial" w:cs="Arial"/>
        </w:rPr>
        <w:t xml:space="preserve">The Tribunal determines that </w:t>
      </w:r>
      <w:r>
        <w:rPr>
          <w:rFonts w:ascii="Arial" w:hAnsi="Arial" w:cs="Arial"/>
        </w:rPr>
        <w:t xml:space="preserve">all bands of the </w:t>
      </w:r>
      <w:r w:rsidRPr="00157841">
        <w:rPr>
          <w:rFonts w:ascii="Arial" w:hAnsi="Arial" w:cs="Arial"/>
        </w:rPr>
        <w:t xml:space="preserve">Electorate and Communication Allowance </w:t>
      </w:r>
      <w:r>
        <w:rPr>
          <w:rFonts w:ascii="Arial" w:eastAsia="Calibri" w:hAnsi="Arial" w:cs="Arial"/>
        </w:rPr>
        <w:t xml:space="preserve">are </w:t>
      </w:r>
      <w:r w:rsidRPr="00157841">
        <w:rPr>
          <w:rFonts w:ascii="Arial" w:eastAsia="Calibri" w:hAnsi="Arial" w:cs="Arial"/>
        </w:rPr>
        <w:t>increased by 4.0% with effect from 1 July 2023</w:t>
      </w:r>
      <w:r>
        <w:rPr>
          <w:rFonts w:ascii="Arial" w:eastAsia="Calibri" w:hAnsi="Arial" w:cs="Arial"/>
        </w:rPr>
        <w:t xml:space="preserve">. </w:t>
      </w:r>
    </w:p>
    <w:p w14:paraId="3C84A32B" w14:textId="77777777" w:rsidR="00E41353" w:rsidRPr="00157841" w:rsidRDefault="00E41353" w:rsidP="00E41353">
      <w:pPr>
        <w:pStyle w:val="ListParagraph"/>
        <w:numPr>
          <w:ilvl w:val="0"/>
          <w:numId w:val="48"/>
        </w:numPr>
        <w:spacing w:before="160" w:after="160" w:line="259" w:lineRule="auto"/>
        <w:contextualSpacing w:val="0"/>
        <w:jc w:val="both"/>
        <w:rPr>
          <w:rFonts w:ascii="Arial" w:hAnsi="Arial" w:cs="Arial"/>
        </w:rPr>
      </w:pPr>
      <w:r w:rsidRPr="00157841">
        <w:rPr>
          <w:rFonts w:ascii="Arial" w:hAnsi="Arial" w:cs="Arial"/>
        </w:rPr>
        <w:t xml:space="preserve">The Tribunal determines that the High Enrolment Supplement is increased by 4.0% with effect </w:t>
      </w:r>
      <w:r>
        <w:rPr>
          <w:rFonts w:ascii="Arial" w:hAnsi="Arial" w:cs="Arial"/>
        </w:rPr>
        <w:t>from</w:t>
      </w:r>
      <w:r w:rsidRPr="00157841">
        <w:rPr>
          <w:rFonts w:ascii="Arial" w:hAnsi="Arial" w:cs="Arial"/>
        </w:rPr>
        <w:t xml:space="preserve"> 1 July 2023.  </w:t>
      </w:r>
      <w:r w:rsidRPr="00157841">
        <w:rPr>
          <w:rFonts w:cs="Arial"/>
        </w:rPr>
        <w:t xml:space="preserve"> </w:t>
      </w:r>
    </w:p>
    <w:p w14:paraId="4774769F" w14:textId="77777777" w:rsidR="00E41353" w:rsidRPr="00157841" w:rsidRDefault="00E41353" w:rsidP="00E41353">
      <w:pPr>
        <w:pStyle w:val="Subtitle"/>
        <w:spacing w:after="160" w:line="259" w:lineRule="auto"/>
        <w:rPr>
          <w:rFonts w:ascii="Arial" w:hAnsi="Arial" w:cs="Arial"/>
          <w:sz w:val="22"/>
          <w:szCs w:val="22"/>
        </w:rPr>
      </w:pPr>
      <w:r w:rsidRPr="00157841">
        <w:rPr>
          <w:rFonts w:ascii="Arial" w:hAnsi="Arial" w:cs="Arial"/>
          <w:sz w:val="22"/>
          <w:szCs w:val="22"/>
        </w:rPr>
        <w:t>Motor Vehicle Allowance</w:t>
      </w:r>
    </w:p>
    <w:p w14:paraId="59F78EF9" w14:textId="77777777" w:rsidR="00E41353" w:rsidRPr="00157841" w:rsidRDefault="00E41353" w:rsidP="00E41353">
      <w:pPr>
        <w:pStyle w:val="ListParagraph"/>
        <w:numPr>
          <w:ilvl w:val="0"/>
          <w:numId w:val="48"/>
        </w:numPr>
        <w:spacing w:before="160" w:after="160" w:line="259" w:lineRule="auto"/>
        <w:ind w:left="714" w:hanging="357"/>
        <w:contextualSpacing w:val="0"/>
        <w:jc w:val="both"/>
        <w:rPr>
          <w:rFonts w:ascii="Arial" w:hAnsi="Arial" w:cs="Arial"/>
        </w:rPr>
      </w:pPr>
      <w:r w:rsidRPr="00157841">
        <w:rPr>
          <w:rFonts w:ascii="Arial" w:hAnsi="Arial" w:cs="Arial"/>
        </w:rPr>
        <w:t xml:space="preserve">The Tribunal determines that </w:t>
      </w:r>
      <w:r>
        <w:rPr>
          <w:rFonts w:ascii="Arial" w:hAnsi="Arial" w:cs="Arial"/>
        </w:rPr>
        <w:t xml:space="preserve">all bands of </w:t>
      </w:r>
      <w:r w:rsidRPr="00157841">
        <w:rPr>
          <w:rFonts w:ascii="Arial" w:hAnsi="Arial" w:cs="Arial"/>
        </w:rPr>
        <w:t xml:space="preserve">the Motor Vehicle Allowance </w:t>
      </w:r>
      <w:r>
        <w:rPr>
          <w:rFonts w:ascii="Arial" w:hAnsi="Arial" w:cs="Arial"/>
        </w:rPr>
        <w:t>are increased</w:t>
      </w:r>
      <w:r w:rsidRPr="00157841">
        <w:rPr>
          <w:rFonts w:ascii="Arial" w:hAnsi="Arial" w:cs="Arial"/>
        </w:rPr>
        <w:t xml:space="preserve"> by 3.0% with effect from 1 January 2024.</w:t>
      </w:r>
    </w:p>
    <w:p w14:paraId="0934BECD" w14:textId="77777777" w:rsidR="00E41353" w:rsidRPr="00157841" w:rsidRDefault="00E41353" w:rsidP="00E41353">
      <w:pPr>
        <w:pStyle w:val="Subtitle"/>
        <w:spacing w:after="160" w:line="259" w:lineRule="auto"/>
        <w:rPr>
          <w:rFonts w:ascii="Arial" w:hAnsi="Arial" w:cs="Arial"/>
          <w:sz w:val="22"/>
          <w:szCs w:val="22"/>
        </w:rPr>
      </w:pPr>
      <w:r w:rsidRPr="00157841">
        <w:rPr>
          <w:rFonts w:ascii="Arial" w:hAnsi="Arial" w:cs="Arial"/>
          <w:sz w:val="22"/>
          <w:szCs w:val="22"/>
        </w:rPr>
        <w:t xml:space="preserve">General Travel Allocation </w:t>
      </w:r>
    </w:p>
    <w:p w14:paraId="478877DE" w14:textId="77777777" w:rsidR="00E41353" w:rsidRPr="00157841" w:rsidRDefault="00E41353" w:rsidP="00E41353">
      <w:pPr>
        <w:pStyle w:val="ListParagraph"/>
        <w:numPr>
          <w:ilvl w:val="0"/>
          <w:numId w:val="48"/>
        </w:numPr>
        <w:spacing w:before="160" w:after="160" w:line="259" w:lineRule="auto"/>
        <w:ind w:left="714" w:hanging="357"/>
        <w:contextualSpacing w:val="0"/>
        <w:jc w:val="both"/>
        <w:rPr>
          <w:rFonts w:ascii="Arial" w:hAnsi="Arial" w:cs="Arial"/>
        </w:rPr>
      </w:pPr>
      <w:r w:rsidRPr="00157841">
        <w:rPr>
          <w:rFonts w:ascii="Arial" w:hAnsi="Arial" w:cs="Arial"/>
        </w:rPr>
        <w:t xml:space="preserve">The Tribunal determines that </w:t>
      </w:r>
      <w:r>
        <w:rPr>
          <w:rFonts w:ascii="Arial" w:hAnsi="Arial" w:cs="Arial"/>
        </w:rPr>
        <w:t xml:space="preserve">all bands of </w:t>
      </w:r>
      <w:r w:rsidRPr="00157841">
        <w:rPr>
          <w:rFonts w:ascii="Arial" w:hAnsi="Arial" w:cs="Arial"/>
        </w:rPr>
        <w:t xml:space="preserve">the General Travel Allocation </w:t>
      </w:r>
      <w:r>
        <w:rPr>
          <w:rFonts w:ascii="Arial" w:hAnsi="Arial" w:cs="Arial"/>
        </w:rPr>
        <w:t>are increased</w:t>
      </w:r>
      <w:r w:rsidRPr="00157841">
        <w:rPr>
          <w:rFonts w:ascii="Arial" w:hAnsi="Arial" w:cs="Arial"/>
        </w:rPr>
        <w:t xml:space="preserve"> by 4.0% with effect from 1 January 2024. </w:t>
      </w:r>
    </w:p>
    <w:p w14:paraId="596B5EBB" w14:textId="77777777" w:rsidR="00E41353" w:rsidRPr="00157841" w:rsidRDefault="00E41353" w:rsidP="00E41353">
      <w:pPr>
        <w:spacing w:after="160" w:line="259" w:lineRule="auto"/>
        <w:rPr>
          <w:rFonts w:cs="Arial"/>
        </w:rPr>
      </w:pPr>
    </w:p>
    <w:p w14:paraId="071E1908" w14:textId="3EAB3198" w:rsidR="00E41353" w:rsidRPr="00921B96" w:rsidRDefault="00E41353" w:rsidP="00E41353">
      <w:pPr>
        <w:jc w:val="right"/>
        <w:rPr>
          <w:rFonts w:ascii="Arial" w:hAnsi="Arial" w:cs="Arial"/>
          <w:b/>
        </w:rPr>
      </w:pPr>
      <w:r w:rsidRPr="00921B96">
        <w:rPr>
          <w:rFonts w:ascii="Arial" w:hAnsi="Arial" w:cs="Arial"/>
          <w:b/>
        </w:rPr>
        <w:t xml:space="preserve">Date of Determination: </w:t>
      </w:r>
      <w:r w:rsidR="00BF6BE0">
        <w:rPr>
          <w:rFonts w:ascii="Arial" w:hAnsi="Arial" w:cs="Arial"/>
          <w:b/>
        </w:rPr>
        <w:t>19</w:t>
      </w:r>
      <w:r w:rsidRPr="00921B96">
        <w:rPr>
          <w:rFonts w:ascii="Arial" w:hAnsi="Arial" w:cs="Arial"/>
          <w:b/>
        </w:rPr>
        <w:t xml:space="preserve"> February 2024</w:t>
      </w:r>
    </w:p>
    <w:p w14:paraId="28B30D5E" w14:textId="77777777" w:rsidR="00E41353" w:rsidRPr="008C0C6C" w:rsidRDefault="00E41353" w:rsidP="00E41353">
      <w:pPr>
        <w:rPr>
          <w:rFonts w:ascii="Arial" w:hAnsi="Arial" w:cs="Arial"/>
          <w:b/>
        </w:rPr>
      </w:pPr>
    </w:p>
    <w:p w14:paraId="7814913B" w14:textId="77777777" w:rsidR="00E41353" w:rsidRDefault="00E41353" w:rsidP="00E41353">
      <w:pPr>
        <w:rPr>
          <w:rFonts w:ascii="Arial" w:hAnsi="Arial" w:cs="Arial"/>
          <w:b/>
        </w:rPr>
      </w:pPr>
    </w:p>
    <w:p w14:paraId="7237563E" w14:textId="77777777" w:rsidR="00CD598E" w:rsidRDefault="00CD598E" w:rsidP="00E41353">
      <w:pPr>
        <w:rPr>
          <w:rFonts w:ascii="Arial" w:hAnsi="Arial" w:cs="Arial"/>
          <w:b/>
        </w:rPr>
      </w:pPr>
    </w:p>
    <w:p w14:paraId="48148C94" w14:textId="4FD79D5B" w:rsidR="00E41353" w:rsidRPr="008C0C6C" w:rsidRDefault="008864E1" w:rsidP="00111596">
      <w:pPr>
        <w:rPr>
          <w:rFonts w:ascii="Arial" w:hAnsi="Arial" w:cs="Arial"/>
          <w:b/>
        </w:rPr>
      </w:pPr>
      <w:r>
        <w:rPr>
          <w:rFonts w:ascii="Arial" w:hAnsi="Arial" w:cs="Arial"/>
          <w:b/>
        </w:rPr>
        <w:tab/>
      </w:r>
      <w:r>
        <w:rPr>
          <w:rFonts w:ascii="Arial" w:hAnsi="Arial" w:cs="Arial"/>
          <w:b/>
        </w:rPr>
        <w:tab/>
      </w:r>
    </w:p>
    <w:p w14:paraId="61A4C022" w14:textId="77777777" w:rsidR="00E41353" w:rsidRPr="008C0C6C" w:rsidRDefault="00E41353" w:rsidP="00E41353">
      <w:pPr>
        <w:rPr>
          <w:rFonts w:ascii="Arial" w:hAnsi="Arial" w:cs="Arial"/>
          <w:b/>
        </w:rPr>
      </w:pPr>
      <w:r w:rsidRPr="008C0C6C">
        <w:rPr>
          <w:rFonts w:ascii="Arial" w:hAnsi="Arial" w:cs="Arial"/>
          <w:b/>
        </w:rPr>
        <w:t>_______________________</w:t>
      </w:r>
      <w:r w:rsidRPr="008C0C6C">
        <w:rPr>
          <w:rFonts w:ascii="Arial" w:hAnsi="Arial" w:cs="Arial"/>
          <w:b/>
        </w:rPr>
        <w:tab/>
      </w:r>
      <w:r w:rsidRPr="008C0C6C">
        <w:rPr>
          <w:rFonts w:ascii="Arial" w:hAnsi="Arial" w:cs="Arial"/>
          <w:b/>
        </w:rPr>
        <w:tab/>
        <w:t>___________________</w:t>
      </w:r>
      <w:r w:rsidRPr="008C0C6C">
        <w:rPr>
          <w:rFonts w:ascii="Arial" w:hAnsi="Arial" w:cs="Arial"/>
          <w:b/>
        </w:rPr>
        <w:tab/>
      </w:r>
      <w:r w:rsidRPr="008C0C6C">
        <w:rPr>
          <w:rFonts w:ascii="Arial" w:hAnsi="Arial" w:cs="Arial"/>
          <w:b/>
        </w:rPr>
        <w:tab/>
        <w:t>___________________</w:t>
      </w:r>
    </w:p>
    <w:p w14:paraId="086BCA2C" w14:textId="49A4C69C" w:rsidR="00E41353" w:rsidRPr="008C0C6C" w:rsidRDefault="00E41353" w:rsidP="00E41353">
      <w:pPr>
        <w:rPr>
          <w:rFonts w:ascii="Arial" w:hAnsi="Arial" w:cs="Arial"/>
          <w:b/>
          <w:sz w:val="23"/>
          <w:szCs w:val="23"/>
        </w:rPr>
      </w:pPr>
      <w:r w:rsidRPr="008C0C6C">
        <w:rPr>
          <w:rFonts w:ascii="Arial" w:hAnsi="Arial" w:cs="Arial"/>
          <w:b/>
          <w:sz w:val="23"/>
          <w:szCs w:val="23"/>
        </w:rPr>
        <w:t>Keitha Dunstan</w:t>
      </w:r>
      <w:r w:rsidRPr="008C0C6C">
        <w:rPr>
          <w:rFonts w:ascii="Arial" w:hAnsi="Arial" w:cs="Arial"/>
          <w:b/>
          <w:sz w:val="23"/>
          <w:szCs w:val="23"/>
        </w:rPr>
        <w:tab/>
      </w:r>
      <w:r w:rsidRPr="008C0C6C">
        <w:rPr>
          <w:rFonts w:ascii="Arial" w:hAnsi="Arial" w:cs="Arial"/>
          <w:b/>
          <w:sz w:val="23"/>
          <w:szCs w:val="23"/>
        </w:rPr>
        <w:tab/>
      </w:r>
      <w:r w:rsidRPr="008C0C6C">
        <w:rPr>
          <w:rFonts w:ascii="Arial" w:hAnsi="Arial" w:cs="Arial"/>
          <w:b/>
          <w:sz w:val="23"/>
          <w:szCs w:val="23"/>
        </w:rPr>
        <w:tab/>
        <w:t>Jim Varghese</w:t>
      </w:r>
      <w:r w:rsidRPr="008C0C6C">
        <w:rPr>
          <w:rFonts w:ascii="Arial" w:hAnsi="Arial" w:cs="Arial"/>
          <w:b/>
          <w:sz w:val="23"/>
          <w:szCs w:val="23"/>
        </w:rPr>
        <w:tab/>
      </w:r>
      <w:r w:rsidRPr="008C0C6C">
        <w:rPr>
          <w:rFonts w:ascii="Arial" w:hAnsi="Arial" w:cs="Arial"/>
          <w:b/>
          <w:sz w:val="23"/>
          <w:szCs w:val="23"/>
        </w:rPr>
        <w:tab/>
      </w:r>
      <w:r w:rsidR="008C0C6C">
        <w:rPr>
          <w:rFonts w:ascii="Arial" w:hAnsi="Arial" w:cs="Arial"/>
          <w:b/>
          <w:sz w:val="23"/>
          <w:szCs w:val="23"/>
        </w:rPr>
        <w:tab/>
      </w:r>
      <w:r w:rsidRPr="008C0C6C">
        <w:rPr>
          <w:rFonts w:ascii="Arial" w:hAnsi="Arial" w:cs="Arial"/>
          <w:b/>
          <w:sz w:val="23"/>
          <w:szCs w:val="23"/>
        </w:rPr>
        <w:t>Patrick Weller</w:t>
      </w:r>
    </w:p>
    <w:p w14:paraId="2A37AA17" w14:textId="51643AB8" w:rsidR="00E41353" w:rsidRPr="008C0C6C" w:rsidRDefault="00E41353" w:rsidP="00E41353">
      <w:pPr>
        <w:rPr>
          <w:rFonts w:ascii="Arial" w:hAnsi="Arial" w:cs="Arial"/>
        </w:rPr>
      </w:pPr>
      <w:r w:rsidRPr="008C0C6C">
        <w:rPr>
          <w:rFonts w:ascii="Arial" w:hAnsi="Arial" w:cs="Arial"/>
          <w:b/>
          <w:sz w:val="23"/>
          <w:szCs w:val="23"/>
        </w:rPr>
        <w:t>Chairperson</w:t>
      </w:r>
      <w:r w:rsidRPr="008C0C6C">
        <w:rPr>
          <w:rFonts w:ascii="Arial" w:hAnsi="Arial" w:cs="Arial"/>
          <w:b/>
          <w:sz w:val="23"/>
          <w:szCs w:val="23"/>
        </w:rPr>
        <w:tab/>
      </w:r>
      <w:r w:rsidRPr="008C0C6C">
        <w:rPr>
          <w:rFonts w:ascii="Arial" w:hAnsi="Arial" w:cs="Arial"/>
          <w:b/>
          <w:sz w:val="23"/>
          <w:szCs w:val="23"/>
        </w:rPr>
        <w:tab/>
      </w:r>
      <w:r w:rsidRPr="008C0C6C">
        <w:rPr>
          <w:rFonts w:ascii="Arial" w:hAnsi="Arial" w:cs="Arial"/>
          <w:b/>
          <w:sz w:val="23"/>
          <w:szCs w:val="23"/>
        </w:rPr>
        <w:tab/>
      </w:r>
      <w:r w:rsidRPr="008C0C6C">
        <w:rPr>
          <w:rFonts w:ascii="Arial" w:hAnsi="Arial" w:cs="Arial"/>
          <w:b/>
          <w:sz w:val="23"/>
          <w:szCs w:val="23"/>
        </w:rPr>
        <w:tab/>
        <w:t xml:space="preserve">Member </w:t>
      </w:r>
      <w:r w:rsidRPr="008C0C6C">
        <w:rPr>
          <w:rFonts w:ascii="Arial" w:hAnsi="Arial" w:cs="Arial"/>
          <w:b/>
          <w:sz w:val="23"/>
          <w:szCs w:val="23"/>
        </w:rPr>
        <w:tab/>
      </w:r>
      <w:r w:rsidRPr="008C0C6C">
        <w:rPr>
          <w:rFonts w:ascii="Arial" w:hAnsi="Arial" w:cs="Arial"/>
          <w:b/>
          <w:sz w:val="23"/>
          <w:szCs w:val="23"/>
        </w:rPr>
        <w:tab/>
      </w:r>
      <w:r w:rsidRPr="008C0C6C">
        <w:rPr>
          <w:rFonts w:ascii="Arial" w:hAnsi="Arial" w:cs="Arial"/>
          <w:b/>
          <w:sz w:val="23"/>
          <w:szCs w:val="23"/>
        </w:rPr>
        <w:tab/>
      </w:r>
      <w:r w:rsidR="008C0C6C">
        <w:rPr>
          <w:rFonts w:ascii="Arial" w:hAnsi="Arial" w:cs="Arial"/>
          <w:b/>
          <w:sz w:val="23"/>
          <w:szCs w:val="23"/>
        </w:rPr>
        <w:tab/>
      </w:r>
      <w:r w:rsidRPr="008C0C6C">
        <w:rPr>
          <w:rFonts w:ascii="Arial" w:hAnsi="Arial" w:cs="Arial"/>
          <w:b/>
          <w:sz w:val="23"/>
          <w:szCs w:val="23"/>
        </w:rPr>
        <w:t xml:space="preserve">Member </w:t>
      </w:r>
    </w:p>
    <w:p w14:paraId="1BB7DE11" w14:textId="77777777" w:rsidR="004B1663" w:rsidRPr="002577D1" w:rsidRDefault="004B1663" w:rsidP="003508DC">
      <w:pPr>
        <w:spacing w:after="160" w:line="276" w:lineRule="auto"/>
        <w:jc w:val="both"/>
        <w:rPr>
          <w:rFonts w:ascii="Arial" w:hAnsi="Arial" w:cs="Arial"/>
        </w:rPr>
      </w:pPr>
    </w:p>
    <w:sectPr w:rsidR="004B1663" w:rsidRPr="002577D1" w:rsidSect="00C5374F">
      <w:headerReference w:type="even" r:id="rId18"/>
      <w:headerReference w:type="default" r:id="rId19"/>
      <w:headerReference w:type="first" r:id="rId20"/>
      <w:pgSz w:w="11906" w:h="16838"/>
      <w:pgMar w:top="1843" w:right="1133"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02A1" w14:textId="77777777" w:rsidR="00C5374F" w:rsidRDefault="00C5374F" w:rsidP="002C1443">
      <w:r>
        <w:separator/>
      </w:r>
    </w:p>
  </w:endnote>
  <w:endnote w:type="continuationSeparator" w:id="0">
    <w:p w14:paraId="74D617B6" w14:textId="77777777" w:rsidR="00C5374F" w:rsidRDefault="00C5374F" w:rsidP="002C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 Medium">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A12F" w14:textId="77777777" w:rsidR="00CD598E" w:rsidRDefault="00CD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105848"/>
      <w:docPartObj>
        <w:docPartGallery w:val="Page Numbers (Bottom of Page)"/>
        <w:docPartUnique/>
      </w:docPartObj>
    </w:sdtPr>
    <w:sdtEndPr>
      <w:rPr>
        <w:color w:val="7F7F7F" w:themeColor="background1" w:themeShade="7F"/>
        <w:spacing w:val="60"/>
      </w:rPr>
    </w:sdtEndPr>
    <w:sdtContent>
      <w:p w14:paraId="1AAE66FA" w14:textId="77777777" w:rsidR="007F63CD" w:rsidRDefault="007F63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FB13E84" w14:textId="77777777" w:rsidR="007F63CD" w:rsidRDefault="007F6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5262" w14:textId="77777777" w:rsidR="00CD598E" w:rsidRDefault="00CD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A578" w14:textId="77777777" w:rsidR="00C5374F" w:rsidRDefault="00C5374F" w:rsidP="002C1443">
      <w:r>
        <w:separator/>
      </w:r>
    </w:p>
  </w:footnote>
  <w:footnote w:type="continuationSeparator" w:id="0">
    <w:p w14:paraId="254C6A29" w14:textId="77777777" w:rsidR="00C5374F" w:rsidRDefault="00C5374F" w:rsidP="002C1443">
      <w:r>
        <w:continuationSeparator/>
      </w:r>
    </w:p>
  </w:footnote>
  <w:footnote w:id="1">
    <w:p w14:paraId="685611FE" w14:textId="77777777" w:rsidR="0022774D" w:rsidRPr="00325E78" w:rsidRDefault="0022774D" w:rsidP="0022774D">
      <w:pPr>
        <w:pStyle w:val="FootnoteText"/>
        <w:rPr>
          <w:rFonts w:ascii="Arial" w:hAnsi="Arial" w:cs="Arial"/>
        </w:rPr>
      </w:pPr>
      <w:r w:rsidRPr="00325E78">
        <w:rPr>
          <w:rStyle w:val="FootnoteReference"/>
          <w:rFonts w:ascii="Arial" w:hAnsi="Arial" w:cs="Arial"/>
        </w:rPr>
        <w:footnoteRef/>
      </w:r>
      <w:r w:rsidRPr="00325E78">
        <w:rPr>
          <w:rFonts w:ascii="Arial" w:hAnsi="Arial" w:cs="Arial"/>
        </w:rPr>
        <w:t xml:space="preserve"> Determination 16/2017</w:t>
      </w:r>
      <w:r>
        <w:rPr>
          <w:rFonts w:ascii="Arial" w:hAnsi="Arial" w:cs="Arial"/>
        </w:rPr>
        <w:t>.</w:t>
      </w:r>
    </w:p>
  </w:footnote>
  <w:footnote w:id="2">
    <w:p w14:paraId="48FD2174" w14:textId="77777777" w:rsidR="0022774D" w:rsidRPr="00325E78" w:rsidRDefault="0022774D" w:rsidP="0022774D">
      <w:pPr>
        <w:pStyle w:val="FootnoteText"/>
        <w:rPr>
          <w:rFonts w:ascii="Arial" w:hAnsi="Arial" w:cs="Arial"/>
        </w:rPr>
      </w:pPr>
      <w:r w:rsidRPr="00325E78">
        <w:rPr>
          <w:rStyle w:val="FootnoteReference"/>
          <w:rFonts w:ascii="Arial" w:hAnsi="Arial" w:cs="Arial"/>
        </w:rPr>
        <w:footnoteRef/>
      </w:r>
      <w:r w:rsidRPr="00325E78">
        <w:rPr>
          <w:rFonts w:ascii="Arial" w:hAnsi="Arial" w:cs="Arial"/>
        </w:rPr>
        <w:t xml:space="preserve"> During the 2022-23 financial year, the Member for Coomera was paid the high enrolment supplement of $1250 for 1 July 2022 – 31 December 2022 and $2500 for 1 January 2023 - 30 June 2023. </w:t>
      </w:r>
    </w:p>
  </w:footnote>
  <w:footnote w:id="3">
    <w:p w14:paraId="54F2FD30" w14:textId="7A6E8708" w:rsidR="00642FB1" w:rsidRPr="00325E78" w:rsidRDefault="00642FB1" w:rsidP="00642FB1">
      <w:pPr>
        <w:pStyle w:val="FootnoteText"/>
        <w:rPr>
          <w:rFonts w:ascii="Arial" w:hAnsi="Arial" w:cs="Arial"/>
          <w:lang w:val="en-US"/>
        </w:rPr>
      </w:pPr>
      <w:r w:rsidRPr="00325E78">
        <w:rPr>
          <w:rStyle w:val="FootnoteReference"/>
          <w:rFonts w:ascii="Arial" w:hAnsi="Arial" w:cs="Arial"/>
        </w:rPr>
        <w:footnoteRef/>
      </w:r>
      <w:r w:rsidRPr="00325E78">
        <w:rPr>
          <w:rFonts w:ascii="Arial" w:hAnsi="Arial" w:cs="Arial"/>
        </w:rPr>
        <w:t xml:space="preserve"> </w:t>
      </w:r>
      <w:r w:rsidRPr="00325E78">
        <w:rPr>
          <w:rFonts w:ascii="Arial" w:hAnsi="Arial" w:cs="Arial"/>
          <w:lang w:val="en-US"/>
        </w:rPr>
        <w:t xml:space="preserve">Definition of Parliamentary Business includes Parliamentary Committee business and is provided at p.23 of the </w:t>
      </w:r>
      <w:r w:rsidRPr="00325E78">
        <w:rPr>
          <w:rFonts w:ascii="Arial" w:hAnsi="Arial" w:cs="Arial"/>
          <w:i/>
          <w:iCs/>
          <w:lang w:val="en-US"/>
        </w:rPr>
        <w:t>Remuneration Handbook</w:t>
      </w:r>
      <w:r w:rsidRPr="00325E78">
        <w:rPr>
          <w:rFonts w:ascii="Arial" w:hAnsi="Arial" w:cs="Arial"/>
          <w:lang w:val="en-US"/>
        </w:rPr>
        <w:t xml:space="preserve"> available at </w:t>
      </w:r>
      <w:hyperlink r:id="rId1" w:history="1">
        <w:r w:rsidRPr="00325E78">
          <w:rPr>
            <w:rStyle w:val="Hyperlink"/>
            <w:rFonts w:ascii="Arial" w:hAnsi="Arial" w:cs="Arial"/>
          </w:rPr>
          <w:t>Members' and Former Members' Entitlements | Queensland Parliament</w:t>
        </w:r>
      </w:hyperlink>
      <w:r w:rsidR="00722410">
        <w:rPr>
          <w:rStyle w:val="Hyperlink"/>
          <w:rFonts w:ascii="Arial" w:hAnsi="Arial" w:cs="Arial"/>
        </w:rPr>
        <w:t xml:space="preserve"> </w:t>
      </w:r>
      <w:r w:rsidR="00A676C7">
        <w:rPr>
          <w:rStyle w:val="Hyperlink"/>
          <w:rFonts w:ascii="Arial" w:hAnsi="Arial" w:cs="Arial"/>
        </w:rPr>
        <w:t>(</w:t>
      </w:r>
      <w:r w:rsidR="00A676C7" w:rsidRPr="00A676C7">
        <w:rPr>
          <w:rStyle w:val="Hyperlink"/>
          <w:rFonts w:ascii="Arial" w:hAnsi="Arial" w:cs="Arial"/>
        </w:rPr>
        <w:t>https://www.parliament.qld.gov.au/Members/Members-and-Former-Members-Entitlements</w:t>
      </w:r>
      <w:r w:rsidR="00A676C7">
        <w:rPr>
          <w:rStyle w:val="Hyperlink"/>
          <w:rFonts w:ascii="Arial" w:hAnsi="Arial" w:cs="Arial"/>
        </w:rPr>
        <w:t>)</w:t>
      </w:r>
      <w:r w:rsidRPr="00325E78">
        <w:rPr>
          <w:rFonts w:ascii="Arial" w:hAnsi="Arial" w:cs="Arial"/>
        </w:rPr>
        <w:t xml:space="preserve">. </w:t>
      </w:r>
    </w:p>
  </w:footnote>
  <w:footnote w:id="4">
    <w:p w14:paraId="6CDF4BCB" w14:textId="77777777" w:rsidR="00BC0315" w:rsidRPr="00325E78" w:rsidRDefault="00BC0315" w:rsidP="00BC0315">
      <w:pPr>
        <w:pStyle w:val="FootnoteText"/>
        <w:rPr>
          <w:rFonts w:ascii="Arial" w:hAnsi="Arial" w:cs="Arial"/>
          <w:lang w:val="en-US"/>
        </w:rPr>
      </w:pPr>
      <w:r w:rsidRPr="00325E78">
        <w:rPr>
          <w:rStyle w:val="FootnoteReference"/>
          <w:rFonts w:ascii="Arial" w:hAnsi="Arial" w:cs="Arial"/>
        </w:rPr>
        <w:footnoteRef/>
      </w:r>
      <w:r w:rsidRPr="00325E78">
        <w:rPr>
          <w:rFonts w:ascii="Arial" w:hAnsi="Arial" w:cs="Arial"/>
        </w:rPr>
        <w:t xml:space="preserve"> </w:t>
      </w:r>
      <w:hyperlink r:id="rId2" w:history="1">
        <w:r w:rsidRPr="00325E78">
          <w:rPr>
            <w:rStyle w:val="Hyperlink"/>
            <w:rFonts w:ascii="Arial" w:hAnsi="Arial" w:cs="Arial"/>
          </w:rPr>
          <w:t>https://www.racq.com.au/-/media/project/racqgroup/racq/pdf/articles/news/2023/9/2023-running-costs-racq-final.pdf?rev=61307c2d5e6a42888451ffb5abe101a4&amp;hash=D3C38144A4D84E86C603FF76861ED4AF</w:t>
        </w:r>
      </w:hyperlink>
    </w:p>
  </w:footnote>
  <w:footnote w:id="5">
    <w:p w14:paraId="4D6B9B83" w14:textId="77777777" w:rsidR="00BC0315" w:rsidRPr="00325E78" w:rsidRDefault="00BC0315" w:rsidP="00BC0315">
      <w:pPr>
        <w:pStyle w:val="FootnoteText"/>
        <w:rPr>
          <w:rFonts w:ascii="Arial" w:hAnsi="Arial" w:cs="Arial"/>
          <w:lang w:val="en-US"/>
        </w:rPr>
      </w:pPr>
      <w:r w:rsidRPr="00325E78">
        <w:rPr>
          <w:rStyle w:val="FootnoteReference"/>
          <w:rFonts w:ascii="Arial" w:hAnsi="Arial" w:cs="Arial"/>
        </w:rPr>
        <w:footnoteRef/>
      </w:r>
      <w:r w:rsidRPr="00325E78">
        <w:rPr>
          <w:rFonts w:ascii="Arial" w:hAnsi="Arial" w:cs="Arial"/>
        </w:rPr>
        <w:t xml:space="preserve"> </w:t>
      </w:r>
      <w:hyperlink r:id="rId3" w:history="1">
        <w:r w:rsidRPr="00325E78">
          <w:rPr>
            <w:rStyle w:val="Hyperlink"/>
            <w:rFonts w:ascii="Arial" w:hAnsi="Arial" w:cs="Arial"/>
          </w:rPr>
          <w:t>RACQ Fair Fuel Price - Fuel Prices - RACQ - RACQ</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64CD" w14:textId="6C4496F6" w:rsidR="00CD598E" w:rsidRDefault="00CD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75CA" w14:textId="1E603B94" w:rsidR="007F63CD" w:rsidRPr="006C46C5" w:rsidRDefault="007F63CD" w:rsidP="003D3C8C">
    <w:pPr>
      <w:pStyle w:val="Header"/>
      <w:jc w:val="right"/>
    </w:pPr>
    <w:r>
      <w:rPr>
        <w:noProof/>
        <w:lang w:val="en-US" w:eastAsia="en-US"/>
      </w:rPr>
      <w:drawing>
        <wp:anchor distT="0" distB="0" distL="114300" distR="114300" simplePos="0" relativeHeight="251644928" behindDoc="0" locked="0" layoutInCell="1" allowOverlap="1" wp14:anchorId="0915947E" wp14:editId="1BEE5043">
          <wp:simplePos x="0" y="0"/>
          <wp:positionH relativeFrom="page">
            <wp:align>left</wp:align>
          </wp:positionH>
          <wp:positionV relativeFrom="paragraph">
            <wp:posOffset>-448945</wp:posOffset>
          </wp:positionV>
          <wp:extent cx="200025" cy="10687050"/>
          <wp:effectExtent l="0" t="0" r="9525" b="0"/>
          <wp:wrapSquare wrapText="bothSides"/>
          <wp:docPr id="14" name="Picture 14"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noProof/>
        <w:lang w:val="en-US" w:eastAsia="en-US"/>
      </w:rPr>
      <w:drawing>
        <wp:anchor distT="0" distB="0" distL="114300" distR="114300" simplePos="0" relativeHeight="251646976" behindDoc="1" locked="0" layoutInCell="1" allowOverlap="1" wp14:anchorId="2089CD71" wp14:editId="619B3D3E">
          <wp:simplePos x="0" y="0"/>
          <wp:positionH relativeFrom="page">
            <wp:posOffset>4394200</wp:posOffset>
          </wp:positionH>
          <wp:positionV relativeFrom="page">
            <wp:posOffset>346710</wp:posOffset>
          </wp:positionV>
          <wp:extent cx="2844165" cy="498475"/>
          <wp:effectExtent l="0" t="0" r="0"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97CC9" w14:textId="77777777" w:rsidR="007F63CD" w:rsidRDefault="007F63CD" w:rsidP="003D3C8C">
    <w:pPr>
      <w:pStyle w:val="Header"/>
      <w:tabs>
        <w:tab w:val="left" w:pos="8153"/>
        <w:tab w:val="right" w:pos="9781"/>
      </w:tabs>
      <w:ind w:left="-1797" w:firstLine="1797"/>
      <w:rPr>
        <w:b/>
      </w:rPr>
    </w:pPr>
    <w:r>
      <w:rPr>
        <w:b/>
      </w:rPr>
      <w:tab/>
    </w:r>
    <w:r>
      <w:rPr>
        <w:b/>
      </w:rPr>
      <w:tab/>
    </w:r>
  </w:p>
  <w:p w14:paraId="7BF4D98C" w14:textId="77777777" w:rsidR="007F63CD" w:rsidRDefault="007F63CD" w:rsidP="003D3C8C">
    <w:pPr>
      <w:pStyle w:val="Header"/>
      <w:ind w:left="-1797" w:firstLine="1797"/>
      <w:jc w:val="right"/>
      <w:rPr>
        <w:b/>
      </w:rPr>
    </w:pPr>
    <w:r>
      <w:rPr>
        <w:noProof/>
        <w:lang w:val="en-US" w:eastAsia="en-US"/>
      </w:rPr>
      <mc:AlternateContent>
        <mc:Choice Requires="wps">
          <w:drawing>
            <wp:anchor distT="0" distB="0" distL="114300" distR="114300" simplePos="0" relativeHeight="251648000" behindDoc="0" locked="0" layoutInCell="1" allowOverlap="1" wp14:anchorId="1B896185" wp14:editId="006EF7AC">
              <wp:simplePos x="0" y="0"/>
              <wp:positionH relativeFrom="column">
                <wp:posOffset>4345940</wp:posOffset>
              </wp:positionH>
              <wp:positionV relativeFrom="paragraph">
                <wp:posOffset>63500</wp:posOffset>
              </wp:positionV>
              <wp:extent cx="1794510" cy="2489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248920"/>
                      </a:xfrm>
                      <a:prstGeom prst="rect">
                        <a:avLst/>
                      </a:prstGeom>
                      <a:noFill/>
                      <a:ln>
                        <a:noFill/>
                      </a:ln>
                      <a:effectLst/>
                    </wps:spPr>
                    <wps:txbx>
                      <w:txbxContent>
                        <w:p w14:paraId="1889655C" w14:textId="77777777" w:rsidR="007F63CD" w:rsidRPr="00F444F7" w:rsidRDefault="007F63CD" w:rsidP="003D3C8C">
                          <w:pPr>
                            <w:jc w:val="right"/>
                            <w:rPr>
                              <w:rFonts w:ascii="Arial" w:hAnsi="Arial" w:cs="Arial"/>
                            </w:rPr>
                          </w:pPr>
                          <w:r w:rsidRPr="00F444F7">
                            <w:rPr>
                              <w:rFonts w:ascii="Arial" w:hAnsi="Arial" w:cs="Arial"/>
                            </w:rPr>
                            <w:t>Determination 1</w:t>
                          </w:r>
                          <w:r>
                            <w:rPr>
                              <w:rFonts w:ascii="Arial" w:hAnsi="Arial" w:cs="Arial"/>
                            </w:rPr>
                            <w:t>8/2018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896185" id="_x0000_t202" coordsize="21600,21600" o:spt="202" path="m,l,21600r21600,l21600,xe">
              <v:stroke joinstyle="miter"/>
              <v:path gradientshapeok="t" o:connecttype="rect"/>
            </v:shapetype>
            <v:shape id="Text Box 16" o:spid="_x0000_s1028" type="#_x0000_t202" style="position:absolute;left:0;text-align:left;margin-left:342.2pt;margin-top:5pt;width:141.3pt;height:19.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" filled="f" stroked="f">
              <v:textbox inset="0,0,0,0">
                <w:txbxContent>
                  <w:p w14:paraId="1889655C" w14:textId="77777777" w:rsidR="007F63CD" w:rsidRPr="00F444F7" w:rsidRDefault="007F63CD" w:rsidP="003D3C8C">
                    <w:pPr>
                      <w:jc w:val="right"/>
                      <w:rPr>
                        <w:rFonts w:ascii="Arial" w:hAnsi="Arial" w:cs="Arial"/>
                      </w:rPr>
                    </w:pPr>
                    <w:r w:rsidRPr="00F444F7">
                      <w:rPr>
                        <w:rFonts w:ascii="Arial" w:hAnsi="Arial" w:cs="Arial"/>
                      </w:rPr>
                      <w:t>Determination 1</w:t>
                    </w:r>
                    <w:r>
                      <w:rPr>
                        <w:rFonts w:ascii="Arial" w:hAnsi="Arial" w:cs="Arial"/>
                      </w:rPr>
                      <w:t>8/2018</w:t>
                    </w:r>
                  </w:p>
                </w:txbxContent>
              </v:textbox>
            </v:shape>
          </w:pict>
        </mc:Fallback>
      </mc:AlternateContent>
    </w:r>
  </w:p>
  <w:p w14:paraId="7B4AC857" w14:textId="77777777" w:rsidR="007F63CD" w:rsidRPr="002F1D82" w:rsidRDefault="007F63CD" w:rsidP="003D3C8C">
    <w:pPr>
      <w:pStyle w:val="Header"/>
      <w:rPr>
        <w:b/>
      </w:rPr>
    </w:pPr>
    <w:r>
      <w:rPr>
        <w:noProof/>
        <w:lang w:val="en-US" w:eastAsia="en-US"/>
      </w:rPr>
      <w:drawing>
        <wp:anchor distT="0" distB="0" distL="114300" distR="114300" simplePos="0" relativeHeight="251645952" behindDoc="0" locked="0" layoutInCell="1" allowOverlap="1" wp14:anchorId="3C20387B" wp14:editId="3B23ACF6">
          <wp:simplePos x="0" y="0"/>
          <wp:positionH relativeFrom="column">
            <wp:posOffset>-1136650</wp:posOffset>
          </wp:positionH>
          <wp:positionV relativeFrom="paragraph">
            <wp:posOffset>-551815</wp:posOffset>
          </wp:positionV>
          <wp:extent cx="200025" cy="10829290"/>
          <wp:effectExtent l="0" t="0" r="0" b="0"/>
          <wp:wrapSquare wrapText="bothSides"/>
          <wp:docPr id="16"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4B4CD" w14:textId="77777777" w:rsidR="007F63CD" w:rsidRPr="00372F3B" w:rsidRDefault="007F63CD" w:rsidP="0091311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D64C" w14:textId="43A356C5" w:rsidR="00CD598E" w:rsidRDefault="00CD59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8A78" w14:textId="0F929D32" w:rsidR="007F63CD" w:rsidRDefault="007F63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AA05" w14:textId="06A54F06" w:rsidR="007F63CD" w:rsidRDefault="00245AEE">
    <w:pPr>
      <w:pStyle w:val="Header"/>
    </w:pPr>
    <w:r>
      <w:rPr>
        <w:noProof/>
      </w:rPr>
      <w:drawing>
        <wp:anchor distT="0" distB="0" distL="114300" distR="114300" simplePos="0" relativeHeight="251651584" behindDoc="1" locked="0" layoutInCell="1" allowOverlap="1" wp14:anchorId="234F6592" wp14:editId="046534B7">
          <wp:simplePos x="0" y="0"/>
          <wp:positionH relativeFrom="page">
            <wp:posOffset>5715</wp:posOffset>
          </wp:positionH>
          <wp:positionV relativeFrom="paragraph">
            <wp:posOffset>-548322</wp:posOffset>
          </wp:positionV>
          <wp:extent cx="209550" cy="11184435"/>
          <wp:effectExtent l="0" t="0" r="0" b="0"/>
          <wp:wrapNone/>
          <wp:docPr id="1265979069" name="Picture 1265979069"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03804" name="Picture 1113803804" descr="QIRT_LHS_BlueStri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1184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3CD">
      <w:rPr>
        <w:noProof/>
        <w:lang w:val="en-US" w:eastAsia="en-US"/>
      </w:rPr>
      <mc:AlternateContent>
        <mc:Choice Requires="wpg">
          <w:drawing>
            <wp:anchor distT="0" distB="0" distL="114300" distR="114300" simplePos="0" relativeHeight="251648512" behindDoc="0" locked="0" layoutInCell="1" allowOverlap="1" wp14:anchorId="4E0A60F3" wp14:editId="38FBF721">
              <wp:simplePos x="0" y="0"/>
              <wp:positionH relativeFrom="column">
                <wp:posOffset>3709755</wp:posOffset>
              </wp:positionH>
              <wp:positionV relativeFrom="paragraph">
                <wp:posOffset>-69855</wp:posOffset>
              </wp:positionV>
              <wp:extent cx="2843530" cy="786805"/>
              <wp:effectExtent l="0" t="0" r="0" b="13335"/>
              <wp:wrapNone/>
              <wp:docPr id="18" name="Group 18"/>
              <wp:cNvGraphicFramePr/>
              <a:graphic xmlns:a="http://schemas.openxmlformats.org/drawingml/2006/main">
                <a:graphicData uri="http://schemas.microsoft.com/office/word/2010/wordprocessingGroup">
                  <wpg:wgp>
                    <wpg:cNvGrpSpPr/>
                    <wpg:grpSpPr>
                      <a:xfrm>
                        <a:off x="0" y="0"/>
                        <a:ext cx="2843530" cy="786805"/>
                        <a:chOff x="0" y="0"/>
                        <a:chExt cx="2843530" cy="786805"/>
                      </a:xfrm>
                    </wpg:grpSpPr>
                    <pic:pic xmlns:pic="http://schemas.openxmlformats.org/drawingml/2006/picture">
                      <pic:nvPicPr>
                        <pic:cNvPr id="19" name="Picture 19"/>
                        <pic:cNvPicPr>
                          <a:picLocks noChangeAspect="1"/>
                        </pic:cNvPicPr>
                      </pic:nvPicPr>
                      <pic:blipFill rotWithShape="1">
                        <a:blip r:embed="rId2">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20" name="Text Box 20"/>
                      <wps:cNvSpPr txBox="1"/>
                      <wps:spPr>
                        <a:xfrm>
                          <a:off x="714617" y="537885"/>
                          <a:ext cx="2009373"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EDC2E2" w14:textId="56FAD95F" w:rsidR="007F63CD" w:rsidRPr="000B5C5A" w:rsidRDefault="007F63CD" w:rsidP="00022D85">
                            <w:pPr>
                              <w:jc w:val="right"/>
                              <w:rPr>
                                <w:rFonts w:ascii="Arial" w:hAnsi="Arial" w:cs="Arial"/>
                              </w:rPr>
                            </w:pPr>
                            <w:r w:rsidRPr="000B5C5A">
                              <w:rPr>
                                <w:rFonts w:ascii="Arial" w:hAnsi="Arial" w:cs="Arial"/>
                              </w:rPr>
                              <w:t xml:space="preserve">Determination </w:t>
                            </w:r>
                            <w:r w:rsidR="00FE0E9A">
                              <w:rPr>
                                <w:rFonts w:ascii="Arial" w:hAnsi="Arial" w:cs="Arial"/>
                              </w:rPr>
                              <w:t>30/2024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E0A60F3" id="Group 18" o:spid="_x0000_s1029" style="position:absolute;margin-left:292.1pt;margin-top:-5.5pt;width:223.9pt;height:61.95pt;z-index:251648512"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">
                <v:imagedata r:id="rId3" o:title="" croptop="2f" cropbottom="19593f"/>
              </v:shape>
              <v:shapetype id="_x0000_t202" coordsize="21600,21600" o:spt="202" path="m,l,21600r21600,l21600,xe">
                <v:stroke joinstyle="miter"/>
                <v:path gradientshapeok="t" o:connecttype="rect"/>
              </v:shapetype>
              <v:shape id="Text Box 20" o:spid="_x0000_s1031" type="#_x0000_t202" style="position:absolute;left:7146;top:5378;width:20093;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6EDC2E2" w14:textId="56FAD95F" w:rsidR="007F63CD" w:rsidRPr="000B5C5A" w:rsidRDefault="007F63CD" w:rsidP="00022D85">
                      <w:pPr>
                        <w:jc w:val="right"/>
                        <w:rPr>
                          <w:rFonts w:ascii="Arial" w:hAnsi="Arial" w:cs="Arial"/>
                        </w:rPr>
                      </w:pPr>
                      <w:r w:rsidRPr="000B5C5A">
                        <w:rPr>
                          <w:rFonts w:ascii="Arial" w:hAnsi="Arial" w:cs="Arial"/>
                        </w:rPr>
                        <w:t xml:space="preserve">Determination </w:t>
                      </w:r>
                      <w:r w:rsidR="00FE0E9A">
                        <w:rPr>
                          <w:rFonts w:ascii="Arial" w:hAnsi="Arial" w:cs="Arial"/>
                        </w:rPr>
                        <w:t>30/2024</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02BD" w14:textId="6CDA58EE" w:rsidR="007F63CD" w:rsidRDefault="007F6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73D"/>
    <w:multiLevelType w:val="hybridMultilevel"/>
    <w:tmpl w:val="9CAAA8D4"/>
    <w:lvl w:ilvl="0" w:tplc="1C8803A0">
      <w:start w:val="1"/>
      <w:numFmt w:val="decimal"/>
      <w:pStyle w:val="normalparagraphtext"/>
      <w:lvlText w:val="%1"/>
      <w:lvlJc w:val="left"/>
      <w:pPr>
        <w:tabs>
          <w:tab w:val="num" w:pos="1145"/>
        </w:tabs>
        <w:ind w:left="1145" w:hanging="360"/>
      </w:pPr>
      <w:rPr>
        <w:rFonts w:hint="default"/>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bCs w:val="0"/>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C54CF"/>
    <w:multiLevelType w:val="hybridMultilevel"/>
    <w:tmpl w:val="842C3232"/>
    <w:lvl w:ilvl="0" w:tplc="9322EDC0">
      <w:numFmt w:val="bullet"/>
      <w:lvlText w:val="-"/>
      <w:lvlJc w:val="left"/>
      <w:pPr>
        <w:ind w:left="720" w:hanging="360"/>
      </w:pPr>
      <w:rPr>
        <w:rFonts w:ascii="Arial" w:eastAsia="PMingLiU"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86FF5"/>
    <w:multiLevelType w:val="hybridMultilevel"/>
    <w:tmpl w:val="A016E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E2301"/>
    <w:multiLevelType w:val="hybridMultilevel"/>
    <w:tmpl w:val="3B2C9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E65F6E"/>
    <w:multiLevelType w:val="hybridMultilevel"/>
    <w:tmpl w:val="80CC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B7E78"/>
    <w:multiLevelType w:val="hybridMultilevel"/>
    <w:tmpl w:val="41D4C1F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10FD7652"/>
    <w:multiLevelType w:val="hybridMultilevel"/>
    <w:tmpl w:val="FF4A59A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410210"/>
    <w:multiLevelType w:val="hybridMultilevel"/>
    <w:tmpl w:val="B0FC3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F00B2"/>
    <w:multiLevelType w:val="hybridMultilevel"/>
    <w:tmpl w:val="C8109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A85CCB"/>
    <w:multiLevelType w:val="hybridMultilevel"/>
    <w:tmpl w:val="56989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9F4E97"/>
    <w:multiLevelType w:val="hybridMultilevel"/>
    <w:tmpl w:val="2F180822"/>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19434D3A"/>
    <w:multiLevelType w:val="hybridMultilevel"/>
    <w:tmpl w:val="031E07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9825062"/>
    <w:multiLevelType w:val="hybridMultilevel"/>
    <w:tmpl w:val="792E5D0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F3F7DFA"/>
    <w:multiLevelType w:val="hybridMultilevel"/>
    <w:tmpl w:val="265AD588"/>
    <w:lvl w:ilvl="0" w:tplc="260628E4">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20730B85"/>
    <w:multiLevelType w:val="hybridMultilevel"/>
    <w:tmpl w:val="23A03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E0457"/>
    <w:multiLevelType w:val="hybridMultilevel"/>
    <w:tmpl w:val="83249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D71210"/>
    <w:multiLevelType w:val="hybridMultilevel"/>
    <w:tmpl w:val="4BB0F90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1217F96"/>
    <w:multiLevelType w:val="hybridMultilevel"/>
    <w:tmpl w:val="F920C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D3984"/>
    <w:multiLevelType w:val="hybridMultilevel"/>
    <w:tmpl w:val="64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431452"/>
    <w:multiLevelType w:val="hybridMultilevel"/>
    <w:tmpl w:val="6226E0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BD267E"/>
    <w:multiLevelType w:val="hybridMultilevel"/>
    <w:tmpl w:val="AF24A084"/>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445826"/>
    <w:multiLevelType w:val="hybridMultilevel"/>
    <w:tmpl w:val="04EAD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757ED2"/>
    <w:multiLevelType w:val="hybridMultilevel"/>
    <w:tmpl w:val="A81A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89249E"/>
    <w:multiLevelType w:val="hybridMultilevel"/>
    <w:tmpl w:val="23802E44"/>
    <w:lvl w:ilvl="0" w:tplc="30A44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E553B7"/>
    <w:multiLevelType w:val="hybridMultilevel"/>
    <w:tmpl w:val="9BFA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C94071"/>
    <w:multiLevelType w:val="hybridMultilevel"/>
    <w:tmpl w:val="F4EA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345E45"/>
    <w:multiLevelType w:val="hybridMultilevel"/>
    <w:tmpl w:val="B0B4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8C3D94"/>
    <w:multiLevelType w:val="hybridMultilevel"/>
    <w:tmpl w:val="47308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1B66CA0"/>
    <w:multiLevelType w:val="hybridMultilevel"/>
    <w:tmpl w:val="1348E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356CDA"/>
    <w:multiLevelType w:val="hybridMultilevel"/>
    <w:tmpl w:val="8720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086D0B"/>
    <w:multiLevelType w:val="hybridMultilevel"/>
    <w:tmpl w:val="08AE6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C51273"/>
    <w:multiLevelType w:val="hybridMultilevel"/>
    <w:tmpl w:val="103E8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F6BF7"/>
    <w:multiLevelType w:val="hybridMultilevel"/>
    <w:tmpl w:val="509A9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52D1A"/>
    <w:multiLevelType w:val="hybridMultilevel"/>
    <w:tmpl w:val="F8A4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5F6A5B"/>
    <w:multiLevelType w:val="hybridMultilevel"/>
    <w:tmpl w:val="E01405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1800E4"/>
    <w:multiLevelType w:val="hybridMultilevel"/>
    <w:tmpl w:val="B6E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81A69"/>
    <w:multiLevelType w:val="hybridMultilevel"/>
    <w:tmpl w:val="4CA60C7C"/>
    <w:lvl w:ilvl="0" w:tplc="7520CAA2">
      <w:start w:val="2"/>
      <w:numFmt w:val="bullet"/>
      <w:lvlText w:val="-"/>
      <w:lvlJc w:val="left"/>
      <w:pPr>
        <w:ind w:left="812" w:hanging="360"/>
      </w:pPr>
      <w:rPr>
        <w:rFonts w:ascii="Arial" w:eastAsia="PMingLiU" w:hAnsi="Arial" w:cs="Aria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37" w15:restartNumberingAfterBreak="0">
    <w:nsid w:val="6B421774"/>
    <w:multiLevelType w:val="hybridMultilevel"/>
    <w:tmpl w:val="DF88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67216E"/>
    <w:multiLevelType w:val="hybridMultilevel"/>
    <w:tmpl w:val="7820C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6370B6"/>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EE3CD9"/>
    <w:multiLevelType w:val="hybridMultilevel"/>
    <w:tmpl w:val="2522F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565CDF"/>
    <w:multiLevelType w:val="hybridMultilevel"/>
    <w:tmpl w:val="3B8CD9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05F3CE0"/>
    <w:multiLevelType w:val="hybridMultilevel"/>
    <w:tmpl w:val="E9841C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5F2A38"/>
    <w:multiLevelType w:val="hybridMultilevel"/>
    <w:tmpl w:val="EB06C808"/>
    <w:lvl w:ilvl="0" w:tplc="0C09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4" w15:restartNumberingAfterBreak="0">
    <w:nsid w:val="74815363"/>
    <w:multiLevelType w:val="hybridMultilevel"/>
    <w:tmpl w:val="67FA7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B2321C"/>
    <w:multiLevelType w:val="hybridMultilevel"/>
    <w:tmpl w:val="2730A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0C2C37"/>
    <w:multiLevelType w:val="hybridMultilevel"/>
    <w:tmpl w:val="D780D026"/>
    <w:lvl w:ilvl="0" w:tplc="04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C226A67"/>
    <w:multiLevelType w:val="hybridMultilevel"/>
    <w:tmpl w:val="8178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7908705">
    <w:abstractNumId w:val="0"/>
  </w:num>
  <w:num w:numId="2" w16cid:durableId="122433845">
    <w:abstractNumId w:val="33"/>
  </w:num>
  <w:num w:numId="3" w16cid:durableId="125006904">
    <w:abstractNumId w:val="23"/>
  </w:num>
  <w:num w:numId="4" w16cid:durableId="1204564376">
    <w:abstractNumId w:val="44"/>
  </w:num>
  <w:num w:numId="5" w16cid:durableId="1598176351">
    <w:abstractNumId w:val="9"/>
  </w:num>
  <w:num w:numId="6" w16cid:durableId="601647492">
    <w:abstractNumId w:val="26"/>
  </w:num>
  <w:num w:numId="7" w16cid:durableId="1606382890">
    <w:abstractNumId w:val="21"/>
  </w:num>
  <w:num w:numId="8" w16cid:durableId="945308218">
    <w:abstractNumId w:val="7"/>
  </w:num>
  <w:num w:numId="9" w16cid:durableId="1914319237">
    <w:abstractNumId w:val="18"/>
  </w:num>
  <w:num w:numId="10" w16cid:durableId="23094822">
    <w:abstractNumId w:val="32"/>
  </w:num>
  <w:num w:numId="11" w16cid:durableId="1289749654">
    <w:abstractNumId w:val="2"/>
  </w:num>
  <w:num w:numId="12" w16cid:durableId="936669851">
    <w:abstractNumId w:val="15"/>
  </w:num>
  <w:num w:numId="13" w16cid:durableId="848449151">
    <w:abstractNumId w:val="47"/>
  </w:num>
  <w:num w:numId="14" w16cid:durableId="1862091099">
    <w:abstractNumId w:val="37"/>
  </w:num>
  <w:num w:numId="15" w16cid:durableId="716317391">
    <w:abstractNumId w:val="31"/>
  </w:num>
  <w:num w:numId="16" w16cid:durableId="1958833328">
    <w:abstractNumId w:val="40"/>
  </w:num>
  <w:num w:numId="17" w16cid:durableId="1865704100">
    <w:abstractNumId w:val="11"/>
  </w:num>
  <w:num w:numId="18" w16cid:durableId="713694456">
    <w:abstractNumId w:val="29"/>
  </w:num>
  <w:num w:numId="19" w16cid:durableId="1279870763">
    <w:abstractNumId w:val="24"/>
  </w:num>
  <w:num w:numId="20" w16cid:durableId="1013916116">
    <w:abstractNumId w:val="27"/>
  </w:num>
  <w:num w:numId="21" w16cid:durableId="368729118">
    <w:abstractNumId w:val="42"/>
  </w:num>
  <w:num w:numId="22" w16cid:durableId="524515607">
    <w:abstractNumId w:val="46"/>
  </w:num>
  <w:num w:numId="23" w16cid:durableId="1823043763">
    <w:abstractNumId w:val="14"/>
  </w:num>
  <w:num w:numId="24" w16cid:durableId="1397316745">
    <w:abstractNumId w:val="6"/>
  </w:num>
  <w:num w:numId="25" w16cid:durableId="760103122">
    <w:abstractNumId w:val="22"/>
  </w:num>
  <w:num w:numId="26" w16cid:durableId="651835579">
    <w:abstractNumId w:val="8"/>
  </w:num>
  <w:num w:numId="27" w16cid:durableId="497157910">
    <w:abstractNumId w:val="19"/>
  </w:num>
  <w:num w:numId="28" w16cid:durableId="1654262890">
    <w:abstractNumId w:val="41"/>
  </w:num>
  <w:num w:numId="29" w16cid:durableId="481391992">
    <w:abstractNumId w:val="16"/>
  </w:num>
  <w:num w:numId="30" w16cid:durableId="248004228">
    <w:abstractNumId w:val="20"/>
  </w:num>
  <w:num w:numId="31" w16cid:durableId="1042707042">
    <w:abstractNumId w:val="1"/>
  </w:num>
  <w:num w:numId="32" w16cid:durableId="507208803">
    <w:abstractNumId w:val="36"/>
  </w:num>
  <w:num w:numId="33" w16cid:durableId="833570803">
    <w:abstractNumId w:val="3"/>
  </w:num>
  <w:num w:numId="34" w16cid:durableId="2087191595">
    <w:abstractNumId w:val="4"/>
  </w:num>
  <w:num w:numId="35" w16cid:durableId="106585967">
    <w:abstractNumId w:val="35"/>
  </w:num>
  <w:num w:numId="36" w16cid:durableId="1473060910">
    <w:abstractNumId w:val="17"/>
  </w:num>
  <w:num w:numId="37" w16cid:durableId="18825990">
    <w:abstractNumId w:val="5"/>
  </w:num>
  <w:num w:numId="38" w16cid:durableId="1266110187">
    <w:abstractNumId w:val="28"/>
  </w:num>
  <w:num w:numId="39" w16cid:durableId="493106855">
    <w:abstractNumId w:val="13"/>
  </w:num>
  <w:num w:numId="40" w16cid:durableId="301615088">
    <w:abstractNumId w:val="10"/>
  </w:num>
  <w:num w:numId="41" w16cid:durableId="898394134">
    <w:abstractNumId w:val="34"/>
  </w:num>
  <w:num w:numId="42" w16cid:durableId="927956707">
    <w:abstractNumId w:val="12"/>
  </w:num>
  <w:num w:numId="43" w16cid:durableId="184560655">
    <w:abstractNumId w:val="38"/>
  </w:num>
  <w:num w:numId="44" w16cid:durableId="854810161">
    <w:abstractNumId w:val="45"/>
  </w:num>
  <w:num w:numId="45" w16cid:durableId="1245845320">
    <w:abstractNumId w:val="25"/>
  </w:num>
  <w:num w:numId="46" w16cid:durableId="2058040818">
    <w:abstractNumId w:val="30"/>
  </w:num>
  <w:num w:numId="47" w16cid:durableId="1802766735">
    <w:abstractNumId w:val="43"/>
  </w:num>
  <w:num w:numId="48" w16cid:durableId="1747147010">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43"/>
    <w:rsid w:val="00000AB3"/>
    <w:rsid w:val="00002A07"/>
    <w:rsid w:val="000030C4"/>
    <w:rsid w:val="00004E73"/>
    <w:rsid w:val="000062C6"/>
    <w:rsid w:val="000064E3"/>
    <w:rsid w:val="00006FEC"/>
    <w:rsid w:val="000074BB"/>
    <w:rsid w:val="00007EDE"/>
    <w:rsid w:val="000108E2"/>
    <w:rsid w:val="0001104C"/>
    <w:rsid w:val="0001175F"/>
    <w:rsid w:val="00012AF9"/>
    <w:rsid w:val="0001302A"/>
    <w:rsid w:val="000131B7"/>
    <w:rsid w:val="00013879"/>
    <w:rsid w:val="00013FF3"/>
    <w:rsid w:val="00014126"/>
    <w:rsid w:val="000145DF"/>
    <w:rsid w:val="0001479E"/>
    <w:rsid w:val="000148F1"/>
    <w:rsid w:val="00014F82"/>
    <w:rsid w:val="00014FA6"/>
    <w:rsid w:val="00015F2D"/>
    <w:rsid w:val="00015FF3"/>
    <w:rsid w:val="0001669C"/>
    <w:rsid w:val="000176D3"/>
    <w:rsid w:val="00020100"/>
    <w:rsid w:val="00020516"/>
    <w:rsid w:val="00021164"/>
    <w:rsid w:val="00022B4F"/>
    <w:rsid w:val="00022D85"/>
    <w:rsid w:val="000235E5"/>
    <w:rsid w:val="00024FAA"/>
    <w:rsid w:val="00025148"/>
    <w:rsid w:val="0002558A"/>
    <w:rsid w:val="00026527"/>
    <w:rsid w:val="0002702B"/>
    <w:rsid w:val="000270BC"/>
    <w:rsid w:val="00027226"/>
    <w:rsid w:val="0002730E"/>
    <w:rsid w:val="000278D1"/>
    <w:rsid w:val="00027C3B"/>
    <w:rsid w:val="00030267"/>
    <w:rsid w:val="00030455"/>
    <w:rsid w:val="00030A3B"/>
    <w:rsid w:val="0003157C"/>
    <w:rsid w:val="00032746"/>
    <w:rsid w:val="00032F9E"/>
    <w:rsid w:val="0003376F"/>
    <w:rsid w:val="00033B02"/>
    <w:rsid w:val="0003460F"/>
    <w:rsid w:val="0003488F"/>
    <w:rsid w:val="00034E15"/>
    <w:rsid w:val="00034F12"/>
    <w:rsid w:val="000353D2"/>
    <w:rsid w:val="000355AD"/>
    <w:rsid w:val="00035AFE"/>
    <w:rsid w:val="00035FC9"/>
    <w:rsid w:val="000364D3"/>
    <w:rsid w:val="00037B0D"/>
    <w:rsid w:val="00041004"/>
    <w:rsid w:val="00041024"/>
    <w:rsid w:val="000417E9"/>
    <w:rsid w:val="00041999"/>
    <w:rsid w:val="00042BC0"/>
    <w:rsid w:val="00043A27"/>
    <w:rsid w:val="00043DE5"/>
    <w:rsid w:val="000440CB"/>
    <w:rsid w:val="000447A6"/>
    <w:rsid w:val="00044DA0"/>
    <w:rsid w:val="000457F5"/>
    <w:rsid w:val="00046381"/>
    <w:rsid w:val="00051A20"/>
    <w:rsid w:val="00051A29"/>
    <w:rsid w:val="000528AC"/>
    <w:rsid w:val="000537B6"/>
    <w:rsid w:val="00054379"/>
    <w:rsid w:val="00055AA9"/>
    <w:rsid w:val="000567D8"/>
    <w:rsid w:val="00057331"/>
    <w:rsid w:val="0006092A"/>
    <w:rsid w:val="00060A59"/>
    <w:rsid w:val="00060C2D"/>
    <w:rsid w:val="00060F5F"/>
    <w:rsid w:val="00061045"/>
    <w:rsid w:val="000617BC"/>
    <w:rsid w:val="00061883"/>
    <w:rsid w:val="00061A7A"/>
    <w:rsid w:val="00061F84"/>
    <w:rsid w:val="00062317"/>
    <w:rsid w:val="000626E5"/>
    <w:rsid w:val="00062A8B"/>
    <w:rsid w:val="00062C66"/>
    <w:rsid w:val="00062F76"/>
    <w:rsid w:val="0006329C"/>
    <w:rsid w:val="00063DD7"/>
    <w:rsid w:val="000642C2"/>
    <w:rsid w:val="0006430A"/>
    <w:rsid w:val="00064DFB"/>
    <w:rsid w:val="00064E66"/>
    <w:rsid w:val="000667FE"/>
    <w:rsid w:val="00066C9A"/>
    <w:rsid w:val="00066D63"/>
    <w:rsid w:val="00067ACE"/>
    <w:rsid w:val="000706A2"/>
    <w:rsid w:val="000706C2"/>
    <w:rsid w:val="00071005"/>
    <w:rsid w:val="00071301"/>
    <w:rsid w:val="00072424"/>
    <w:rsid w:val="00072C81"/>
    <w:rsid w:val="00072D91"/>
    <w:rsid w:val="000735C9"/>
    <w:rsid w:val="00073CD9"/>
    <w:rsid w:val="00074E37"/>
    <w:rsid w:val="00074E65"/>
    <w:rsid w:val="0007576B"/>
    <w:rsid w:val="00076CAF"/>
    <w:rsid w:val="00076F64"/>
    <w:rsid w:val="000778EA"/>
    <w:rsid w:val="00080139"/>
    <w:rsid w:val="00080328"/>
    <w:rsid w:val="00080904"/>
    <w:rsid w:val="00081571"/>
    <w:rsid w:val="0008184B"/>
    <w:rsid w:val="0008212C"/>
    <w:rsid w:val="000825BB"/>
    <w:rsid w:val="00082821"/>
    <w:rsid w:val="00082846"/>
    <w:rsid w:val="00083366"/>
    <w:rsid w:val="00083C30"/>
    <w:rsid w:val="00083E85"/>
    <w:rsid w:val="0008688C"/>
    <w:rsid w:val="00086EA3"/>
    <w:rsid w:val="00086F0C"/>
    <w:rsid w:val="00087AC6"/>
    <w:rsid w:val="00087D7B"/>
    <w:rsid w:val="0009001F"/>
    <w:rsid w:val="00090D43"/>
    <w:rsid w:val="00091623"/>
    <w:rsid w:val="00091E6B"/>
    <w:rsid w:val="00092A52"/>
    <w:rsid w:val="00092B81"/>
    <w:rsid w:val="000934DF"/>
    <w:rsid w:val="00093CE1"/>
    <w:rsid w:val="0009403D"/>
    <w:rsid w:val="000942BB"/>
    <w:rsid w:val="000943D3"/>
    <w:rsid w:val="0009456D"/>
    <w:rsid w:val="000953D1"/>
    <w:rsid w:val="000959AD"/>
    <w:rsid w:val="00095B17"/>
    <w:rsid w:val="00095BE8"/>
    <w:rsid w:val="00095E18"/>
    <w:rsid w:val="00096A82"/>
    <w:rsid w:val="000970B1"/>
    <w:rsid w:val="000974D3"/>
    <w:rsid w:val="000976E9"/>
    <w:rsid w:val="000979A3"/>
    <w:rsid w:val="00097A69"/>
    <w:rsid w:val="00097AD1"/>
    <w:rsid w:val="000A0467"/>
    <w:rsid w:val="000A14F0"/>
    <w:rsid w:val="000A2515"/>
    <w:rsid w:val="000A2BEC"/>
    <w:rsid w:val="000A3342"/>
    <w:rsid w:val="000A4E1F"/>
    <w:rsid w:val="000A5791"/>
    <w:rsid w:val="000A5BB2"/>
    <w:rsid w:val="000A6A07"/>
    <w:rsid w:val="000A70DB"/>
    <w:rsid w:val="000B09E8"/>
    <w:rsid w:val="000B157B"/>
    <w:rsid w:val="000B1BC6"/>
    <w:rsid w:val="000B1F47"/>
    <w:rsid w:val="000B2144"/>
    <w:rsid w:val="000B290D"/>
    <w:rsid w:val="000B308E"/>
    <w:rsid w:val="000B31A7"/>
    <w:rsid w:val="000B33AB"/>
    <w:rsid w:val="000B4384"/>
    <w:rsid w:val="000B43CD"/>
    <w:rsid w:val="000B4AA2"/>
    <w:rsid w:val="000B4B16"/>
    <w:rsid w:val="000B5BCA"/>
    <w:rsid w:val="000B5C5A"/>
    <w:rsid w:val="000B604F"/>
    <w:rsid w:val="000B6FBE"/>
    <w:rsid w:val="000B709A"/>
    <w:rsid w:val="000C02E1"/>
    <w:rsid w:val="000C189A"/>
    <w:rsid w:val="000C1D65"/>
    <w:rsid w:val="000C21CF"/>
    <w:rsid w:val="000C224F"/>
    <w:rsid w:val="000C2E7F"/>
    <w:rsid w:val="000C3F44"/>
    <w:rsid w:val="000C454A"/>
    <w:rsid w:val="000C482D"/>
    <w:rsid w:val="000C5C3D"/>
    <w:rsid w:val="000C5F4E"/>
    <w:rsid w:val="000C600B"/>
    <w:rsid w:val="000C705F"/>
    <w:rsid w:val="000D05FC"/>
    <w:rsid w:val="000D06C8"/>
    <w:rsid w:val="000D1757"/>
    <w:rsid w:val="000D19B6"/>
    <w:rsid w:val="000D1AAC"/>
    <w:rsid w:val="000D1D63"/>
    <w:rsid w:val="000D216D"/>
    <w:rsid w:val="000D2804"/>
    <w:rsid w:val="000D4D59"/>
    <w:rsid w:val="000D4FB3"/>
    <w:rsid w:val="000D5780"/>
    <w:rsid w:val="000D6268"/>
    <w:rsid w:val="000D687E"/>
    <w:rsid w:val="000D7518"/>
    <w:rsid w:val="000E02EA"/>
    <w:rsid w:val="000E07E9"/>
    <w:rsid w:val="000E0842"/>
    <w:rsid w:val="000E0D30"/>
    <w:rsid w:val="000E1262"/>
    <w:rsid w:val="000E137A"/>
    <w:rsid w:val="000E165B"/>
    <w:rsid w:val="000E19FF"/>
    <w:rsid w:val="000E1A82"/>
    <w:rsid w:val="000E1F60"/>
    <w:rsid w:val="000E33F7"/>
    <w:rsid w:val="000E3AF9"/>
    <w:rsid w:val="000E40F9"/>
    <w:rsid w:val="000E49C0"/>
    <w:rsid w:val="000E4B5E"/>
    <w:rsid w:val="000E516E"/>
    <w:rsid w:val="000E51A1"/>
    <w:rsid w:val="000E6AC9"/>
    <w:rsid w:val="000E7613"/>
    <w:rsid w:val="000F0C11"/>
    <w:rsid w:val="000F0CA1"/>
    <w:rsid w:val="000F1101"/>
    <w:rsid w:val="000F195B"/>
    <w:rsid w:val="000F1D8C"/>
    <w:rsid w:val="000F2975"/>
    <w:rsid w:val="000F344D"/>
    <w:rsid w:val="000F41F5"/>
    <w:rsid w:val="000F53E8"/>
    <w:rsid w:val="000F56B7"/>
    <w:rsid w:val="000F6BAB"/>
    <w:rsid w:val="000F6C35"/>
    <w:rsid w:val="000F7332"/>
    <w:rsid w:val="000F767C"/>
    <w:rsid w:val="00100378"/>
    <w:rsid w:val="00100C39"/>
    <w:rsid w:val="00101032"/>
    <w:rsid w:val="00102BA4"/>
    <w:rsid w:val="001032FD"/>
    <w:rsid w:val="00103879"/>
    <w:rsid w:val="001042F0"/>
    <w:rsid w:val="001044B2"/>
    <w:rsid w:val="001052C7"/>
    <w:rsid w:val="0010718A"/>
    <w:rsid w:val="00107AA4"/>
    <w:rsid w:val="00107AED"/>
    <w:rsid w:val="0011059E"/>
    <w:rsid w:val="0011107A"/>
    <w:rsid w:val="00111342"/>
    <w:rsid w:val="0011147A"/>
    <w:rsid w:val="001114A4"/>
    <w:rsid w:val="00111596"/>
    <w:rsid w:val="0011196A"/>
    <w:rsid w:val="00111BAD"/>
    <w:rsid w:val="00112074"/>
    <w:rsid w:val="0011276E"/>
    <w:rsid w:val="00112D5C"/>
    <w:rsid w:val="001132CA"/>
    <w:rsid w:val="00113EEE"/>
    <w:rsid w:val="0011411D"/>
    <w:rsid w:val="0011465A"/>
    <w:rsid w:val="0011557D"/>
    <w:rsid w:val="00115873"/>
    <w:rsid w:val="00115A43"/>
    <w:rsid w:val="00115FE9"/>
    <w:rsid w:val="00117C67"/>
    <w:rsid w:val="001206A4"/>
    <w:rsid w:val="00120B33"/>
    <w:rsid w:val="00122045"/>
    <w:rsid w:val="0012208A"/>
    <w:rsid w:val="001220E9"/>
    <w:rsid w:val="00122403"/>
    <w:rsid w:val="001227DC"/>
    <w:rsid w:val="00122C47"/>
    <w:rsid w:val="00122FB7"/>
    <w:rsid w:val="00124190"/>
    <w:rsid w:val="0012480D"/>
    <w:rsid w:val="00124A2B"/>
    <w:rsid w:val="00124D17"/>
    <w:rsid w:val="00125328"/>
    <w:rsid w:val="00125445"/>
    <w:rsid w:val="00125F7B"/>
    <w:rsid w:val="001262F8"/>
    <w:rsid w:val="00127185"/>
    <w:rsid w:val="00130A20"/>
    <w:rsid w:val="00130F24"/>
    <w:rsid w:val="001314CA"/>
    <w:rsid w:val="00132FBD"/>
    <w:rsid w:val="00133D2C"/>
    <w:rsid w:val="00134377"/>
    <w:rsid w:val="00134885"/>
    <w:rsid w:val="00134F2E"/>
    <w:rsid w:val="00135A5E"/>
    <w:rsid w:val="00136481"/>
    <w:rsid w:val="00140D75"/>
    <w:rsid w:val="00143833"/>
    <w:rsid w:val="00144566"/>
    <w:rsid w:val="00144FE2"/>
    <w:rsid w:val="00146908"/>
    <w:rsid w:val="001474D0"/>
    <w:rsid w:val="001478F7"/>
    <w:rsid w:val="00147A1D"/>
    <w:rsid w:val="001500C1"/>
    <w:rsid w:val="00151455"/>
    <w:rsid w:val="00151E01"/>
    <w:rsid w:val="001521BB"/>
    <w:rsid w:val="00152704"/>
    <w:rsid w:val="00152DA7"/>
    <w:rsid w:val="00153FB3"/>
    <w:rsid w:val="00154CFD"/>
    <w:rsid w:val="00154FF7"/>
    <w:rsid w:val="001550AF"/>
    <w:rsid w:val="00156CC3"/>
    <w:rsid w:val="001574FA"/>
    <w:rsid w:val="00157538"/>
    <w:rsid w:val="00160492"/>
    <w:rsid w:val="00160D38"/>
    <w:rsid w:val="00160E3A"/>
    <w:rsid w:val="001612BA"/>
    <w:rsid w:val="0016158F"/>
    <w:rsid w:val="00162308"/>
    <w:rsid w:val="00162970"/>
    <w:rsid w:val="00162A85"/>
    <w:rsid w:val="00162E42"/>
    <w:rsid w:val="0016359D"/>
    <w:rsid w:val="0016391F"/>
    <w:rsid w:val="00163E28"/>
    <w:rsid w:val="001646E3"/>
    <w:rsid w:val="00164967"/>
    <w:rsid w:val="00165313"/>
    <w:rsid w:val="0016553B"/>
    <w:rsid w:val="00165CF9"/>
    <w:rsid w:val="00166324"/>
    <w:rsid w:val="00166401"/>
    <w:rsid w:val="00166E51"/>
    <w:rsid w:val="00167082"/>
    <w:rsid w:val="00167196"/>
    <w:rsid w:val="00170B4C"/>
    <w:rsid w:val="001726CB"/>
    <w:rsid w:val="001730A0"/>
    <w:rsid w:val="0017320A"/>
    <w:rsid w:val="00173308"/>
    <w:rsid w:val="00173A33"/>
    <w:rsid w:val="00174224"/>
    <w:rsid w:val="0017565B"/>
    <w:rsid w:val="00175839"/>
    <w:rsid w:val="001758D5"/>
    <w:rsid w:val="00175A02"/>
    <w:rsid w:val="00176768"/>
    <w:rsid w:val="001769F2"/>
    <w:rsid w:val="0018004F"/>
    <w:rsid w:val="00180E98"/>
    <w:rsid w:val="00181295"/>
    <w:rsid w:val="0018174E"/>
    <w:rsid w:val="00181AC9"/>
    <w:rsid w:val="00181C32"/>
    <w:rsid w:val="00182E1F"/>
    <w:rsid w:val="00183BC3"/>
    <w:rsid w:val="00183DDE"/>
    <w:rsid w:val="00184B4F"/>
    <w:rsid w:val="00184F14"/>
    <w:rsid w:val="0018506E"/>
    <w:rsid w:val="00186047"/>
    <w:rsid w:val="001865B8"/>
    <w:rsid w:val="001865C5"/>
    <w:rsid w:val="0018766D"/>
    <w:rsid w:val="00187BFE"/>
    <w:rsid w:val="001901DF"/>
    <w:rsid w:val="00190A36"/>
    <w:rsid w:val="0019106C"/>
    <w:rsid w:val="0019184C"/>
    <w:rsid w:val="001918AC"/>
    <w:rsid w:val="001918BD"/>
    <w:rsid w:val="00191ED4"/>
    <w:rsid w:val="0019205A"/>
    <w:rsid w:val="001931DA"/>
    <w:rsid w:val="00193E3E"/>
    <w:rsid w:val="0019420C"/>
    <w:rsid w:val="001942F8"/>
    <w:rsid w:val="001944DE"/>
    <w:rsid w:val="00194E62"/>
    <w:rsid w:val="00195053"/>
    <w:rsid w:val="001956E4"/>
    <w:rsid w:val="00195AFD"/>
    <w:rsid w:val="0019672A"/>
    <w:rsid w:val="00196EF6"/>
    <w:rsid w:val="001973D3"/>
    <w:rsid w:val="001976B9"/>
    <w:rsid w:val="00197E02"/>
    <w:rsid w:val="001A0B33"/>
    <w:rsid w:val="001A23BB"/>
    <w:rsid w:val="001A2D7B"/>
    <w:rsid w:val="001A373B"/>
    <w:rsid w:val="001A39D3"/>
    <w:rsid w:val="001A3CA1"/>
    <w:rsid w:val="001A48CE"/>
    <w:rsid w:val="001A4CC5"/>
    <w:rsid w:val="001A6B62"/>
    <w:rsid w:val="001A6BE2"/>
    <w:rsid w:val="001A776C"/>
    <w:rsid w:val="001B04FA"/>
    <w:rsid w:val="001B1DE4"/>
    <w:rsid w:val="001B261A"/>
    <w:rsid w:val="001B2DEC"/>
    <w:rsid w:val="001B3C2B"/>
    <w:rsid w:val="001B3CB2"/>
    <w:rsid w:val="001B3ECE"/>
    <w:rsid w:val="001B4FEE"/>
    <w:rsid w:val="001B58D8"/>
    <w:rsid w:val="001B5D06"/>
    <w:rsid w:val="001B6E53"/>
    <w:rsid w:val="001B751B"/>
    <w:rsid w:val="001B7CDD"/>
    <w:rsid w:val="001C0B1B"/>
    <w:rsid w:val="001C10B2"/>
    <w:rsid w:val="001C16A2"/>
    <w:rsid w:val="001C1994"/>
    <w:rsid w:val="001C1BED"/>
    <w:rsid w:val="001C2C26"/>
    <w:rsid w:val="001C2EE0"/>
    <w:rsid w:val="001C349E"/>
    <w:rsid w:val="001C3B3E"/>
    <w:rsid w:val="001C462F"/>
    <w:rsid w:val="001C4806"/>
    <w:rsid w:val="001D049D"/>
    <w:rsid w:val="001D09DE"/>
    <w:rsid w:val="001D0EFB"/>
    <w:rsid w:val="001D0FAC"/>
    <w:rsid w:val="001D382D"/>
    <w:rsid w:val="001D3894"/>
    <w:rsid w:val="001D4B63"/>
    <w:rsid w:val="001D4BCC"/>
    <w:rsid w:val="001D58C3"/>
    <w:rsid w:val="001D62B0"/>
    <w:rsid w:val="001D63AE"/>
    <w:rsid w:val="001D6694"/>
    <w:rsid w:val="001D66DE"/>
    <w:rsid w:val="001D6DD0"/>
    <w:rsid w:val="001D6ED3"/>
    <w:rsid w:val="001D73E6"/>
    <w:rsid w:val="001E1AAB"/>
    <w:rsid w:val="001E2CE5"/>
    <w:rsid w:val="001E3787"/>
    <w:rsid w:val="001E38DC"/>
    <w:rsid w:val="001E3C17"/>
    <w:rsid w:val="001E3FCC"/>
    <w:rsid w:val="001E45AC"/>
    <w:rsid w:val="001E5024"/>
    <w:rsid w:val="001E66CC"/>
    <w:rsid w:val="001E69FE"/>
    <w:rsid w:val="001E7227"/>
    <w:rsid w:val="001E7248"/>
    <w:rsid w:val="001E78D4"/>
    <w:rsid w:val="001E7ECF"/>
    <w:rsid w:val="001F0554"/>
    <w:rsid w:val="001F0881"/>
    <w:rsid w:val="001F0C11"/>
    <w:rsid w:val="001F0F91"/>
    <w:rsid w:val="001F1088"/>
    <w:rsid w:val="001F1AEF"/>
    <w:rsid w:val="001F21A7"/>
    <w:rsid w:val="001F2827"/>
    <w:rsid w:val="001F3CEE"/>
    <w:rsid w:val="001F4278"/>
    <w:rsid w:val="001F575D"/>
    <w:rsid w:val="001F5A77"/>
    <w:rsid w:val="001F5B55"/>
    <w:rsid w:val="002000C2"/>
    <w:rsid w:val="002015E1"/>
    <w:rsid w:val="00202AD2"/>
    <w:rsid w:val="00203771"/>
    <w:rsid w:val="0020489C"/>
    <w:rsid w:val="00205005"/>
    <w:rsid w:val="00205D61"/>
    <w:rsid w:val="0020748F"/>
    <w:rsid w:val="00210377"/>
    <w:rsid w:val="00210FAE"/>
    <w:rsid w:val="00211495"/>
    <w:rsid w:val="0021367F"/>
    <w:rsid w:val="002145DB"/>
    <w:rsid w:val="0021485C"/>
    <w:rsid w:val="002154E0"/>
    <w:rsid w:val="002156EF"/>
    <w:rsid w:val="0021582E"/>
    <w:rsid w:val="00215DDB"/>
    <w:rsid w:val="002161F5"/>
    <w:rsid w:val="00216286"/>
    <w:rsid w:val="00216488"/>
    <w:rsid w:val="002169C6"/>
    <w:rsid w:val="00216F98"/>
    <w:rsid w:val="00217380"/>
    <w:rsid w:val="0021760A"/>
    <w:rsid w:val="002200E3"/>
    <w:rsid w:val="00220187"/>
    <w:rsid w:val="0022056A"/>
    <w:rsid w:val="00222C00"/>
    <w:rsid w:val="00223C6F"/>
    <w:rsid w:val="00224424"/>
    <w:rsid w:val="0022612A"/>
    <w:rsid w:val="00226374"/>
    <w:rsid w:val="00226756"/>
    <w:rsid w:val="00226E11"/>
    <w:rsid w:val="00227616"/>
    <w:rsid w:val="0022774D"/>
    <w:rsid w:val="00227F91"/>
    <w:rsid w:val="00230122"/>
    <w:rsid w:val="002326F9"/>
    <w:rsid w:val="002327A2"/>
    <w:rsid w:val="002329DA"/>
    <w:rsid w:val="00233088"/>
    <w:rsid w:val="00233E81"/>
    <w:rsid w:val="00233F84"/>
    <w:rsid w:val="0023431F"/>
    <w:rsid w:val="002345A5"/>
    <w:rsid w:val="002359AA"/>
    <w:rsid w:val="00236751"/>
    <w:rsid w:val="00236CD4"/>
    <w:rsid w:val="0023738D"/>
    <w:rsid w:val="002408AE"/>
    <w:rsid w:val="0024095E"/>
    <w:rsid w:val="002409C3"/>
    <w:rsid w:val="00241719"/>
    <w:rsid w:val="00241E05"/>
    <w:rsid w:val="00242871"/>
    <w:rsid w:val="00242A94"/>
    <w:rsid w:val="00243554"/>
    <w:rsid w:val="00245110"/>
    <w:rsid w:val="00245432"/>
    <w:rsid w:val="0024595D"/>
    <w:rsid w:val="00245A63"/>
    <w:rsid w:val="00245AEE"/>
    <w:rsid w:val="0024608E"/>
    <w:rsid w:val="0024696B"/>
    <w:rsid w:val="00246B02"/>
    <w:rsid w:val="002474C4"/>
    <w:rsid w:val="002475BB"/>
    <w:rsid w:val="002515D8"/>
    <w:rsid w:val="00251803"/>
    <w:rsid w:val="00251842"/>
    <w:rsid w:val="00253A05"/>
    <w:rsid w:val="00253DDA"/>
    <w:rsid w:val="002554B5"/>
    <w:rsid w:val="002555EF"/>
    <w:rsid w:val="0025589B"/>
    <w:rsid w:val="0025690F"/>
    <w:rsid w:val="00257189"/>
    <w:rsid w:val="002571A5"/>
    <w:rsid w:val="002577D1"/>
    <w:rsid w:val="00260455"/>
    <w:rsid w:val="002607A3"/>
    <w:rsid w:val="00260ADE"/>
    <w:rsid w:val="00260FAB"/>
    <w:rsid w:val="002614EC"/>
    <w:rsid w:val="00262AC8"/>
    <w:rsid w:val="00264D3D"/>
    <w:rsid w:val="00265825"/>
    <w:rsid w:val="00265EE1"/>
    <w:rsid w:val="0026604D"/>
    <w:rsid w:val="00266482"/>
    <w:rsid w:val="00266591"/>
    <w:rsid w:val="00266679"/>
    <w:rsid w:val="002708F4"/>
    <w:rsid w:val="00270D85"/>
    <w:rsid w:val="00271054"/>
    <w:rsid w:val="00271AA2"/>
    <w:rsid w:val="002722C0"/>
    <w:rsid w:val="00272920"/>
    <w:rsid w:val="00272A83"/>
    <w:rsid w:val="00272D2D"/>
    <w:rsid w:val="002730E1"/>
    <w:rsid w:val="00273E59"/>
    <w:rsid w:val="00274257"/>
    <w:rsid w:val="00274872"/>
    <w:rsid w:val="00274ACE"/>
    <w:rsid w:val="00274E6A"/>
    <w:rsid w:val="002751ED"/>
    <w:rsid w:val="00275D8C"/>
    <w:rsid w:val="00275E1F"/>
    <w:rsid w:val="002762CA"/>
    <w:rsid w:val="00276A58"/>
    <w:rsid w:val="0027751D"/>
    <w:rsid w:val="002779BE"/>
    <w:rsid w:val="00281488"/>
    <w:rsid w:val="0028151E"/>
    <w:rsid w:val="00281A5E"/>
    <w:rsid w:val="00281ADF"/>
    <w:rsid w:val="0028252E"/>
    <w:rsid w:val="002835C0"/>
    <w:rsid w:val="00284660"/>
    <w:rsid w:val="002849E6"/>
    <w:rsid w:val="00286F86"/>
    <w:rsid w:val="0028728F"/>
    <w:rsid w:val="00287AA2"/>
    <w:rsid w:val="00287C0B"/>
    <w:rsid w:val="002903DD"/>
    <w:rsid w:val="002906D0"/>
    <w:rsid w:val="00291719"/>
    <w:rsid w:val="00291DD9"/>
    <w:rsid w:val="00292D84"/>
    <w:rsid w:val="00293FB2"/>
    <w:rsid w:val="0029415D"/>
    <w:rsid w:val="00294FB5"/>
    <w:rsid w:val="002956FA"/>
    <w:rsid w:val="002959BF"/>
    <w:rsid w:val="00296358"/>
    <w:rsid w:val="002974B3"/>
    <w:rsid w:val="00297CF7"/>
    <w:rsid w:val="00297D1C"/>
    <w:rsid w:val="002A0503"/>
    <w:rsid w:val="002A056D"/>
    <w:rsid w:val="002A0911"/>
    <w:rsid w:val="002A0E0E"/>
    <w:rsid w:val="002A0F92"/>
    <w:rsid w:val="002A147E"/>
    <w:rsid w:val="002A45A0"/>
    <w:rsid w:val="002A659F"/>
    <w:rsid w:val="002A65B9"/>
    <w:rsid w:val="002A6CD4"/>
    <w:rsid w:val="002A70E4"/>
    <w:rsid w:val="002A76ED"/>
    <w:rsid w:val="002A7CF4"/>
    <w:rsid w:val="002B074F"/>
    <w:rsid w:val="002B07A2"/>
    <w:rsid w:val="002B282D"/>
    <w:rsid w:val="002B2A4F"/>
    <w:rsid w:val="002B2F1B"/>
    <w:rsid w:val="002B31EE"/>
    <w:rsid w:val="002B5000"/>
    <w:rsid w:val="002B54B6"/>
    <w:rsid w:val="002B618D"/>
    <w:rsid w:val="002B6D06"/>
    <w:rsid w:val="002B723B"/>
    <w:rsid w:val="002C0631"/>
    <w:rsid w:val="002C09E7"/>
    <w:rsid w:val="002C0B1D"/>
    <w:rsid w:val="002C0DDB"/>
    <w:rsid w:val="002C0E27"/>
    <w:rsid w:val="002C0E35"/>
    <w:rsid w:val="002C0ED6"/>
    <w:rsid w:val="002C133B"/>
    <w:rsid w:val="002C1443"/>
    <w:rsid w:val="002C2197"/>
    <w:rsid w:val="002C25B6"/>
    <w:rsid w:val="002C2D86"/>
    <w:rsid w:val="002C2F07"/>
    <w:rsid w:val="002C3EC0"/>
    <w:rsid w:val="002C3F63"/>
    <w:rsid w:val="002C4EDB"/>
    <w:rsid w:val="002C4FC2"/>
    <w:rsid w:val="002C579F"/>
    <w:rsid w:val="002C5980"/>
    <w:rsid w:val="002C5981"/>
    <w:rsid w:val="002C6E48"/>
    <w:rsid w:val="002C710D"/>
    <w:rsid w:val="002C7593"/>
    <w:rsid w:val="002C791A"/>
    <w:rsid w:val="002C7BB3"/>
    <w:rsid w:val="002D052D"/>
    <w:rsid w:val="002D08C1"/>
    <w:rsid w:val="002D1AA6"/>
    <w:rsid w:val="002D22BE"/>
    <w:rsid w:val="002D2851"/>
    <w:rsid w:val="002D3454"/>
    <w:rsid w:val="002D3698"/>
    <w:rsid w:val="002D428E"/>
    <w:rsid w:val="002D42E2"/>
    <w:rsid w:val="002D4A0C"/>
    <w:rsid w:val="002D4AEA"/>
    <w:rsid w:val="002D4B25"/>
    <w:rsid w:val="002D640C"/>
    <w:rsid w:val="002D664E"/>
    <w:rsid w:val="002E203F"/>
    <w:rsid w:val="002E28AB"/>
    <w:rsid w:val="002E29A2"/>
    <w:rsid w:val="002E2DAA"/>
    <w:rsid w:val="002E31BF"/>
    <w:rsid w:val="002E3728"/>
    <w:rsid w:val="002E4A88"/>
    <w:rsid w:val="002E4F26"/>
    <w:rsid w:val="002E6EEF"/>
    <w:rsid w:val="002E6F90"/>
    <w:rsid w:val="002E713F"/>
    <w:rsid w:val="002E75BD"/>
    <w:rsid w:val="002E75EA"/>
    <w:rsid w:val="002E7CF1"/>
    <w:rsid w:val="002E7FBD"/>
    <w:rsid w:val="002F03C8"/>
    <w:rsid w:val="002F1182"/>
    <w:rsid w:val="002F132D"/>
    <w:rsid w:val="002F1732"/>
    <w:rsid w:val="002F1B45"/>
    <w:rsid w:val="002F1ECC"/>
    <w:rsid w:val="002F3158"/>
    <w:rsid w:val="002F34FA"/>
    <w:rsid w:val="002F3614"/>
    <w:rsid w:val="002F3757"/>
    <w:rsid w:val="002F413E"/>
    <w:rsid w:val="002F4373"/>
    <w:rsid w:val="002F4495"/>
    <w:rsid w:val="002F44FA"/>
    <w:rsid w:val="002F575B"/>
    <w:rsid w:val="002F611C"/>
    <w:rsid w:val="003005EA"/>
    <w:rsid w:val="003010A6"/>
    <w:rsid w:val="00302522"/>
    <w:rsid w:val="00302AE0"/>
    <w:rsid w:val="00304B1B"/>
    <w:rsid w:val="0030537B"/>
    <w:rsid w:val="00305ACE"/>
    <w:rsid w:val="00306324"/>
    <w:rsid w:val="003067A0"/>
    <w:rsid w:val="00306C7A"/>
    <w:rsid w:val="00306E48"/>
    <w:rsid w:val="00307735"/>
    <w:rsid w:val="00310A2E"/>
    <w:rsid w:val="00311760"/>
    <w:rsid w:val="00311B0B"/>
    <w:rsid w:val="003124D8"/>
    <w:rsid w:val="00312722"/>
    <w:rsid w:val="003128D3"/>
    <w:rsid w:val="00313341"/>
    <w:rsid w:val="00314F33"/>
    <w:rsid w:val="00315C11"/>
    <w:rsid w:val="00315E48"/>
    <w:rsid w:val="0031799C"/>
    <w:rsid w:val="00317EFC"/>
    <w:rsid w:val="0032111E"/>
    <w:rsid w:val="0032127E"/>
    <w:rsid w:val="003217FC"/>
    <w:rsid w:val="003236E7"/>
    <w:rsid w:val="00324001"/>
    <w:rsid w:val="00324638"/>
    <w:rsid w:val="003250B1"/>
    <w:rsid w:val="00325305"/>
    <w:rsid w:val="00325A08"/>
    <w:rsid w:val="00325B6D"/>
    <w:rsid w:val="00326BB1"/>
    <w:rsid w:val="00327815"/>
    <w:rsid w:val="003307C6"/>
    <w:rsid w:val="00331DA6"/>
    <w:rsid w:val="00332760"/>
    <w:rsid w:val="003339D1"/>
    <w:rsid w:val="00333F26"/>
    <w:rsid w:val="0033405E"/>
    <w:rsid w:val="00334F4A"/>
    <w:rsid w:val="00335D86"/>
    <w:rsid w:val="003361D7"/>
    <w:rsid w:val="003369BD"/>
    <w:rsid w:val="00336F9C"/>
    <w:rsid w:val="00337877"/>
    <w:rsid w:val="00337E7E"/>
    <w:rsid w:val="00337FD3"/>
    <w:rsid w:val="003405E4"/>
    <w:rsid w:val="00340784"/>
    <w:rsid w:val="003416A7"/>
    <w:rsid w:val="0034195D"/>
    <w:rsid w:val="003419F3"/>
    <w:rsid w:val="0034223C"/>
    <w:rsid w:val="00342D2C"/>
    <w:rsid w:val="00342DA5"/>
    <w:rsid w:val="003434E6"/>
    <w:rsid w:val="003437F2"/>
    <w:rsid w:val="00343A54"/>
    <w:rsid w:val="00343C51"/>
    <w:rsid w:val="00343DC6"/>
    <w:rsid w:val="0034424A"/>
    <w:rsid w:val="003446A6"/>
    <w:rsid w:val="0034532C"/>
    <w:rsid w:val="00345459"/>
    <w:rsid w:val="00345B56"/>
    <w:rsid w:val="00346AE8"/>
    <w:rsid w:val="00347365"/>
    <w:rsid w:val="003500B1"/>
    <w:rsid w:val="00350362"/>
    <w:rsid w:val="003508DC"/>
    <w:rsid w:val="00351001"/>
    <w:rsid w:val="0035162D"/>
    <w:rsid w:val="00351848"/>
    <w:rsid w:val="003524BA"/>
    <w:rsid w:val="00352816"/>
    <w:rsid w:val="003529BE"/>
    <w:rsid w:val="00352F79"/>
    <w:rsid w:val="0035301C"/>
    <w:rsid w:val="00353B4E"/>
    <w:rsid w:val="00353BFB"/>
    <w:rsid w:val="00353EC1"/>
    <w:rsid w:val="003551BF"/>
    <w:rsid w:val="003554EF"/>
    <w:rsid w:val="003561B8"/>
    <w:rsid w:val="003562F5"/>
    <w:rsid w:val="003572D1"/>
    <w:rsid w:val="00357692"/>
    <w:rsid w:val="00360354"/>
    <w:rsid w:val="00360A5E"/>
    <w:rsid w:val="00360B89"/>
    <w:rsid w:val="0036124B"/>
    <w:rsid w:val="0036137E"/>
    <w:rsid w:val="00361EAE"/>
    <w:rsid w:val="00362AFF"/>
    <w:rsid w:val="003644DD"/>
    <w:rsid w:val="0036491D"/>
    <w:rsid w:val="00364E07"/>
    <w:rsid w:val="003657C5"/>
    <w:rsid w:val="00365B44"/>
    <w:rsid w:val="003677FD"/>
    <w:rsid w:val="00370344"/>
    <w:rsid w:val="003704BA"/>
    <w:rsid w:val="00370933"/>
    <w:rsid w:val="00371610"/>
    <w:rsid w:val="00372171"/>
    <w:rsid w:val="0037232A"/>
    <w:rsid w:val="003724FB"/>
    <w:rsid w:val="00372F3B"/>
    <w:rsid w:val="0037323A"/>
    <w:rsid w:val="00374F38"/>
    <w:rsid w:val="003754FB"/>
    <w:rsid w:val="003768F7"/>
    <w:rsid w:val="00376D97"/>
    <w:rsid w:val="00377F9D"/>
    <w:rsid w:val="00380CBF"/>
    <w:rsid w:val="00380EA6"/>
    <w:rsid w:val="00381577"/>
    <w:rsid w:val="00381BCD"/>
    <w:rsid w:val="00381F91"/>
    <w:rsid w:val="00382A36"/>
    <w:rsid w:val="0038315D"/>
    <w:rsid w:val="00384477"/>
    <w:rsid w:val="003868E0"/>
    <w:rsid w:val="00386D74"/>
    <w:rsid w:val="00387CA5"/>
    <w:rsid w:val="00390529"/>
    <w:rsid w:val="003906ED"/>
    <w:rsid w:val="003908C5"/>
    <w:rsid w:val="00391642"/>
    <w:rsid w:val="00391B4F"/>
    <w:rsid w:val="00392323"/>
    <w:rsid w:val="00392DC2"/>
    <w:rsid w:val="00392F20"/>
    <w:rsid w:val="00395208"/>
    <w:rsid w:val="003954A0"/>
    <w:rsid w:val="0039584E"/>
    <w:rsid w:val="00395B62"/>
    <w:rsid w:val="003967FC"/>
    <w:rsid w:val="00397EAE"/>
    <w:rsid w:val="003A0AEF"/>
    <w:rsid w:val="003A0C83"/>
    <w:rsid w:val="003A2B71"/>
    <w:rsid w:val="003A2C26"/>
    <w:rsid w:val="003A2EF7"/>
    <w:rsid w:val="003A3847"/>
    <w:rsid w:val="003A38ED"/>
    <w:rsid w:val="003A3EBA"/>
    <w:rsid w:val="003A4AD7"/>
    <w:rsid w:val="003A513C"/>
    <w:rsid w:val="003A538C"/>
    <w:rsid w:val="003A571C"/>
    <w:rsid w:val="003A5879"/>
    <w:rsid w:val="003A5F1F"/>
    <w:rsid w:val="003A6E61"/>
    <w:rsid w:val="003A6EF9"/>
    <w:rsid w:val="003A7CC3"/>
    <w:rsid w:val="003A7D37"/>
    <w:rsid w:val="003B11A0"/>
    <w:rsid w:val="003B16A1"/>
    <w:rsid w:val="003B18BB"/>
    <w:rsid w:val="003B1E8F"/>
    <w:rsid w:val="003B32C8"/>
    <w:rsid w:val="003B5298"/>
    <w:rsid w:val="003B53AF"/>
    <w:rsid w:val="003B5456"/>
    <w:rsid w:val="003B58E8"/>
    <w:rsid w:val="003B61DF"/>
    <w:rsid w:val="003B6806"/>
    <w:rsid w:val="003B6CF1"/>
    <w:rsid w:val="003B6D23"/>
    <w:rsid w:val="003B7C27"/>
    <w:rsid w:val="003C0065"/>
    <w:rsid w:val="003C054E"/>
    <w:rsid w:val="003C0EE7"/>
    <w:rsid w:val="003C15C0"/>
    <w:rsid w:val="003C1B72"/>
    <w:rsid w:val="003C317E"/>
    <w:rsid w:val="003C32C1"/>
    <w:rsid w:val="003C3731"/>
    <w:rsid w:val="003C3A2D"/>
    <w:rsid w:val="003C3D6F"/>
    <w:rsid w:val="003C3E58"/>
    <w:rsid w:val="003C3F0B"/>
    <w:rsid w:val="003C40FA"/>
    <w:rsid w:val="003C444C"/>
    <w:rsid w:val="003C447C"/>
    <w:rsid w:val="003C4E47"/>
    <w:rsid w:val="003C527F"/>
    <w:rsid w:val="003C57AD"/>
    <w:rsid w:val="003C5DAB"/>
    <w:rsid w:val="003C67EA"/>
    <w:rsid w:val="003C760E"/>
    <w:rsid w:val="003C79BE"/>
    <w:rsid w:val="003C7E88"/>
    <w:rsid w:val="003C7EA4"/>
    <w:rsid w:val="003D00B0"/>
    <w:rsid w:val="003D00FB"/>
    <w:rsid w:val="003D0517"/>
    <w:rsid w:val="003D0AB5"/>
    <w:rsid w:val="003D1C5A"/>
    <w:rsid w:val="003D2E19"/>
    <w:rsid w:val="003D3C8C"/>
    <w:rsid w:val="003D3EED"/>
    <w:rsid w:val="003D4354"/>
    <w:rsid w:val="003D45E6"/>
    <w:rsid w:val="003D518E"/>
    <w:rsid w:val="003D59A1"/>
    <w:rsid w:val="003D7018"/>
    <w:rsid w:val="003D720F"/>
    <w:rsid w:val="003D7277"/>
    <w:rsid w:val="003E07C0"/>
    <w:rsid w:val="003E128F"/>
    <w:rsid w:val="003E17B9"/>
    <w:rsid w:val="003E2142"/>
    <w:rsid w:val="003E2422"/>
    <w:rsid w:val="003E24AD"/>
    <w:rsid w:val="003E257E"/>
    <w:rsid w:val="003E3050"/>
    <w:rsid w:val="003E3CDD"/>
    <w:rsid w:val="003E3F2B"/>
    <w:rsid w:val="003E3F49"/>
    <w:rsid w:val="003E442B"/>
    <w:rsid w:val="003E4FA0"/>
    <w:rsid w:val="003E5842"/>
    <w:rsid w:val="003E5A99"/>
    <w:rsid w:val="003E5AD1"/>
    <w:rsid w:val="003E5FCD"/>
    <w:rsid w:val="003E6124"/>
    <w:rsid w:val="003E6448"/>
    <w:rsid w:val="003E65E9"/>
    <w:rsid w:val="003E690F"/>
    <w:rsid w:val="003E6FA0"/>
    <w:rsid w:val="003E74AD"/>
    <w:rsid w:val="003F0B95"/>
    <w:rsid w:val="003F0C0D"/>
    <w:rsid w:val="003F1206"/>
    <w:rsid w:val="003F1867"/>
    <w:rsid w:val="003F2498"/>
    <w:rsid w:val="003F283A"/>
    <w:rsid w:val="003F2E32"/>
    <w:rsid w:val="003F3EB3"/>
    <w:rsid w:val="003F41F6"/>
    <w:rsid w:val="003F42D7"/>
    <w:rsid w:val="003F5072"/>
    <w:rsid w:val="003F54DC"/>
    <w:rsid w:val="003F72F8"/>
    <w:rsid w:val="003F7E41"/>
    <w:rsid w:val="003F7E6B"/>
    <w:rsid w:val="00400436"/>
    <w:rsid w:val="00400D83"/>
    <w:rsid w:val="00400DB0"/>
    <w:rsid w:val="00401F0C"/>
    <w:rsid w:val="00402B4A"/>
    <w:rsid w:val="00402F03"/>
    <w:rsid w:val="00403C82"/>
    <w:rsid w:val="00404091"/>
    <w:rsid w:val="004043A7"/>
    <w:rsid w:val="0040484E"/>
    <w:rsid w:val="004070D2"/>
    <w:rsid w:val="00410195"/>
    <w:rsid w:val="00410284"/>
    <w:rsid w:val="004103A8"/>
    <w:rsid w:val="00410E7A"/>
    <w:rsid w:val="004111FA"/>
    <w:rsid w:val="0041369A"/>
    <w:rsid w:val="004137DF"/>
    <w:rsid w:val="00413DB3"/>
    <w:rsid w:val="00413EC0"/>
    <w:rsid w:val="00413F2E"/>
    <w:rsid w:val="00414C86"/>
    <w:rsid w:val="00415986"/>
    <w:rsid w:val="00415FBE"/>
    <w:rsid w:val="00416A69"/>
    <w:rsid w:val="0041703D"/>
    <w:rsid w:val="00417265"/>
    <w:rsid w:val="004208AF"/>
    <w:rsid w:val="00421B2B"/>
    <w:rsid w:val="00421E75"/>
    <w:rsid w:val="00423A3B"/>
    <w:rsid w:val="00423BC1"/>
    <w:rsid w:val="00423F18"/>
    <w:rsid w:val="00424CBF"/>
    <w:rsid w:val="00424D3E"/>
    <w:rsid w:val="00424D7C"/>
    <w:rsid w:val="004261C9"/>
    <w:rsid w:val="004263CB"/>
    <w:rsid w:val="00426A24"/>
    <w:rsid w:val="00426A5A"/>
    <w:rsid w:val="00430216"/>
    <w:rsid w:val="004306E1"/>
    <w:rsid w:val="00430776"/>
    <w:rsid w:val="0043210A"/>
    <w:rsid w:val="0043291B"/>
    <w:rsid w:val="0043297B"/>
    <w:rsid w:val="004331DC"/>
    <w:rsid w:val="0043372A"/>
    <w:rsid w:val="00433C22"/>
    <w:rsid w:val="0043446D"/>
    <w:rsid w:val="004344B4"/>
    <w:rsid w:val="004348FB"/>
    <w:rsid w:val="00434B2B"/>
    <w:rsid w:val="00434BCA"/>
    <w:rsid w:val="004350AA"/>
    <w:rsid w:val="00435CEE"/>
    <w:rsid w:val="00435D2B"/>
    <w:rsid w:val="004361AA"/>
    <w:rsid w:val="004362B1"/>
    <w:rsid w:val="00436502"/>
    <w:rsid w:val="004371DE"/>
    <w:rsid w:val="00437C55"/>
    <w:rsid w:val="00437FAD"/>
    <w:rsid w:val="00441A65"/>
    <w:rsid w:val="00441B3C"/>
    <w:rsid w:val="0044227E"/>
    <w:rsid w:val="00442F6F"/>
    <w:rsid w:val="004432EC"/>
    <w:rsid w:val="00443FC3"/>
    <w:rsid w:val="0044429C"/>
    <w:rsid w:val="00444EDD"/>
    <w:rsid w:val="0044529B"/>
    <w:rsid w:val="004460A5"/>
    <w:rsid w:val="0044617D"/>
    <w:rsid w:val="00446E4E"/>
    <w:rsid w:val="0045034F"/>
    <w:rsid w:val="00450994"/>
    <w:rsid w:val="00450A1C"/>
    <w:rsid w:val="004513A0"/>
    <w:rsid w:val="00453E75"/>
    <w:rsid w:val="004543E8"/>
    <w:rsid w:val="004544A2"/>
    <w:rsid w:val="004546E3"/>
    <w:rsid w:val="00455953"/>
    <w:rsid w:val="0045628B"/>
    <w:rsid w:val="00456BC4"/>
    <w:rsid w:val="00457F1B"/>
    <w:rsid w:val="00460A86"/>
    <w:rsid w:val="00460BD9"/>
    <w:rsid w:val="004610E7"/>
    <w:rsid w:val="004620D0"/>
    <w:rsid w:val="00462B6B"/>
    <w:rsid w:val="00462CCA"/>
    <w:rsid w:val="0046398B"/>
    <w:rsid w:val="00463C6B"/>
    <w:rsid w:val="00463E35"/>
    <w:rsid w:val="00464E68"/>
    <w:rsid w:val="004650B3"/>
    <w:rsid w:val="00465624"/>
    <w:rsid w:val="00465BD0"/>
    <w:rsid w:val="00465DD0"/>
    <w:rsid w:val="00466176"/>
    <w:rsid w:val="00466C4A"/>
    <w:rsid w:val="004678DB"/>
    <w:rsid w:val="00467C91"/>
    <w:rsid w:val="00467E54"/>
    <w:rsid w:val="00467F90"/>
    <w:rsid w:val="004706E3"/>
    <w:rsid w:val="00470BBB"/>
    <w:rsid w:val="00470F5F"/>
    <w:rsid w:val="00471E08"/>
    <w:rsid w:val="004724B1"/>
    <w:rsid w:val="004727E6"/>
    <w:rsid w:val="00473005"/>
    <w:rsid w:val="004732B0"/>
    <w:rsid w:val="00473C04"/>
    <w:rsid w:val="004748C2"/>
    <w:rsid w:val="00475CAB"/>
    <w:rsid w:val="00475F5A"/>
    <w:rsid w:val="00476C37"/>
    <w:rsid w:val="0047704D"/>
    <w:rsid w:val="00477FC9"/>
    <w:rsid w:val="0048101A"/>
    <w:rsid w:val="00481394"/>
    <w:rsid w:val="00481444"/>
    <w:rsid w:val="00482308"/>
    <w:rsid w:val="0048346D"/>
    <w:rsid w:val="004837D7"/>
    <w:rsid w:val="004841F2"/>
    <w:rsid w:val="004846C8"/>
    <w:rsid w:val="0048535E"/>
    <w:rsid w:val="004863D5"/>
    <w:rsid w:val="00487C2F"/>
    <w:rsid w:val="00487D09"/>
    <w:rsid w:val="00487DA9"/>
    <w:rsid w:val="00490021"/>
    <w:rsid w:val="0049025A"/>
    <w:rsid w:val="004906EB"/>
    <w:rsid w:val="00490D39"/>
    <w:rsid w:val="00491092"/>
    <w:rsid w:val="0049197C"/>
    <w:rsid w:val="00491F92"/>
    <w:rsid w:val="00491FF9"/>
    <w:rsid w:val="00492237"/>
    <w:rsid w:val="004936BD"/>
    <w:rsid w:val="0049388D"/>
    <w:rsid w:val="0049455D"/>
    <w:rsid w:val="0049506F"/>
    <w:rsid w:val="004953E5"/>
    <w:rsid w:val="004968F7"/>
    <w:rsid w:val="00496A7B"/>
    <w:rsid w:val="00496B28"/>
    <w:rsid w:val="004979BA"/>
    <w:rsid w:val="00497BB4"/>
    <w:rsid w:val="004A15E1"/>
    <w:rsid w:val="004A1828"/>
    <w:rsid w:val="004A1D68"/>
    <w:rsid w:val="004A20AC"/>
    <w:rsid w:val="004A430C"/>
    <w:rsid w:val="004A4564"/>
    <w:rsid w:val="004A599D"/>
    <w:rsid w:val="004A6C09"/>
    <w:rsid w:val="004A765A"/>
    <w:rsid w:val="004A7A9E"/>
    <w:rsid w:val="004A7AF9"/>
    <w:rsid w:val="004A7E46"/>
    <w:rsid w:val="004B0D35"/>
    <w:rsid w:val="004B128B"/>
    <w:rsid w:val="004B1323"/>
    <w:rsid w:val="004B1459"/>
    <w:rsid w:val="004B14B0"/>
    <w:rsid w:val="004B1663"/>
    <w:rsid w:val="004B24A5"/>
    <w:rsid w:val="004B2800"/>
    <w:rsid w:val="004B34D1"/>
    <w:rsid w:val="004B3527"/>
    <w:rsid w:val="004B3AA0"/>
    <w:rsid w:val="004B4C0C"/>
    <w:rsid w:val="004B5E16"/>
    <w:rsid w:val="004B6CA1"/>
    <w:rsid w:val="004B7282"/>
    <w:rsid w:val="004B77D3"/>
    <w:rsid w:val="004B7C52"/>
    <w:rsid w:val="004C01B6"/>
    <w:rsid w:val="004C0BB7"/>
    <w:rsid w:val="004C11E7"/>
    <w:rsid w:val="004C1F8E"/>
    <w:rsid w:val="004C2176"/>
    <w:rsid w:val="004C2653"/>
    <w:rsid w:val="004C2AA1"/>
    <w:rsid w:val="004C2FA0"/>
    <w:rsid w:val="004C4816"/>
    <w:rsid w:val="004C6005"/>
    <w:rsid w:val="004C71A7"/>
    <w:rsid w:val="004D04E3"/>
    <w:rsid w:val="004D0983"/>
    <w:rsid w:val="004D0AEB"/>
    <w:rsid w:val="004D151E"/>
    <w:rsid w:val="004D24D8"/>
    <w:rsid w:val="004D35B0"/>
    <w:rsid w:val="004D3704"/>
    <w:rsid w:val="004D3917"/>
    <w:rsid w:val="004D3C01"/>
    <w:rsid w:val="004D4F12"/>
    <w:rsid w:val="004D54FF"/>
    <w:rsid w:val="004D58EF"/>
    <w:rsid w:val="004D5F8D"/>
    <w:rsid w:val="004D6AED"/>
    <w:rsid w:val="004D7B3E"/>
    <w:rsid w:val="004E07B2"/>
    <w:rsid w:val="004E08FC"/>
    <w:rsid w:val="004E0C67"/>
    <w:rsid w:val="004E1896"/>
    <w:rsid w:val="004E1FA8"/>
    <w:rsid w:val="004E27C3"/>
    <w:rsid w:val="004E2CFE"/>
    <w:rsid w:val="004E2F3E"/>
    <w:rsid w:val="004E3328"/>
    <w:rsid w:val="004E3BD7"/>
    <w:rsid w:val="004E5222"/>
    <w:rsid w:val="004E557B"/>
    <w:rsid w:val="004E5594"/>
    <w:rsid w:val="004E5E25"/>
    <w:rsid w:val="004E7105"/>
    <w:rsid w:val="004E73E9"/>
    <w:rsid w:val="004E7EB5"/>
    <w:rsid w:val="004F01FC"/>
    <w:rsid w:val="004F02E0"/>
    <w:rsid w:val="004F091C"/>
    <w:rsid w:val="004F0A39"/>
    <w:rsid w:val="004F1EF9"/>
    <w:rsid w:val="004F2404"/>
    <w:rsid w:val="004F3FF8"/>
    <w:rsid w:val="004F4E44"/>
    <w:rsid w:val="004F5702"/>
    <w:rsid w:val="004F5ADC"/>
    <w:rsid w:val="004F6234"/>
    <w:rsid w:val="004F670E"/>
    <w:rsid w:val="004F6725"/>
    <w:rsid w:val="004F6AD5"/>
    <w:rsid w:val="004F6ED8"/>
    <w:rsid w:val="004F71B2"/>
    <w:rsid w:val="004F74A5"/>
    <w:rsid w:val="004F75EF"/>
    <w:rsid w:val="004F77C1"/>
    <w:rsid w:val="004F7DAC"/>
    <w:rsid w:val="0050002C"/>
    <w:rsid w:val="00500EF6"/>
    <w:rsid w:val="00501257"/>
    <w:rsid w:val="0050146E"/>
    <w:rsid w:val="0050202B"/>
    <w:rsid w:val="0050247E"/>
    <w:rsid w:val="00502623"/>
    <w:rsid w:val="005026A0"/>
    <w:rsid w:val="005030D8"/>
    <w:rsid w:val="005030F6"/>
    <w:rsid w:val="005032DD"/>
    <w:rsid w:val="0050676F"/>
    <w:rsid w:val="005072A8"/>
    <w:rsid w:val="00507765"/>
    <w:rsid w:val="005078DF"/>
    <w:rsid w:val="00507DB6"/>
    <w:rsid w:val="00510602"/>
    <w:rsid w:val="00510613"/>
    <w:rsid w:val="00510BBB"/>
    <w:rsid w:val="005110DF"/>
    <w:rsid w:val="00511782"/>
    <w:rsid w:val="00511A09"/>
    <w:rsid w:val="00511B9B"/>
    <w:rsid w:val="00511F86"/>
    <w:rsid w:val="00513538"/>
    <w:rsid w:val="00513C39"/>
    <w:rsid w:val="00513FF0"/>
    <w:rsid w:val="005140F2"/>
    <w:rsid w:val="005149F5"/>
    <w:rsid w:val="005158EE"/>
    <w:rsid w:val="005175FD"/>
    <w:rsid w:val="0051781B"/>
    <w:rsid w:val="00517EAA"/>
    <w:rsid w:val="00521B2E"/>
    <w:rsid w:val="00521BBA"/>
    <w:rsid w:val="005223D9"/>
    <w:rsid w:val="00522686"/>
    <w:rsid w:val="005226A4"/>
    <w:rsid w:val="00522A89"/>
    <w:rsid w:val="00522D2A"/>
    <w:rsid w:val="00523E40"/>
    <w:rsid w:val="00523FFC"/>
    <w:rsid w:val="005241BD"/>
    <w:rsid w:val="005242BB"/>
    <w:rsid w:val="0052432B"/>
    <w:rsid w:val="005250E5"/>
    <w:rsid w:val="00525226"/>
    <w:rsid w:val="00526959"/>
    <w:rsid w:val="00527002"/>
    <w:rsid w:val="00527265"/>
    <w:rsid w:val="005274AE"/>
    <w:rsid w:val="0052758E"/>
    <w:rsid w:val="00527A10"/>
    <w:rsid w:val="00530413"/>
    <w:rsid w:val="00530DE1"/>
    <w:rsid w:val="00530E8E"/>
    <w:rsid w:val="005323CF"/>
    <w:rsid w:val="005330C0"/>
    <w:rsid w:val="005347ED"/>
    <w:rsid w:val="00534BAB"/>
    <w:rsid w:val="005356BA"/>
    <w:rsid w:val="005360C6"/>
    <w:rsid w:val="005362EB"/>
    <w:rsid w:val="005364BD"/>
    <w:rsid w:val="00537B76"/>
    <w:rsid w:val="00540977"/>
    <w:rsid w:val="0054175F"/>
    <w:rsid w:val="0054259B"/>
    <w:rsid w:val="00542A4D"/>
    <w:rsid w:val="00543239"/>
    <w:rsid w:val="00543268"/>
    <w:rsid w:val="005436A9"/>
    <w:rsid w:val="00543A71"/>
    <w:rsid w:val="00543C05"/>
    <w:rsid w:val="00544C32"/>
    <w:rsid w:val="005456FB"/>
    <w:rsid w:val="00545FEB"/>
    <w:rsid w:val="00546398"/>
    <w:rsid w:val="00546573"/>
    <w:rsid w:val="00546DD9"/>
    <w:rsid w:val="00546EAF"/>
    <w:rsid w:val="00547647"/>
    <w:rsid w:val="00550013"/>
    <w:rsid w:val="005510D0"/>
    <w:rsid w:val="005513C5"/>
    <w:rsid w:val="00551A3A"/>
    <w:rsid w:val="00551A54"/>
    <w:rsid w:val="00552096"/>
    <w:rsid w:val="005522CE"/>
    <w:rsid w:val="00552987"/>
    <w:rsid w:val="00552DDB"/>
    <w:rsid w:val="00552E86"/>
    <w:rsid w:val="00553A8A"/>
    <w:rsid w:val="00553B4E"/>
    <w:rsid w:val="00554E05"/>
    <w:rsid w:val="0055519B"/>
    <w:rsid w:val="005552A4"/>
    <w:rsid w:val="005552C1"/>
    <w:rsid w:val="00555BB9"/>
    <w:rsid w:val="00555EAB"/>
    <w:rsid w:val="00557740"/>
    <w:rsid w:val="00560793"/>
    <w:rsid w:val="005609E4"/>
    <w:rsid w:val="00560A90"/>
    <w:rsid w:val="00561336"/>
    <w:rsid w:val="00562271"/>
    <w:rsid w:val="005622B9"/>
    <w:rsid w:val="0056382B"/>
    <w:rsid w:val="0056495C"/>
    <w:rsid w:val="00564A11"/>
    <w:rsid w:val="00566438"/>
    <w:rsid w:val="00566E95"/>
    <w:rsid w:val="00566EC1"/>
    <w:rsid w:val="00570655"/>
    <w:rsid w:val="00570F96"/>
    <w:rsid w:val="005715F9"/>
    <w:rsid w:val="00571FC8"/>
    <w:rsid w:val="00572474"/>
    <w:rsid w:val="00572C62"/>
    <w:rsid w:val="005730B7"/>
    <w:rsid w:val="00573D48"/>
    <w:rsid w:val="00573E1E"/>
    <w:rsid w:val="005740F2"/>
    <w:rsid w:val="005742D2"/>
    <w:rsid w:val="00574454"/>
    <w:rsid w:val="00575822"/>
    <w:rsid w:val="00576C7B"/>
    <w:rsid w:val="00577D1F"/>
    <w:rsid w:val="00580598"/>
    <w:rsid w:val="005806CA"/>
    <w:rsid w:val="00580A46"/>
    <w:rsid w:val="00580A64"/>
    <w:rsid w:val="00580B78"/>
    <w:rsid w:val="0058114D"/>
    <w:rsid w:val="005814CB"/>
    <w:rsid w:val="00581D00"/>
    <w:rsid w:val="005822B4"/>
    <w:rsid w:val="00584E86"/>
    <w:rsid w:val="00586133"/>
    <w:rsid w:val="005861E2"/>
    <w:rsid w:val="00586EBF"/>
    <w:rsid w:val="0058796E"/>
    <w:rsid w:val="005900F7"/>
    <w:rsid w:val="005911F4"/>
    <w:rsid w:val="005917AD"/>
    <w:rsid w:val="00591DC5"/>
    <w:rsid w:val="0059265B"/>
    <w:rsid w:val="00592744"/>
    <w:rsid w:val="00592EBF"/>
    <w:rsid w:val="005946CD"/>
    <w:rsid w:val="005946F0"/>
    <w:rsid w:val="00594A7C"/>
    <w:rsid w:val="0059545A"/>
    <w:rsid w:val="00595DCA"/>
    <w:rsid w:val="0059678D"/>
    <w:rsid w:val="0059745D"/>
    <w:rsid w:val="005974F6"/>
    <w:rsid w:val="00597B8F"/>
    <w:rsid w:val="00597EEB"/>
    <w:rsid w:val="005A0467"/>
    <w:rsid w:val="005A188C"/>
    <w:rsid w:val="005A2032"/>
    <w:rsid w:val="005A36B4"/>
    <w:rsid w:val="005A3726"/>
    <w:rsid w:val="005A548F"/>
    <w:rsid w:val="005A55F5"/>
    <w:rsid w:val="005A5621"/>
    <w:rsid w:val="005A5A38"/>
    <w:rsid w:val="005A5AE9"/>
    <w:rsid w:val="005A5CB3"/>
    <w:rsid w:val="005A63BE"/>
    <w:rsid w:val="005A68A7"/>
    <w:rsid w:val="005A75E5"/>
    <w:rsid w:val="005A7783"/>
    <w:rsid w:val="005A7A9A"/>
    <w:rsid w:val="005B02A1"/>
    <w:rsid w:val="005B163D"/>
    <w:rsid w:val="005B168A"/>
    <w:rsid w:val="005B19DE"/>
    <w:rsid w:val="005B1B40"/>
    <w:rsid w:val="005B1FE8"/>
    <w:rsid w:val="005B290C"/>
    <w:rsid w:val="005B3594"/>
    <w:rsid w:val="005B36C0"/>
    <w:rsid w:val="005B43DD"/>
    <w:rsid w:val="005B525A"/>
    <w:rsid w:val="005B6660"/>
    <w:rsid w:val="005B6747"/>
    <w:rsid w:val="005B6AED"/>
    <w:rsid w:val="005B7ED1"/>
    <w:rsid w:val="005C168E"/>
    <w:rsid w:val="005C201E"/>
    <w:rsid w:val="005C2066"/>
    <w:rsid w:val="005C26C1"/>
    <w:rsid w:val="005C3183"/>
    <w:rsid w:val="005C31E0"/>
    <w:rsid w:val="005C3906"/>
    <w:rsid w:val="005C4564"/>
    <w:rsid w:val="005C5090"/>
    <w:rsid w:val="005C5934"/>
    <w:rsid w:val="005C71A2"/>
    <w:rsid w:val="005C746C"/>
    <w:rsid w:val="005D117A"/>
    <w:rsid w:val="005D18C2"/>
    <w:rsid w:val="005D1BCB"/>
    <w:rsid w:val="005D1EC0"/>
    <w:rsid w:val="005D2076"/>
    <w:rsid w:val="005D33AD"/>
    <w:rsid w:val="005D33D9"/>
    <w:rsid w:val="005D3515"/>
    <w:rsid w:val="005D4405"/>
    <w:rsid w:val="005D505D"/>
    <w:rsid w:val="005D68AD"/>
    <w:rsid w:val="005D694A"/>
    <w:rsid w:val="005D7056"/>
    <w:rsid w:val="005D7914"/>
    <w:rsid w:val="005E070C"/>
    <w:rsid w:val="005E2490"/>
    <w:rsid w:val="005E2545"/>
    <w:rsid w:val="005E27CB"/>
    <w:rsid w:val="005E3421"/>
    <w:rsid w:val="005E35C1"/>
    <w:rsid w:val="005E3C1C"/>
    <w:rsid w:val="005E45AA"/>
    <w:rsid w:val="005E4797"/>
    <w:rsid w:val="005E5033"/>
    <w:rsid w:val="005E636C"/>
    <w:rsid w:val="005E6B92"/>
    <w:rsid w:val="005E7D63"/>
    <w:rsid w:val="005F2747"/>
    <w:rsid w:val="005F3F03"/>
    <w:rsid w:val="005F4571"/>
    <w:rsid w:val="005F48BC"/>
    <w:rsid w:val="005F4C90"/>
    <w:rsid w:val="005F5010"/>
    <w:rsid w:val="005F59E5"/>
    <w:rsid w:val="005F664E"/>
    <w:rsid w:val="005F713A"/>
    <w:rsid w:val="005F752A"/>
    <w:rsid w:val="006004FB"/>
    <w:rsid w:val="00601283"/>
    <w:rsid w:val="006013CB"/>
    <w:rsid w:val="00601B01"/>
    <w:rsid w:val="0060258E"/>
    <w:rsid w:val="00602852"/>
    <w:rsid w:val="00602E6C"/>
    <w:rsid w:val="006039C3"/>
    <w:rsid w:val="00604880"/>
    <w:rsid w:val="006048F5"/>
    <w:rsid w:val="00604DEE"/>
    <w:rsid w:val="006054A1"/>
    <w:rsid w:val="00605B10"/>
    <w:rsid w:val="00605D14"/>
    <w:rsid w:val="006062DE"/>
    <w:rsid w:val="0060751A"/>
    <w:rsid w:val="00610CDC"/>
    <w:rsid w:val="00610DB6"/>
    <w:rsid w:val="00611080"/>
    <w:rsid w:val="00611735"/>
    <w:rsid w:val="00611EDE"/>
    <w:rsid w:val="0061375E"/>
    <w:rsid w:val="00613C3D"/>
    <w:rsid w:val="0061414B"/>
    <w:rsid w:val="0061493F"/>
    <w:rsid w:val="00614B97"/>
    <w:rsid w:val="00615054"/>
    <w:rsid w:val="0061568A"/>
    <w:rsid w:val="00615AA2"/>
    <w:rsid w:val="00615BF5"/>
    <w:rsid w:val="00615F19"/>
    <w:rsid w:val="00616C07"/>
    <w:rsid w:val="00616DB8"/>
    <w:rsid w:val="00616EE8"/>
    <w:rsid w:val="00617DFB"/>
    <w:rsid w:val="006207A7"/>
    <w:rsid w:val="006209C9"/>
    <w:rsid w:val="00620B4B"/>
    <w:rsid w:val="0062184A"/>
    <w:rsid w:val="00621BC4"/>
    <w:rsid w:val="00622AAA"/>
    <w:rsid w:val="00622BAF"/>
    <w:rsid w:val="0062339A"/>
    <w:rsid w:val="00623A7C"/>
    <w:rsid w:val="00623D2F"/>
    <w:rsid w:val="00624209"/>
    <w:rsid w:val="00624E0A"/>
    <w:rsid w:val="0062656C"/>
    <w:rsid w:val="00626C25"/>
    <w:rsid w:val="0062772B"/>
    <w:rsid w:val="00630755"/>
    <w:rsid w:val="00630AF6"/>
    <w:rsid w:val="00632719"/>
    <w:rsid w:val="00632CDA"/>
    <w:rsid w:val="00633CDB"/>
    <w:rsid w:val="00634AFC"/>
    <w:rsid w:val="006351E1"/>
    <w:rsid w:val="00635A98"/>
    <w:rsid w:val="00635E85"/>
    <w:rsid w:val="0064037A"/>
    <w:rsid w:val="006403FA"/>
    <w:rsid w:val="006407B3"/>
    <w:rsid w:val="006416EF"/>
    <w:rsid w:val="0064284B"/>
    <w:rsid w:val="00642A68"/>
    <w:rsid w:val="00642FB1"/>
    <w:rsid w:val="00643765"/>
    <w:rsid w:val="00644929"/>
    <w:rsid w:val="00644F9D"/>
    <w:rsid w:val="00645735"/>
    <w:rsid w:val="00646585"/>
    <w:rsid w:val="006465C9"/>
    <w:rsid w:val="00647B1A"/>
    <w:rsid w:val="00647F83"/>
    <w:rsid w:val="0065013E"/>
    <w:rsid w:val="006507E0"/>
    <w:rsid w:val="0065083D"/>
    <w:rsid w:val="00650B1B"/>
    <w:rsid w:val="00650B82"/>
    <w:rsid w:val="006518B4"/>
    <w:rsid w:val="006527BC"/>
    <w:rsid w:val="00652C13"/>
    <w:rsid w:val="00652D2F"/>
    <w:rsid w:val="00654372"/>
    <w:rsid w:val="00655563"/>
    <w:rsid w:val="006556A6"/>
    <w:rsid w:val="00655758"/>
    <w:rsid w:val="006557F1"/>
    <w:rsid w:val="00657301"/>
    <w:rsid w:val="006573A2"/>
    <w:rsid w:val="006575BD"/>
    <w:rsid w:val="00660356"/>
    <w:rsid w:val="00660553"/>
    <w:rsid w:val="006620BE"/>
    <w:rsid w:val="0066350A"/>
    <w:rsid w:val="00663B4A"/>
    <w:rsid w:val="00663E65"/>
    <w:rsid w:val="00663EEA"/>
    <w:rsid w:val="00664228"/>
    <w:rsid w:val="0066431D"/>
    <w:rsid w:val="006649B1"/>
    <w:rsid w:val="00664C41"/>
    <w:rsid w:val="00664F18"/>
    <w:rsid w:val="00665DE3"/>
    <w:rsid w:val="00666080"/>
    <w:rsid w:val="0066670F"/>
    <w:rsid w:val="006670FD"/>
    <w:rsid w:val="006673B7"/>
    <w:rsid w:val="00667BC8"/>
    <w:rsid w:val="00667C22"/>
    <w:rsid w:val="0067006B"/>
    <w:rsid w:val="00671507"/>
    <w:rsid w:val="00671E73"/>
    <w:rsid w:val="0067234B"/>
    <w:rsid w:val="00672AAC"/>
    <w:rsid w:val="00672F0D"/>
    <w:rsid w:val="00673495"/>
    <w:rsid w:val="00673833"/>
    <w:rsid w:val="00673FA1"/>
    <w:rsid w:val="006742D2"/>
    <w:rsid w:val="00675B63"/>
    <w:rsid w:val="00675BAD"/>
    <w:rsid w:val="00675D3B"/>
    <w:rsid w:val="00675D4B"/>
    <w:rsid w:val="00675EA4"/>
    <w:rsid w:val="006760D6"/>
    <w:rsid w:val="00676C48"/>
    <w:rsid w:val="006770F1"/>
    <w:rsid w:val="006771E5"/>
    <w:rsid w:val="00677FE3"/>
    <w:rsid w:val="00677FE6"/>
    <w:rsid w:val="00680413"/>
    <w:rsid w:val="0068202F"/>
    <w:rsid w:val="0068308C"/>
    <w:rsid w:val="006830FC"/>
    <w:rsid w:val="00683E99"/>
    <w:rsid w:val="00683E9D"/>
    <w:rsid w:val="00684443"/>
    <w:rsid w:val="006845AA"/>
    <w:rsid w:val="006849D0"/>
    <w:rsid w:val="00684C4F"/>
    <w:rsid w:val="006851D1"/>
    <w:rsid w:val="00685533"/>
    <w:rsid w:val="0068659B"/>
    <w:rsid w:val="00686618"/>
    <w:rsid w:val="00686CE0"/>
    <w:rsid w:val="0068774F"/>
    <w:rsid w:val="0068799D"/>
    <w:rsid w:val="00687DAC"/>
    <w:rsid w:val="00687E63"/>
    <w:rsid w:val="00687E99"/>
    <w:rsid w:val="00687F39"/>
    <w:rsid w:val="00690889"/>
    <w:rsid w:val="006908B6"/>
    <w:rsid w:val="00690C15"/>
    <w:rsid w:val="00691582"/>
    <w:rsid w:val="00691AC8"/>
    <w:rsid w:val="00692514"/>
    <w:rsid w:val="00692937"/>
    <w:rsid w:val="006931B9"/>
    <w:rsid w:val="0069363F"/>
    <w:rsid w:val="006937E5"/>
    <w:rsid w:val="00693828"/>
    <w:rsid w:val="00693985"/>
    <w:rsid w:val="00693F77"/>
    <w:rsid w:val="00694039"/>
    <w:rsid w:val="006942C9"/>
    <w:rsid w:val="00694D67"/>
    <w:rsid w:val="00694F19"/>
    <w:rsid w:val="00695E11"/>
    <w:rsid w:val="006964AD"/>
    <w:rsid w:val="00696756"/>
    <w:rsid w:val="006A031A"/>
    <w:rsid w:val="006A0C94"/>
    <w:rsid w:val="006A11EC"/>
    <w:rsid w:val="006A232F"/>
    <w:rsid w:val="006A2399"/>
    <w:rsid w:val="006A23DC"/>
    <w:rsid w:val="006A2682"/>
    <w:rsid w:val="006A2C89"/>
    <w:rsid w:val="006A2EA6"/>
    <w:rsid w:val="006A31DE"/>
    <w:rsid w:val="006A3CC1"/>
    <w:rsid w:val="006A3F19"/>
    <w:rsid w:val="006A40EB"/>
    <w:rsid w:val="006A449C"/>
    <w:rsid w:val="006A4A79"/>
    <w:rsid w:val="006A663D"/>
    <w:rsid w:val="006A6724"/>
    <w:rsid w:val="006A6FB3"/>
    <w:rsid w:val="006A79AD"/>
    <w:rsid w:val="006B08F8"/>
    <w:rsid w:val="006B1098"/>
    <w:rsid w:val="006B180B"/>
    <w:rsid w:val="006B2C61"/>
    <w:rsid w:val="006B38D6"/>
    <w:rsid w:val="006B3F25"/>
    <w:rsid w:val="006B4551"/>
    <w:rsid w:val="006B536C"/>
    <w:rsid w:val="006B558E"/>
    <w:rsid w:val="006B575B"/>
    <w:rsid w:val="006B5C2D"/>
    <w:rsid w:val="006B78C6"/>
    <w:rsid w:val="006B7DCB"/>
    <w:rsid w:val="006C022C"/>
    <w:rsid w:val="006C0B1C"/>
    <w:rsid w:val="006C14D4"/>
    <w:rsid w:val="006C1F95"/>
    <w:rsid w:val="006C38FA"/>
    <w:rsid w:val="006C3CDC"/>
    <w:rsid w:val="006C3D21"/>
    <w:rsid w:val="006C4623"/>
    <w:rsid w:val="006C4A42"/>
    <w:rsid w:val="006C564B"/>
    <w:rsid w:val="006C5A12"/>
    <w:rsid w:val="006C6708"/>
    <w:rsid w:val="006C6C98"/>
    <w:rsid w:val="006C7441"/>
    <w:rsid w:val="006D0027"/>
    <w:rsid w:val="006D1421"/>
    <w:rsid w:val="006D1F1E"/>
    <w:rsid w:val="006D2ADE"/>
    <w:rsid w:val="006D2FC1"/>
    <w:rsid w:val="006D37FA"/>
    <w:rsid w:val="006D3A1B"/>
    <w:rsid w:val="006D3AEE"/>
    <w:rsid w:val="006D47C0"/>
    <w:rsid w:val="006D521F"/>
    <w:rsid w:val="006D55E6"/>
    <w:rsid w:val="006D57E9"/>
    <w:rsid w:val="006D7950"/>
    <w:rsid w:val="006E0091"/>
    <w:rsid w:val="006E057E"/>
    <w:rsid w:val="006E0632"/>
    <w:rsid w:val="006E0ACD"/>
    <w:rsid w:val="006E1154"/>
    <w:rsid w:val="006E1476"/>
    <w:rsid w:val="006E252E"/>
    <w:rsid w:val="006E282B"/>
    <w:rsid w:val="006E315D"/>
    <w:rsid w:val="006E3464"/>
    <w:rsid w:val="006E41E2"/>
    <w:rsid w:val="006E4625"/>
    <w:rsid w:val="006E4DCB"/>
    <w:rsid w:val="006E60AC"/>
    <w:rsid w:val="006E6435"/>
    <w:rsid w:val="006E6F97"/>
    <w:rsid w:val="006E76E8"/>
    <w:rsid w:val="006E7726"/>
    <w:rsid w:val="006F0C5B"/>
    <w:rsid w:val="006F0DBC"/>
    <w:rsid w:val="006F11F7"/>
    <w:rsid w:val="006F1844"/>
    <w:rsid w:val="006F19FD"/>
    <w:rsid w:val="006F28D6"/>
    <w:rsid w:val="006F3851"/>
    <w:rsid w:val="006F3C39"/>
    <w:rsid w:val="006F3EE1"/>
    <w:rsid w:val="006F3F1A"/>
    <w:rsid w:val="006F3F46"/>
    <w:rsid w:val="006F4133"/>
    <w:rsid w:val="006F4389"/>
    <w:rsid w:val="006F49E9"/>
    <w:rsid w:val="006F5171"/>
    <w:rsid w:val="006F5BF4"/>
    <w:rsid w:val="006F6720"/>
    <w:rsid w:val="006F686C"/>
    <w:rsid w:val="006F6E78"/>
    <w:rsid w:val="006F783B"/>
    <w:rsid w:val="006F7B47"/>
    <w:rsid w:val="006F7B7A"/>
    <w:rsid w:val="006F7EC3"/>
    <w:rsid w:val="0070172F"/>
    <w:rsid w:val="0070210A"/>
    <w:rsid w:val="00702521"/>
    <w:rsid w:val="00702D90"/>
    <w:rsid w:val="00703247"/>
    <w:rsid w:val="00703CD0"/>
    <w:rsid w:val="00703E8A"/>
    <w:rsid w:val="00705331"/>
    <w:rsid w:val="007058E7"/>
    <w:rsid w:val="00705DAE"/>
    <w:rsid w:val="007060DB"/>
    <w:rsid w:val="007067D3"/>
    <w:rsid w:val="0070688A"/>
    <w:rsid w:val="00706E5F"/>
    <w:rsid w:val="00707227"/>
    <w:rsid w:val="0071036F"/>
    <w:rsid w:val="00710B3B"/>
    <w:rsid w:val="00711A9D"/>
    <w:rsid w:val="00712304"/>
    <w:rsid w:val="007125FB"/>
    <w:rsid w:val="00713815"/>
    <w:rsid w:val="0071383D"/>
    <w:rsid w:val="00714822"/>
    <w:rsid w:val="00714A49"/>
    <w:rsid w:val="00714E2D"/>
    <w:rsid w:val="0071510A"/>
    <w:rsid w:val="007151C1"/>
    <w:rsid w:val="007156D0"/>
    <w:rsid w:val="00715FC1"/>
    <w:rsid w:val="00716305"/>
    <w:rsid w:val="00716B09"/>
    <w:rsid w:val="00716CE1"/>
    <w:rsid w:val="007177C2"/>
    <w:rsid w:val="00717943"/>
    <w:rsid w:val="00717CCD"/>
    <w:rsid w:val="00717E67"/>
    <w:rsid w:val="007202B1"/>
    <w:rsid w:val="00721423"/>
    <w:rsid w:val="00721B6C"/>
    <w:rsid w:val="00721E26"/>
    <w:rsid w:val="00722410"/>
    <w:rsid w:val="00722A54"/>
    <w:rsid w:val="00722BB0"/>
    <w:rsid w:val="007230A2"/>
    <w:rsid w:val="00723181"/>
    <w:rsid w:val="007234C2"/>
    <w:rsid w:val="00723830"/>
    <w:rsid w:val="00724103"/>
    <w:rsid w:val="00724156"/>
    <w:rsid w:val="007245EC"/>
    <w:rsid w:val="00725332"/>
    <w:rsid w:val="00725333"/>
    <w:rsid w:val="00725C74"/>
    <w:rsid w:val="00726B90"/>
    <w:rsid w:val="00726CCA"/>
    <w:rsid w:val="00727ED7"/>
    <w:rsid w:val="007306A9"/>
    <w:rsid w:val="00731069"/>
    <w:rsid w:val="0073175F"/>
    <w:rsid w:val="0073225B"/>
    <w:rsid w:val="0073390C"/>
    <w:rsid w:val="00733A02"/>
    <w:rsid w:val="00733DC8"/>
    <w:rsid w:val="00736A96"/>
    <w:rsid w:val="0073721D"/>
    <w:rsid w:val="0073777B"/>
    <w:rsid w:val="00737D68"/>
    <w:rsid w:val="00740BBA"/>
    <w:rsid w:val="00740BF8"/>
    <w:rsid w:val="00740E8E"/>
    <w:rsid w:val="00740EC7"/>
    <w:rsid w:val="00740F3B"/>
    <w:rsid w:val="00741DD3"/>
    <w:rsid w:val="00742BB1"/>
    <w:rsid w:val="00743330"/>
    <w:rsid w:val="007435AE"/>
    <w:rsid w:val="00744F92"/>
    <w:rsid w:val="007450C1"/>
    <w:rsid w:val="00745669"/>
    <w:rsid w:val="00745F5D"/>
    <w:rsid w:val="00745F7F"/>
    <w:rsid w:val="0074629E"/>
    <w:rsid w:val="0074707E"/>
    <w:rsid w:val="007479F9"/>
    <w:rsid w:val="00747C32"/>
    <w:rsid w:val="00750C7F"/>
    <w:rsid w:val="00751D70"/>
    <w:rsid w:val="00752232"/>
    <w:rsid w:val="007524B6"/>
    <w:rsid w:val="0075273E"/>
    <w:rsid w:val="0075281D"/>
    <w:rsid w:val="00752E84"/>
    <w:rsid w:val="007531B2"/>
    <w:rsid w:val="007534B6"/>
    <w:rsid w:val="00754E3A"/>
    <w:rsid w:val="00754FF7"/>
    <w:rsid w:val="0075500C"/>
    <w:rsid w:val="007567C9"/>
    <w:rsid w:val="00756B6B"/>
    <w:rsid w:val="00757023"/>
    <w:rsid w:val="00757150"/>
    <w:rsid w:val="00757B49"/>
    <w:rsid w:val="007601BD"/>
    <w:rsid w:val="007611C3"/>
    <w:rsid w:val="00761562"/>
    <w:rsid w:val="00761638"/>
    <w:rsid w:val="0076217A"/>
    <w:rsid w:val="007622FC"/>
    <w:rsid w:val="00762A46"/>
    <w:rsid w:val="0076326C"/>
    <w:rsid w:val="007634D6"/>
    <w:rsid w:val="00763B64"/>
    <w:rsid w:val="00763DF6"/>
    <w:rsid w:val="00763EB8"/>
    <w:rsid w:val="00765C58"/>
    <w:rsid w:val="00766DDB"/>
    <w:rsid w:val="007676BB"/>
    <w:rsid w:val="00767D23"/>
    <w:rsid w:val="007706F5"/>
    <w:rsid w:val="007710F1"/>
    <w:rsid w:val="007711A7"/>
    <w:rsid w:val="00771410"/>
    <w:rsid w:val="00771561"/>
    <w:rsid w:val="00771B3D"/>
    <w:rsid w:val="00771D91"/>
    <w:rsid w:val="0077254F"/>
    <w:rsid w:val="007729A7"/>
    <w:rsid w:val="00773CCF"/>
    <w:rsid w:val="0077408B"/>
    <w:rsid w:val="00774331"/>
    <w:rsid w:val="0077503B"/>
    <w:rsid w:val="007751D9"/>
    <w:rsid w:val="00776034"/>
    <w:rsid w:val="007762F9"/>
    <w:rsid w:val="00777361"/>
    <w:rsid w:val="007776CC"/>
    <w:rsid w:val="0077798C"/>
    <w:rsid w:val="00777C3A"/>
    <w:rsid w:val="00777E26"/>
    <w:rsid w:val="007809DE"/>
    <w:rsid w:val="00780C63"/>
    <w:rsid w:val="00782628"/>
    <w:rsid w:val="007838C6"/>
    <w:rsid w:val="00784D3E"/>
    <w:rsid w:val="00784E42"/>
    <w:rsid w:val="00785738"/>
    <w:rsid w:val="0078575F"/>
    <w:rsid w:val="0078598A"/>
    <w:rsid w:val="007859F1"/>
    <w:rsid w:val="00785AA0"/>
    <w:rsid w:val="00785AE5"/>
    <w:rsid w:val="00786327"/>
    <w:rsid w:val="0078767A"/>
    <w:rsid w:val="00787DF4"/>
    <w:rsid w:val="00787F0C"/>
    <w:rsid w:val="00790C65"/>
    <w:rsid w:val="00791165"/>
    <w:rsid w:val="007912F8"/>
    <w:rsid w:val="007918EA"/>
    <w:rsid w:val="00791917"/>
    <w:rsid w:val="00791FB8"/>
    <w:rsid w:val="00793043"/>
    <w:rsid w:val="00793589"/>
    <w:rsid w:val="0079488F"/>
    <w:rsid w:val="007950DF"/>
    <w:rsid w:val="00795585"/>
    <w:rsid w:val="00795A63"/>
    <w:rsid w:val="00795CBD"/>
    <w:rsid w:val="00796296"/>
    <w:rsid w:val="007979BE"/>
    <w:rsid w:val="007A0651"/>
    <w:rsid w:val="007A2697"/>
    <w:rsid w:val="007A300A"/>
    <w:rsid w:val="007A3355"/>
    <w:rsid w:val="007A3906"/>
    <w:rsid w:val="007A3932"/>
    <w:rsid w:val="007A497D"/>
    <w:rsid w:val="007A513F"/>
    <w:rsid w:val="007A52E8"/>
    <w:rsid w:val="007A5544"/>
    <w:rsid w:val="007A5852"/>
    <w:rsid w:val="007A592F"/>
    <w:rsid w:val="007A5ACD"/>
    <w:rsid w:val="007A600A"/>
    <w:rsid w:val="007A64ED"/>
    <w:rsid w:val="007A6D13"/>
    <w:rsid w:val="007A7205"/>
    <w:rsid w:val="007A7F69"/>
    <w:rsid w:val="007B0DC9"/>
    <w:rsid w:val="007B0E3D"/>
    <w:rsid w:val="007B140E"/>
    <w:rsid w:val="007B17D4"/>
    <w:rsid w:val="007B2A18"/>
    <w:rsid w:val="007B35E9"/>
    <w:rsid w:val="007B3668"/>
    <w:rsid w:val="007B3891"/>
    <w:rsid w:val="007B38CA"/>
    <w:rsid w:val="007B5137"/>
    <w:rsid w:val="007B51A5"/>
    <w:rsid w:val="007B58CB"/>
    <w:rsid w:val="007B5D5F"/>
    <w:rsid w:val="007B6223"/>
    <w:rsid w:val="007B66A6"/>
    <w:rsid w:val="007B6E4A"/>
    <w:rsid w:val="007B7BF3"/>
    <w:rsid w:val="007C08CD"/>
    <w:rsid w:val="007C0CD1"/>
    <w:rsid w:val="007C1887"/>
    <w:rsid w:val="007C1DEC"/>
    <w:rsid w:val="007C2840"/>
    <w:rsid w:val="007C2AB4"/>
    <w:rsid w:val="007C2D50"/>
    <w:rsid w:val="007C2FA7"/>
    <w:rsid w:val="007C336B"/>
    <w:rsid w:val="007C3394"/>
    <w:rsid w:val="007C33FE"/>
    <w:rsid w:val="007C3EC4"/>
    <w:rsid w:val="007C467B"/>
    <w:rsid w:val="007C4908"/>
    <w:rsid w:val="007C50B9"/>
    <w:rsid w:val="007C5448"/>
    <w:rsid w:val="007C5514"/>
    <w:rsid w:val="007C5660"/>
    <w:rsid w:val="007C618A"/>
    <w:rsid w:val="007C66C9"/>
    <w:rsid w:val="007C7506"/>
    <w:rsid w:val="007D024B"/>
    <w:rsid w:val="007D115F"/>
    <w:rsid w:val="007D212C"/>
    <w:rsid w:val="007D34DA"/>
    <w:rsid w:val="007D3745"/>
    <w:rsid w:val="007D3C43"/>
    <w:rsid w:val="007D4FDC"/>
    <w:rsid w:val="007D5444"/>
    <w:rsid w:val="007D584C"/>
    <w:rsid w:val="007D6120"/>
    <w:rsid w:val="007D6A3E"/>
    <w:rsid w:val="007D6BCA"/>
    <w:rsid w:val="007D7797"/>
    <w:rsid w:val="007E0994"/>
    <w:rsid w:val="007E2833"/>
    <w:rsid w:val="007E43C0"/>
    <w:rsid w:val="007E467D"/>
    <w:rsid w:val="007E469D"/>
    <w:rsid w:val="007E5974"/>
    <w:rsid w:val="007E5995"/>
    <w:rsid w:val="007E63CF"/>
    <w:rsid w:val="007E657D"/>
    <w:rsid w:val="007F0CA5"/>
    <w:rsid w:val="007F0D9F"/>
    <w:rsid w:val="007F0FAA"/>
    <w:rsid w:val="007F1607"/>
    <w:rsid w:val="007F2295"/>
    <w:rsid w:val="007F2698"/>
    <w:rsid w:val="007F271C"/>
    <w:rsid w:val="007F3D9D"/>
    <w:rsid w:val="007F3DF1"/>
    <w:rsid w:val="007F4548"/>
    <w:rsid w:val="007F4B78"/>
    <w:rsid w:val="007F4D3D"/>
    <w:rsid w:val="007F58E5"/>
    <w:rsid w:val="007F5F9B"/>
    <w:rsid w:val="007F63C7"/>
    <w:rsid w:val="007F63CD"/>
    <w:rsid w:val="007F69A9"/>
    <w:rsid w:val="007F74FF"/>
    <w:rsid w:val="007F777F"/>
    <w:rsid w:val="007F7E21"/>
    <w:rsid w:val="0080010C"/>
    <w:rsid w:val="00800572"/>
    <w:rsid w:val="008010A6"/>
    <w:rsid w:val="008012D0"/>
    <w:rsid w:val="008022A4"/>
    <w:rsid w:val="008028F2"/>
    <w:rsid w:val="008035F0"/>
    <w:rsid w:val="008039FF"/>
    <w:rsid w:val="00804AA4"/>
    <w:rsid w:val="00805AF5"/>
    <w:rsid w:val="008064B8"/>
    <w:rsid w:val="008076EA"/>
    <w:rsid w:val="00807C15"/>
    <w:rsid w:val="0081017A"/>
    <w:rsid w:val="008104F7"/>
    <w:rsid w:val="00811D8A"/>
    <w:rsid w:val="00811FEF"/>
    <w:rsid w:val="008122FE"/>
    <w:rsid w:val="0081246C"/>
    <w:rsid w:val="00812898"/>
    <w:rsid w:val="00812AD8"/>
    <w:rsid w:val="00812B25"/>
    <w:rsid w:val="008132FE"/>
    <w:rsid w:val="00813445"/>
    <w:rsid w:val="008138C2"/>
    <w:rsid w:val="00813ACE"/>
    <w:rsid w:val="00814618"/>
    <w:rsid w:val="0081473B"/>
    <w:rsid w:val="00814A4E"/>
    <w:rsid w:val="00814D0A"/>
    <w:rsid w:val="00814F3F"/>
    <w:rsid w:val="00815FF4"/>
    <w:rsid w:val="0081633F"/>
    <w:rsid w:val="0081693E"/>
    <w:rsid w:val="00816E24"/>
    <w:rsid w:val="00817122"/>
    <w:rsid w:val="00817333"/>
    <w:rsid w:val="00817CAD"/>
    <w:rsid w:val="00820135"/>
    <w:rsid w:val="00822708"/>
    <w:rsid w:val="00823A69"/>
    <w:rsid w:val="00823DD9"/>
    <w:rsid w:val="008253D1"/>
    <w:rsid w:val="00825418"/>
    <w:rsid w:val="00825A82"/>
    <w:rsid w:val="00826329"/>
    <w:rsid w:val="00826B00"/>
    <w:rsid w:val="00826B43"/>
    <w:rsid w:val="008270B2"/>
    <w:rsid w:val="00827E6F"/>
    <w:rsid w:val="00827F4F"/>
    <w:rsid w:val="008309B4"/>
    <w:rsid w:val="008315B2"/>
    <w:rsid w:val="0083177C"/>
    <w:rsid w:val="00831A11"/>
    <w:rsid w:val="00831D9A"/>
    <w:rsid w:val="00832DB1"/>
    <w:rsid w:val="0083362A"/>
    <w:rsid w:val="00834C3F"/>
    <w:rsid w:val="00835C54"/>
    <w:rsid w:val="00835CF9"/>
    <w:rsid w:val="00835F01"/>
    <w:rsid w:val="008363F8"/>
    <w:rsid w:val="00836B1E"/>
    <w:rsid w:val="008370C1"/>
    <w:rsid w:val="008373A6"/>
    <w:rsid w:val="00837620"/>
    <w:rsid w:val="008377E6"/>
    <w:rsid w:val="008378D2"/>
    <w:rsid w:val="00840CB9"/>
    <w:rsid w:val="008414F7"/>
    <w:rsid w:val="00841624"/>
    <w:rsid w:val="00842AAC"/>
    <w:rsid w:val="0084367A"/>
    <w:rsid w:val="00844353"/>
    <w:rsid w:val="008449DA"/>
    <w:rsid w:val="00844A17"/>
    <w:rsid w:val="00844A82"/>
    <w:rsid w:val="008450F5"/>
    <w:rsid w:val="00845240"/>
    <w:rsid w:val="008455CF"/>
    <w:rsid w:val="00845865"/>
    <w:rsid w:val="00845FF5"/>
    <w:rsid w:val="00846894"/>
    <w:rsid w:val="00846CB7"/>
    <w:rsid w:val="00851471"/>
    <w:rsid w:val="00851AF2"/>
    <w:rsid w:val="00851C95"/>
    <w:rsid w:val="0085259C"/>
    <w:rsid w:val="00852DB7"/>
    <w:rsid w:val="0085307A"/>
    <w:rsid w:val="00853DA0"/>
    <w:rsid w:val="0085415A"/>
    <w:rsid w:val="008542BC"/>
    <w:rsid w:val="008547C3"/>
    <w:rsid w:val="008557FF"/>
    <w:rsid w:val="00855A18"/>
    <w:rsid w:val="00855CCD"/>
    <w:rsid w:val="008565E6"/>
    <w:rsid w:val="00856A93"/>
    <w:rsid w:val="00860085"/>
    <w:rsid w:val="008601DA"/>
    <w:rsid w:val="008608AA"/>
    <w:rsid w:val="008614E4"/>
    <w:rsid w:val="008619D1"/>
    <w:rsid w:val="00861AC2"/>
    <w:rsid w:val="0086281A"/>
    <w:rsid w:val="0086422A"/>
    <w:rsid w:val="00864582"/>
    <w:rsid w:val="00864AF2"/>
    <w:rsid w:val="00864C06"/>
    <w:rsid w:val="0086502D"/>
    <w:rsid w:val="0086564B"/>
    <w:rsid w:val="00866B9B"/>
    <w:rsid w:val="0086733B"/>
    <w:rsid w:val="0086746D"/>
    <w:rsid w:val="008678A8"/>
    <w:rsid w:val="00871CAF"/>
    <w:rsid w:val="00872443"/>
    <w:rsid w:val="00872508"/>
    <w:rsid w:val="0087294E"/>
    <w:rsid w:val="00874694"/>
    <w:rsid w:val="00875A24"/>
    <w:rsid w:val="00875A9F"/>
    <w:rsid w:val="00876679"/>
    <w:rsid w:val="00876729"/>
    <w:rsid w:val="0088170D"/>
    <w:rsid w:val="00881E2E"/>
    <w:rsid w:val="00881E6E"/>
    <w:rsid w:val="00882724"/>
    <w:rsid w:val="00882C77"/>
    <w:rsid w:val="0088324B"/>
    <w:rsid w:val="00883BEA"/>
    <w:rsid w:val="00883DF9"/>
    <w:rsid w:val="00884F09"/>
    <w:rsid w:val="008852FC"/>
    <w:rsid w:val="008855FE"/>
    <w:rsid w:val="008860F5"/>
    <w:rsid w:val="008864E1"/>
    <w:rsid w:val="0088684E"/>
    <w:rsid w:val="008910B7"/>
    <w:rsid w:val="0089220D"/>
    <w:rsid w:val="00892763"/>
    <w:rsid w:val="0089278D"/>
    <w:rsid w:val="008928CC"/>
    <w:rsid w:val="00893114"/>
    <w:rsid w:val="00894C7A"/>
    <w:rsid w:val="00896111"/>
    <w:rsid w:val="00896585"/>
    <w:rsid w:val="00896D53"/>
    <w:rsid w:val="00897443"/>
    <w:rsid w:val="00897AA7"/>
    <w:rsid w:val="008A061B"/>
    <w:rsid w:val="008A0CD0"/>
    <w:rsid w:val="008A126D"/>
    <w:rsid w:val="008A187E"/>
    <w:rsid w:val="008A1B5F"/>
    <w:rsid w:val="008A1C37"/>
    <w:rsid w:val="008A1EF2"/>
    <w:rsid w:val="008A30F3"/>
    <w:rsid w:val="008A3F31"/>
    <w:rsid w:val="008A5260"/>
    <w:rsid w:val="008A5781"/>
    <w:rsid w:val="008A734E"/>
    <w:rsid w:val="008A7584"/>
    <w:rsid w:val="008B19FE"/>
    <w:rsid w:val="008B349C"/>
    <w:rsid w:val="008B3AAC"/>
    <w:rsid w:val="008B3BD6"/>
    <w:rsid w:val="008B4A80"/>
    <w:rsid w:val="008B4C63"/>
    <w:rsid w:val="008B4FEF"/>
    <w:rsid w:val="008B50FC"/>
    <w:rsid w:val="008B63E1"/>
    <w:rsid w:val="008B66FC"/>
    <w:rsid w:val="008B6D3D"/>
    <w:rsid w:val="008B7266"/>
    <w:rsid w:val="008B72E6"/>
    <w:rsid w:val="008C058D"/>
    <w:rsid w:val="008C0C1C"/>
    <w:rsid w:val="008C0C6C"/>
    <w:rsid w:val="008C1C6A"/>
    <w:rsid w:val="008C25D1"/>
    <w:rsid w:val="008C2A74"/>
    <w:rsid w:val="008C522E"/>
    <w:rsid w:val="008C5514"/>
    <w:rsid w:val="008C5CEF"/>
    <w:rsid w:val="008C63F7"/>
    <w:rsid w:val="008C6816"/>
    <w:rsid w:val="008C6824"/>
    <w:rsid w:val="008C6967"/>
    <w:rsid w:val="008C78FE"/>
    <w:rsid w:val="008C7D5B"/>
    <w:rsid w:val="008D04E4"/>
    <w:rsid w:val="008D0FBA"/>
    <w:rsid w:val="008D11D1"/>
    <w:rsid w:val="008D11E3"/>
    <w:rsid w:val="008D15B8"/>
    <w:rsid w:val="008D2311"/>
    <w:rsid w:val="008D255E"/>
    <w:rsid w:val="008D2739"/>
    <w:rsid w:val="008D3B3B"/>
    <w:rsid w:val="008D43BE"/>
    <w:rsid w:val="008D48C8"/>
    <w:rsid w:val="008D49A8"/>
    <w:rsid w:val="008D4F74"/>
    <w:rsid w:val="008D57A2"/>
    <w:rsid w:val="008D6184"/>
    <w:rsid w:val="008D6453"/>
    <w:rsid w:val="008D70F5"/>
    <w:rsid w:val="008D7D6F"/>
    <w:rsid w:val="008E0261"/>
    <w:rsid w:val="008E04ED"/>
    <w:rsid w:val="008E29FE"/>
    <w:rsid w:val="008E3191"/>
    <w:rsid w:val="008E3D0C"/>
    <w:rsid w:val="008E3ED6"/>
    <w:rsid w:val="008E4176"/>
    <w:rsid w:val="008E470A"/>
    <w:rsid w:val="008E4AA6"/>
    <w:rsid w:val="008E4D4E"/>
    <w:rsid w:val="008E515B"/>
    <w:rsid w:val="008E520B"/>
    <w:rsid w:val="008E6B55"/>
    <w:rsid w:val="008F02FF"/>
    <w:rsid w:val="008F0D88"/>
    <w:rsid w:val="008F0DE2"/>
    <w:rsid w:val="008F0E49"/>
    <w:rsid w:val="008F0FA6"/>
    <w:rsid w:val="008F20CE"/>
    <w:rsid w:val="008F295D"/>
    <w:rsid w:val="008F2A0A"/>
    <w:rsid w:val="008F37B2"/>
    <w:rsid w:val="008F44AA"/>
    <w:rsid w:val="008F4513"/>
    <w:rsid w:val="008F587C"/>
    <w:rsid w:val="008F6EC3"/>
    <w:rsid w:val="008F76E6"/>
    <w:rsid w:val="008F780A"/>
    <w:rsid w:val="008F7AF3"/>
    <w:rsid w:val="008F7C89"/>
    <w:rsid w:val="00900D53"/>
    <w:rsid w:val="009010D0"/>
    <w:rsid w:val="009010FC"/>
    <w:rsid w:val="00901647"/>
    <w:rsid w:val="00901FD8"/>
    <w:rsid w:val="0090317F"/>
    <w:rsid w:val="009031E1"/>
    <w:rsid w:val="00903D66"/>
    <w:rsid w:val="00904554"/>
    <w:rsid w:val="00905269"/>
    <w:rsid w:val="0090526F"/>
    <w:rsid w:val="00905BE1"/>
    <w:rsid w:val="009064F0"/>
    <w:rsid w:val="00906A97"/>
    <w:rsid w:val="00906EFB"/>
    <w:rsid w:val="00907318"/>
    <w:rsid w:val="009078B5"/>
    <w:rsid w:val="0090790E"/>
    <w:rsid w:val="00907F2C"/>
    <w:rsid w:val="009117A1"/>
    <w:rsid w:val="00911AC7"/>
    <w:rsid w:val="00912597"/>
    <w:rsid w:val="00912608"/>
    <w:rsid w:val="0091311D"/>
    <w:rsid w:val="0091315F"/>
    <w:rsid w:val="0091350C"/>
    <w:rsid w:val="00913CA6"/>
    <w:rsid w:val="009147C0"/>
    <w:rsid w:val="00914A9B"/>
    <w:rsid w:val="00915BFD"/>
    <w:rsid w:val="00915EFD"/>
    <w:rsid w:val="00916372"/>
    <w:rsid w:val="009174D3"/>
    <w:rsid w:val="0091761F"/>
    <w:rsid w:val="00917C65"/>
    <w:rsid w:val="0092045E"/>
    <w:rsid w:val="00920CB1"/>
    <w:rsid w:val="009212DA"/>
    <w:rsid w:val="00921B96"/>
    <w:rsid w:val="00921FB5"/>
    <w:rsid w:val="009220DE"/>
    <w:rsid w:val="00923455"/>
    <w:rsid w:val="00924116"/>
    <w:rsid w:val="00924181"/>
    <w:rsid w:val="00924D5A"/>
    <w:rsid w:val="00924FE6"/>
    <w:rsid w:val="00925516"/>
    <w:rsid w:val="00925ABB"/>
    <w:rsid w:val="00925B77"/>
    <w:rsid w:val="0092663D"/>
    <w:rsid w:val="0092681A"/>
    <w:rsid w:val="0092702E"/>
    <w:rsid w:val="009271D8"/>
    <w:rsid w:val="0092774B"/>
    <w:rsid w:val="00927F99"/>
    <w:rsid w:val="0093005E"/>
    <w:rsid w:val="009303E9"/>
    <w:rsid w:val="00931457"/>
    <w:rsid w:val="00931A49"/>
    <w:rsid w:val="00931B47"/>
    <w:rsid w:val="0093225F"/>
    <w:rsid w:val="00932465"/>
    <w:rsid w:val="009339F1"/>
    <w:rsid w:val="00933AD1"/>
    <w:rsid w:val="00933FD0"/>
    <w:rsid w:val="009345A5"/>
    <w:rsid w:val="00934C28"/>
    <w:rsid w:val="009355ED"/>
    <w:rsid w:val="0093595E"/>
    <w:rsid w:val="00935FA8"/>
    <w:rsid w:val="009360CB"/>
    <w:rsid w:val="00937001"/>
    <w:rsid w:val="00940531"/>
    <w:rsid w:val="00940C51"/>
    <w:rsid w:val="00941836"/>
    <w:rsid w:val="00941EA4"/>
    <w:rsid w:val="0094292A"/>
    <w:rsid w:val="00942BC4"/>
    <w:rsid w:val="00942DDD"/>
    <w:rsid w:val="00943B0A"/>
    <w:rsid w:val="009447BB"/>
    <w:rsid w:val="00945CAE"/>
    <w:rsid w:val="00945DAC"/>
    <w:rsid w:val="00946898"/>
    <w:rsid w:val="00946EE2"/>
    <w:rsid w:val="00950C42"/>
    <w:rsid w:val="00950E91"/>
    <w:rsid w:val="00950F9B"/>
    <w:rsid w:val="0095144A"/>
    <w:rsid w:val="00951723"/>
    <w:rsid w:val="0095282D"/>
    <w:rsid w:val="00952CAF"/>
    <w:rsid w:val="00952D27"/>
    <w:rsid w:val="00952DEE"/>
    <w:rsid w:val="0095436A"/>
    <w:rsid w:val="0095440F"/>
    <w:rsid w:val="00954A6F"/>
    <w:rsid w:val="00954E2E"/>
    <w:rsid w:val="009551DF"/>
    <w:rsid w:val="00955757"/>
    <w:rsid w:val="00956174"/>
    <w:rsid w:val="00956C91"/>
    <w:rsid w:val="00960E32"/>
    <w:rsid w:val="00962B18"/>
    <w:rsid w:val="00962F55"/>
    <w:rsid w:val="009630B1"/>
    <w:rsid w:val="009634FD"/>
    <w:rsid w:val="009640AC"/>
    <w:rsid w:val="00964B9C"/>
    <w:rsid w:val="00964F50"/>
    <w:rsid w:val="009653FF"/>
    <w:rsid w:val="0096628B"/>
    <w:rsid w:val="00966588"/>
    <w:rsid w:val="00970334"/>
    <w:rsid w:val="009703CD"/>
    <w:rsid w:val="00970DF7"/>
    <w:rsid w:val="009711C8"/>
    <w:rsid w:val="009724A1"/>
    <w:rsid w:val="0097270F"/>
    <w:rsid w:val="00972946"/>
    <w:rsid w:val="00972E8D"/>
    <w:rsid w:val="00973928"/>
    <w:rsid w:val="009740BB"/>
    <w:rsid w:val="0097530D"/>
    <w:rsid w:val="0097592B"/>
    <w:rsid w:val="00975C1D"/>
    <w:rsid w:val="00975E90"/>
    <w:rsid w:val="0097652C"/>
    <w:rsid w:val="009809AF"/>
    <w:rsid w:val="00980B4F"/>
    <w:rsid w:val="00980CCF"/>
    <w:rsid w:val="0098143E"/>
    <w:rsid w:val="009814CC"/>
    <w:rsid w:val="00981546"/>
    <w:rsid w:val="009815E0"/>
    <w:rsid w:val="009820F4"/>
    <w:rsid w:val="009829BE"/>
    <w:rsid w:val="00982C84"/>
    <w:rsid w:val="009830E0"/>
    <w:rsid w:val="00984CDE"/>
    <w:rsid w:val="00984FE1"/>
    <w:rsid w:val="00985247"/>
    <w:rsid w:val="0098607C"/>
    <w:rsid w:val="009862A0"/>
    <w:rsid w:val="00987364"/>
    <w:rsid w:val="00987918"/>
    <w:rsid w:val="00990552"/>
    <w:rsid w:val="0099056E"/>
    <w:rsid w:val="0099085F"/>
    <w:rsid w:val="0099113B"/>
    <w:rsid w:val="009914AA"/>
    <w:rsid w:val="00991E6C"/>
    <w:rsid w:val="00991F02"/>
    <w:rsid w:val="00993339"/>
    <w:rsid w:val="009936E7"/>
    <w:rsid w:val="00993BE2"/>
    <w:rsid w:val="00994220"/>
    <w:rsid w:val="00994BC6"/>
    <w:rsid w:val="00994D0C"/>
    <w:rsid w:val="00995484"/>
    <w:rsid w:val="00996855"/>
    <w:rsid w:val="009969A5"/>
    <w:rsid w:val="00997703"/>
    <w:rsid w:val="009A020E"/>
    <w:rsid w:val="009A0B9D"/>
    <w:rsid w:val="009A11B8"/>
    <w:rsid w:val="009A22C1"/>
    <w:rsid w:val="009A2826"/>
    <w:rsid w:val="009A2B46"/>
    <w:rsid w:val="009A3433"/>
    <w:rsid w:val="009A3E26"/>
    <w:rsid w:val="009A4133"/>
    <w:rsid w:val="009A4388"/>
    <w:rsid w:val="009A455E"/>
    <w:rsid w:val="009A49C6"/>
    <w:rsid w:val="009A50D1"/>
    <w:rsid w:val="009A5907"/>
    <w:rsid w:val="009A7BD7"/>
    <w:rsid w:val="009B0655"/>
    <w:rsid w:val="009B1212"/>
    <w:rsid w:val="009B1999"/>
    <w:rsid w:val="009B1E72"/>
    <w:rsid w:val="009B2263"/>
    <w:rsid w:val="009B29D7"/>
    <w:rsid w:val="009B2B3F"/>
    <w:rsid w:val="009B2E34"/>
    <w:rsid w:val="009B356A"/>
    <w:rsid w:val="009B3BE1"/>
    <w:rsid w:val="009B53C8"/>
    <w:rsid w:val="009B5C7F"/>
    <w:rsid w:val="009B7A58"/>
    <w:rsid w:val="009B7B34"/>
    <w:rsid w:val="009B7B3C"/>
    <w:rsid w:val="009B7DA9"/>
    <w:rsid w:val="009C0153"/>
    <w:rsid w:val="009C0675"/>
    <w:rsid w:val="009C074B"/>
    <w:rsid w:val="009C1091"/>
    <w:rsid w:val="009C1A7D"/>
    <w:rsid w:val="009C24FD"/>
    <w:rsid w:val="009C29A6"/>
    <w:rsid w:val="009C30EE"/>
    <w:rsid w:val="009C457A"/>
    <w:rsid w:val="009C510E"/>
    <w:rsid w:val="009C527E"/>
    <w:rsid w:val="009C534A"/>
    <w:rsid w:val="009C5A62"/>
    <w:rsid w:val="009C5AE9"/>
    <w:rsid w:val="009C5E61"/>
    <w:rsid w:val="009C6C70"/>
    <w:rsid w:val="009C73F8"/>
    <w:rsid w:val="009C7BBC"/>
    <w:rsid w:val="009C7D7E"/>
    <w:rsid w:val="009D103B"/>
    <w:rsid w:val="009D12FB"/>
    <w:rsid w:val="009D1386"/>
    <w:rsid w:val="009D19E0"/>
    <w:rsid w:val="009D22EE"/>
    <w:rsid w:val="009D22EF"/>
    <w:rsid w:val="009D3D38"/>
    <w:rsid w:val="009D646C"/>
    <w:rsid w:val="009D6484"/>
    <w:rsid w:val="009D65E4"/>
    <w:rsid w:val="009D6601"/>
    <w:rsid w:val="009D7A6D"/>
    <w:rsid w:val="009E07D9"/>
    <w:rsid w:val="009E24E1"/>
    <w:rsid w:val="009E3743"/>
    <w:rsid w:val="009E43AD"/>
    <w:rsid w:val="009E5CE6"/>
    <w:rsid w:val="009E624A"/>
    <w:rsid w:val="009E65BA"/>
    <w:rsid w:val="009E7530"/>
    <w:rsid w:val="009F1132"/>
    <w:rsid w:val="009F235E"/>
    <w:rsid w:val="009F2B9A"/>
    <w:rsid w:val="009F2C08"/>
    <w:rsid w:val="009F326E"/>
    <w:rsid w:val="009F3B94"/>
    <w:rsid w:val="009F3E70"/>
    <w:rsid w:val="009F461B"/>
    <w:rsid w:val="009F4C8F"/>
    <w:rsid w:val="009F5A7A"/>
    <w:rsid w:val="009F5E3F"/>
    <w:rsid w:val="009F638D"/>
    <w:rsid w:val="009F7692"/>
    <w:rsid w:val="00A00553"/>
    <w:rsid w:val="00A00B5B"/>
    <w:rsid w:val="00A0240B"/>
    <w:rsid w:val="00A02F28"/>
    <w:rsid w:val="00A03036"/>
    <w:rsid w:val="00A0335A"/>
    <w:rsid w:val="00A036FC"/>
    <w:rsid w:val="00A04095"/>
    <w:rsid w:val="00A042C6"/>
    <w:rsid w:val="00A06375"/>
    <w:rsid w:val="00A0663E"/>
    <w:rsid w:val="00A06655"/>
    <w:rsid w:val="00A06C9E"/>
    <w:rsid w:val="00A07395"/>
    <w:rsid w:val="00A10023"/>
    <w:rsid w:val="00A1098F"/>
    <w:rsid w:val="00A11849"/>
    <w:rsid w:val="00A122B7"/>
    <w:rsid w:val="00A122BC"/>
    <w:rsid w:val="00A12420"/>
    <w:rsid w:val="00A134C7"/>
    <w:rsid w:val="00A141BC"/>
    <w:rsid w:val="00A146D5"/>
    <w:rsid w:val="00A1500F"/>
    <w:rsid w:val="00A20713"/>
    <w:rsid w:val="00A20BA5"/>
    <w:rsid w:val="00A22B4D"/>
    <w:rsid w:val="00A231D3"/>
    <w:rsid w:val="00A23787"/>
    <w:rsid w:val="00A23C4F"/>
    <w:rsid w:val="00A24F28"/>
    <w:rsid w:val="00A25474"/>
    <w:rsid w:val="00A25816"/>
    <w:rsid w:val="00A25F08"/>
    <w:rsid w:val="00A263B9"/>
    <w:rsid w:val="00A26446"/>
    <w:rsid w:val="00A2710F"/>
    <w:rsid w:val="00A2760C"/>
    <w:rsid w:val="00A30144"/>
    <w:rsid w:val="00A3164B"/>
    <w:rsid w:val="00A316E5"/>
    <w:rsid w:val="00A3189A"/>
    <w:rsid w:val="00A31A3F"/>
    <w:rsid w:val="00A3207A"/>
    <w:rsid w:val="00A320FD"/>
    <w:rsid w:val="00A32A18"/>
    <w:rsid w:val="00A33A34"/>
    <w:rsid w:val="00A34030"/>
    <w:rsid w:val="00A343FD"/>
    <w:rsid w:val="00A347B4"/>
    <w:rsid w:val="00A347C5"/>
    <w:rsid w:val="00A3574B"/>
    <w:rsid w:val="00A37271"/>
    <w:rsid w:val="00A3747C"/>
    <w:rsid w:val="00A377F0"/>
    <w:rsid w:val="00A37E3D"/>
    <w:rsid w:val="00A40280"/>
    <w:rsid w:val="00A40373"/>
    <w:rsid w:val="00A40CA3"/>
    <w:rsid w:val="00A40EA8"/>
    <w:rsid w:val="00A41678"/>
    <w:rsid w:val="00A4183B"/>
    <w:rsid w:val="00A42C7A"/>
    <w:rsid w:val="00A440BE"/>
    <w:rsid w:val="00A44A31"/>
    <w:rsid w:val="00A44F79"/>
    <w:rsid w:val="00A452E3"/>
    <w:rsid w:val="00A4696E"/>
    <w:rsid w:val="00A46981"/>
    <w:rsid w:val="00A46B9A"/>
    <w:rsid w:val="00A472AC"/>
    <w:rsid w:val="00A4736C"/>
    <w:rsid w:val="00A479A6"/>
    <w:rsid w:val="00A47A72"/>
    <w:rsid w:val="00A47F69"/>
    <w:rsid w:val="00A5046E"/>
    <w:rsid w:val="00A507E3"/>
    <w:rsid w:val="00A50F71"/>
    <w:rsid w:val="00A517D7"/>
    <w:rsid w:val="00A51C41"/>
    <w:rsid w:val="00A51D13"/>
    <w:rsid w:val="00A520F6"/>
    <w:rsid w:val="00A52706"/>
    <w:rsid w:val="00A52898"/>
    <w:rsid w:val="00A52AF3"/>
    <w:rsid w:val="00A55BB1"/>
    <w:rsid w:val="00A55ED3"/>
    <w:rsid w:val="00A563CB"/>
    <w:rsid w:val="00A56568"/>
    <w:rsid w:val="00A56B25"/>
    <w:rsid w:val="00A57253"/>
    <w:rsid w:val="00A57374"/>
    <w:rsid w:val="00A574CA"/>
    <w:rsid w:val="00A578BC"/>
    <w:rsid w:val="00A5797F"/>
    <w:rsid w:val="00A60175"/>
    <w:rsid w:val="00A61666"/>
    <w:rsid w:val="00A61DED"/>
    <w:rsid w:val="00A62653"/>
    <w:rsid w:val="00A638F2"/>
    <w:rsid w:val="00A639D9"/>
    <w:rsid w:val="00A642EC"/>
    <w:rsid w:val="00A65A70"/>
    <w:rsid w:val="00A661CC"/>
    <w:rsid w:val="00A67138"/>
    <w:rsid w:val="00A6724B"/>
    <w:rsid w:val="00A6758E"/>
    <w:rsid w:val="00A676C7"/>
    <w:rsid w:val="00A676C8"/>
    <w:rsid w:val="00A67AC6"/>
    <w:rsid w:val="00A67F1F"/>
    <w:rsid w:val="00A700AB"/>
    <w:rsid w:val="00A700F8"/>
    <w:rsid w:val="00A71874"/>
    <w:rsid w:val="00A718A8"/>
    <w:rsid w:val="00A71DC6"/>
    <w:rsid w:val="00A73437"/>
    <w:rsid w:val="00A73EFD"/>
    <w:rsid w:val="00A74079"/>
    <w:rsid w:val="00A740CA"/>
    <w:rsid w:val="00A7453F"/>
    <w:rsid w:val="00A764A4"/>
    <w:rsid w:val="00A7690F"/>
    <w:rsid w:val="00A77E09"/>
    <w:rsid w:val="00A77F88"/>
    <w:rsid w:val="00A8126F"/>
    <w:rsid w:val="00A81714"/>
    <w:rsid w:val="00A8198B"/>
    <w:rsid w:val="00A81ED7"/>
    <w:rsid w:val="00A81F9D"/>
    <w:rsid w:val="00A82414"/>
    <w:rsid w:val="00A82E0B"/>
    <w:rsid w:val="00A83103"/>
    <w:rsid w:val="00A83401"/>
    <w:rsid w:val="00A83406"/>
    <w:rsid w:val="00A8381F"/>
    <w:rsid w:val="00A84294"/>
    <w:rsid w:val="00A849AE"/>
    <w:rsid w:val="00A84B65"/>
    <w:rsid w:val="00A86136"/>
    <w:rsid w:val="00A86860"/>
    <w:rsid w:val="00A86D9D"/>
    <w:rsid w:val="00A87E95"/>
    <w:rsid w:val="00A90A58"/>
    <w:rsid w:val="00A9109A"/>
    <w:rsid w:val="00A911DA"/>
    <w:rsid w:val="00A9159D"/>
    <w:rsid w:val="00A916D1"/>
    <w:rsid w:val="00A91743"/>
    <w:rsid w:val="00A926F5"/>
    <w:rsid w:val="00A92CE8"/>
    <w:rsid w:val="00A92DEF"/>
    <w:rsid w:val="00A93027"/>
    <w:rsid w:val="00A9364C"/>
    <w:rsid w:val="00A95165"/>
    <w:rsid w:val="00A967FB"/>
    <w:rsid w:val="00A96DE7"/>
    <w:rsid w:val="00A9743D"/>
    <w:rsid w:val="00A97463"/>
    <w:rsid w:val="00A974D8"/>
    <w:rsid w:val="00AA007B"/>
    <w:rsid w:val="00AA017B"/>
    <w:rsid w:val="00AA07F5"/>
    <w:rsid w:val="00AA1690"/>
    <w:rsid w:val="00AA191B"/>
    <w:rsid w:val="00AA1BCE"/>
    <w:rsid w:val="00AA1CCA"/>
    <w:rsid w:val="00AA1DAB"/>
    <w:rsid w:val="00AA2371"/>
    <w:rsid w:val="00AA312A"/>
    <w:rsid w:val="00AA3418"/>
    <w:rsid w:val="00AA3C65"/>
    <w:rsid w:val="00AA3CF5"/>
    <w:rsid w:val="00AA4AB7"/>
    <w:rsid w:val="00AA530D"/>
    <w:rsid w:val="00AA563C"/>
    <w:rsid w:val="00AA5879"/>
    <w:rsid w:val="00AA5AD9"/>
    <w:rsid w:val="00AA65B2"/>
    <w:rsid w:val="00AA66EF"/>
    <w:rsid w:val="00AA6D12"/>
    <w:rsid w:val="00AA7773"/>
    <w:rsid w:val="00AA7CF7"/>
    <w:rsid w:val="00AB0860"/>
    <w:rsid w:val="00AB10A6"/>
    <w:rsid w:val="00AB11E6"/>
    <w:rsid w:val="00AB1626"/>
    <w:rsid w:val="00AB1FBF"/>
    <w:rsid w:val="00AB21F4"/>
    <w:rsid w:val="00AB22CA"/>
    <w:rsid w:val="00AB3821"/>
    <w:rsid w:val="00AB433F"/>
    <w:rsid w:val="00AB4547"/>
    <w:rsid w:val="00AB472C"/>
    <w:rsid w:val="00AB4F94"/>
    <w:rsid w:val="00AB4F98"/>
    <w:rsid w:val="00AB57BD"/>
    <w:rsid w:val="00AB76DE"/>
    <w:rsid w:val="00AB7DF2"/>
    <w:rsid w:val="00AC0E48"/>
    <w:rsid w:val="00AC1181"/>
    <w:rsid w:val="00AC2C93"/>
    <w:rsid w:val="00AC339D"/>
    <w:rsid w:val="00AC3D08"/>
    <w:rsid w:val="00AC42EE"/>
    <w:rsid w:val="00AC47BD"/>
    <w:rsid w:val="00AC65CA"/>
    <w:rsid w:val="00AC6FDA"/>
    <w:rsid w:val="00AC71B7"/>
    <w:rsid w:val="00AC74CB"/>
    <w:rsid w:val="00AC7678"/>
    <w:rsid w:val="00AC7BED"/>
    <w:rsid w:val="00AD09DF"/>
    <w:rsid w:val="00AD0FDD"/>
    <w:rsid w:val="00AD197F"/>
    <w:rsid w:val="00AD27DD"/>
    <w:rsid w:val="00AD39B9"/>
    <w:rsid w:val="00AD3E06"/>
    <w:rsid w:val="00AD5809"/>
    <w:rsid w:val="00AD6540"/>
    <w:rsid w:val="00AD71E5"/>
    <w:rsid w:val="00AE0190"/>
    <w:rsid w:val="00AE03D6"/>
    <w:rsid w:val="00AE06A5"/>
    <w:rsid w:val="00AE1779"/>
    <w:rsid w:val="00AE1832"/>
    <w:rsid w:val="00AE1B37"/>
    <w:rsid w:val="00AE2568"/>
    <w:rsid w:val="00AE33D8"/>
    <w:rsid w:val="00AE34D3"/>
    <w:rsid w:val="00AE39DE"/>
    <w:rsid w:val="00AE3AFC"/>
    <w:rsid w:val="00AE4D58"/>
    <w:rsid w:val="00AE50A2"/>
    <w:rsid w:val="00AE56E3"/>
    <w:rsid w:val="00AE5A94"/>
    <w:rsid w:val="00AE74A0"/>
    <w:rsid w:val="00AE7732"/>
    <w:rsid w:val="00AF0950"/>
    <w:rsid w:val="00AF1428"/>
    <w:rsid w:val="00AF147E"/>
    <w:rsid w:val="00AF25E6"/>
    <w:rsid w:val="00AF2F5A"/>
    <w:rsid w:val="00AF3727"/>
    <w:rsid w:val="00AF4346"/>
    <w:rsid w:val="00AF43B5"/>
    <w:rsid w:val="00AF4FD4"/>
    <w:rsid w:val="00AF58C1"/>
    <w:rsid w:val="00AF58E6"/>
    <w:rsid w:val="00AF5E16"/>
    <w:rsid w:val="00AF6139"/>
    <w:rsid w:val="00AF7817"/>
    <w:rsid w:val="00AF7C2E"/>
    <w:rsid w:val="00B002A4"/>
    <w:rsid w:val="00B003D1"/>
    <w:rsid w:val="00B0105F"/>
    <w:rsid w:val="00B0152B"/>
    <w:rsid w:val="00B024A7"/>
    <w:rsid w:val="00B045F0"/>
    <w:rsid w:val="00B04DAA"/>
    <w:rsid w:val="00B0505B"/>
    <w:rsid w:val="00B056C6"/>
    <w:rsid w:val="00B06457"/>
    <w:rsid w:val="00B10317"/>
    <w:rsid w:val="00B107E6"/>
    <w:rsid w:val="00B10879"/>
    <w:rsid w:val="00B1102B"/>
    <w:rsid w:val="00B11CC5"/>
    <w:rsid w:val="00B131E1"/>
    <w:rsid w:val="00B132CD"/>
    <w:rsid w:val="00B13678"/>
    <w:rsid w:val="00B13E96"/>
    <w:rsid w:val="00B1521F"/>
    <w:rsid w:val="00B1570C"/>
    <w:rsid w:val="00B15CC4"/>
    <w:rsid w:val="00B1712A"/>
    <w:rsid w:val="00B17419"/>
    <w:rsid w:val="00B174D1"/>
    <w:rsid w:val="00B21813"/>
    <w:rsid w:val="00B218DD"/>
    <w:rsid w:val="00B224CF"/>
    <w:rsid w:val="00B22B42"/>
    <w:rsid w:val="00B22B73"/>
    <w:rsid w:val="00B22F69"/>
    <w:rsid w:val="00B23293"/>
    <w:rsid w:val="00B2364D"/>
    <w:rsid w:val="00B24BFD"/>
    <w:rsid w:val="00B25740"/>
    <w:rsid w:val="00B25CBE"/>
    <w:rsid w:val="00B260EC"/>
    <w:rsid w:val="00B26245"/>
    <w:rsid w:val="00B26264"/>
    <w:rsid w:val="00B26CF0"/>
    <w:rsid w:val="00B305E3"/>
    <w:rsid w:val="00B31C14"/>
    <w:rsid w:val="00B31E29"/>
    <w:rsid w:val="00B32710"/>
    <w:rsid w:val="00B33438"/>
    <w:rsid w:val="00B33964"/>
    <w:rsid w:val="00B33C17"/>
    <w:rsid w:val="00B3523C"/>
    <w:rsid w:val="00B357E7"/>
    <w:rsid w:val="00B3639B"/>
    <w:rsid w:val="00B36E8E"/>
    <w:rsid w:val="00B3772A"/>
    <w:rsid w:val="00B37841"/>
    <w:rsid w:val="00B37A19"/>
    <w:rsid w:val="00B37FE5"/>
    <w:rsid w:val="00B40EDC"/>
    <w:rsid w:val="00B417FA"/>
    <w:rsid w:val="00B434B6"/>
    <w:rsid w:val="00B4396F"/>
    <w:rsid w:val="00B44398"/>
    <w:rsid w:val="00B452EE"/>
    <w:rsid w:val="00B45D80"/>
    <w:rsid w:val="00B466E1"/>
    <w:rsid w:val="00B468E7"/>
    <w:rsid w:val="00B46A58"/>
    <w:rsid w:val="00B47A6A"/>
    <w:rsid w:val="00B5082F"/>
    <w:rsid w:val="00B50A84"/>
    <w:rsid w:val="00B51644"/>
    <w:rsid w:val="00B5231A"/>
    <w:rsid w:val="00B542E3"/>
    <w:rsid w:val="00B54371"/>
    <w:rsid w:val="00B54AAC"/>
    <w:rsid w:val="00B54B60"/>
    <w:rsid w:val="00B55D01"/>
    <w:rsid w:val="00B56076"/>
    <w:rsid w:val="00B5677A"/>
    <w:rsid w:val="00B56D3B"/>
    <w:rsid w:val="00B57CAE"/>
    <w:rsid w:val="00B57CB4"/>
    <w:rsid w:val="00B61109"/>
    <w:rsid w:val="00B61BB8"/>
    <w:rsid w:val="00B63143"/>
    <w:rsid w:val="00B631AB"/>
    <w:rsid w:val="00B637EC"/>
    <w:rsid w:val="00B65385"/>
    <w:rsid w:val="00B65DF5"/>
    <w:rsid w:val="00B65E33"/>
    <w:rsid w:val="00B65F6C"/>
    <w:rsid w:val="00B67BE1"/>
    <w:rsid w:val="00B71244"/>
    <w:rsid w:val="00B72196"/>
    <w:rsid w:val="00B72E6A"/>
    <w:rsid w:val="00B73726"/>
    <w:rsid w:val="00B73986"/>
    <w:rsid w:val="00B740DF"/>
    <w:rsid w:val="00B74212"/>
    <w:rsid w:val="00B74724"/>
    <w:rsid w:val="00B74836"/>
    <w:rsid w:val="00B7504E"/>
    <w:rsid w:val="00B75A2C"/>
    <w:rsid w:val="00B75D39"/>
    <w:rsid w:val="00B75E67"/>
    <w:rsid w:val="00B762B1"/>
    <w:rsid w:val="00B770BA"/>
    <w:rsid w:val="00B7723F"/>
    <w:rsid w:val="00B77247"/>
    <w:rsid w:val="00B80511"/>
    <w:rsid w:val="00B8061D"/>
    <w:rsid w:val="00B810E1"/>
    <w:rsid w:val="00B814DD"/>
    <w:rsid w:val="00B81E17"/>
    <w:rsid w:val="00B8242D"/>
    <w:rsid w:val="00B827D9"/>
    <w:rsid w:val="00B82E5A"/>
    <w:rsid w:val="00B837F5"/>
    <w:rsid w:val="00B84233"/>
    <w:rsid w:val="00B84546"/>
    <w:rsid w:val="00B8471F"/>
    <w:rsid w:val="00B85183"/>
    <w:rsid w:val="00B85960"/>
    <w:rsid w:val="00B8600C"/>
    <w:rsid w:val="00B8625C"/>
    <w:rsid w:val="00B86D60"/>
    <w:rsid w:val="00B87391"/>
    <w:rsid w:val="00B87E2C"/>
    <w:rsid w:val="00B9013C"/>
    <w:rsid w:val="00B903BB"/>
    <w:rsid w:val="00B903EB"/>
    <w:rsid w:val="00B90842"/>
    <w:rsid w:val="00B91670"/>
    <w:rsid w:val="00B9182D"/>
    <w:rsid w:val="00B920E9"/>
    <w:rsid w:val="00B921FB"/>
    <w:rsid w:val="00B94FD9"/>
    <w:rsid w:val="00B952FE"/>
    <w:rsid w:val="00B960F8"/>
    <w:rsid w:val="00B9737A"/>
    <w:rsid w:val="00B97CD2"/>
    <w:rsid w:val="00B97DDB"/>
    <w:rsid w:val="00BA00E1"/>
    <w:rsid w:val="00BA0656"/>
    <w:rsid w:val="00BA06E7"/>
    <w:rsid w:val="00BA07A8"/>
    <w:rsid w:val="00BA0E58"/>
    <w:rsid w:val="00BA11A3"/>
    <w:rsid w:val="00BA1F09"/>
    <w:rsid w:val="00BA2980"/>
    <w:rsid w:val="00BA3412"/>
    <w:rsid w:val="00BA349B"/>
    <w:rsid w:val="00BA366B"/>
    <w:rsid w:val="00BA3BD1"/>
    <w:rsid w:val="00BA42A7"/>
    <w:rsid w:val="00BA45AC"/>
    <w:rsid w:val="00BA4796"/>
    <w:rsid w:val="00BA4E47"/>
    <w:rsid w:val="00BA5B1A"/>
    <w:rsid w:val="00BA7CE9"/>
    <w:rsid w:val="00BA7D5B"/>
    <w:rsid w:val="00BB0124"/>
    <w:rsid w:val="00BB03EA"/>
    <w:rsid w:val="00BB04CF"/>
    <w:rsid w:val="00BB0963"/>
    <w:rsid w:val="00BB16EF"/>
    <w:rsid w:val="00BB242A"/>
    <w:rsid w:val="00BB3575"/>
    <w:rsid w:val="00BB35F3"/>
    <w:rsid w:val="00BB36CE"/>
    <w:rsid w:val="00BB4CD5"/>
    <w:rsid w:val="00BB56D2"/>
    <w:rsid w:val="00BB5FAB"/>
    <w:rsid w:val="00BC0315"/>
    <w:rsid w:val="00BC0631"/>
    <w:rsid w:val="00BC1CE8"/>
    <w:rsid w:val="00BC21E4"/>
    <w:rsid w:val="00BC2F5F"/>
    <w:rsid w:val="00BC4568"/>
    <w:rsid w:val="00BC4EC4"/>
    <w:rsid w:val="00BC4F61"/>
    <w:rsid w:val="00BC5E76"/>
    <w:rsid w:val="00BC6461"/>
    <w:rsid w:val="00BC6A7F"/>
    <w:rsid w:val="00BC6B7E"/>
    <w:rsid w:val="00BC7069"/>
    <w:rsid w:val="00BD04AB"/>
    <w:rsid w:val="00BD09B7"/>
    <w:rsid w:val="00BD1A64"/>
    <w:rsid w:val="00BD1BF0"/>
    <w:rsid w:val="00BD1DB9"/>
    <w:rsid w:val="00BD3607"/>
    <w:rsid w:val="00BD39ED"/>
    <w:rsid w:val="00BD3D13"/>
    <w:rsid w:val="00BD489F"/>
    <w:rsid w:val="00BD4C7A"/>
    <w:rsid w:val="00BD4DDC"/>
    <w:rsid w:val="00BD4E7F"/>
    <w:rsid w:val="00BD5226"/>
    <w:rsid w:val="00BD549A"/>
    <w:rsid w:val="00BD5ABC"/>
    <w:rsid w:val="00BD5C12"/>
    <w:rsid w:val="00BD61CA"/>
    <w:rsid w:val="00BD6914"/>
    <w:rsid w:val="00BD6DF7"/>
    <w:rsid w:val="00BD7632"/>
    <w:rsid w:val="00BE062C"/>
    <w:rsid w:val="00BE0969"/>
    <w:rsid w:val="00BE0A28"/>
    <w:rsid w:val="00BE1547"/>
    <w:rsid w:val="00BE20A5"/>
    <w:rsid w:val="00BE41F9"/>
    <w:rsid w:val="00BE50EB"/>
    <w:rsid w:val="00BE529A"/>
    <w:rsid w:val="00BE52CE"/>
    <w:rsid w:val="00BE5BE4"/>
    <w:rsid w:val="00BE5C37"/>
    <w:rsid w:val="00BE5CF6"/>
    <w:rsid w:val="00BE5D56"/>
    <w:rsid w:val="00BE74B6"/>
    <w:rsid w:val="00BE7552"/>
    <w:rsid w:val="00BE77E4"/>
    <w:rsid w:val="00BF0F2E"/>
    <w:rsid w:val="00BF1767"/>
    <w:rsid w:val="00BF18AD"/>
    <w:rsid w:val="00BF2C0C"/>
    <w:rsid w:val="00BF2D58"/>
    <w:rsid w:val="00BF2E48"/>
    <w:rsid w:val="00BF3FB2"/>
    <w:rsid w:val="00BF4026"/>
    <w:rsid w:val="00BF4473"/>
    <w:rsid w:val="00BF44A0"/>
    <w:rsid w:val="00BF46F2"/>
    <w:rsid w:val="00BF4B38"/>
    <w:rsid w:val="00BF4C72"/>
    <w:rsid w:val="00BF4D62"/>
    <w:rsid w:val="00BF4D9E"/>
    <w:rsid w:val="00BF579A"/>
    <w:rsid w:val="00BF6BE0"/>
    <w:rsid w:val="00BF7007"/>
    <w:rsid w:val="00BF72F7"/>
    <w:rsid w:val="00BF746F"/>
    <w:rsid w:val="00BF77D5"/>
    <w:rsid w:val="00BF7FDA"/>
    <w:rsid w:val="00C00789"/>
    <w:rsid w:val="00C00D42"/>
    <w:rsid w:val="00C01A7E"/>
    <w:rsid w:val="00C01CFB"/>
    <w:rsid w:val="00C02390"/>
    <w:rsid w:val="00C037C0"/>
    <w:rsid w:val="00C03FE9"/>
    <w:rsid w:val="00C05568"/>
    <w:rsid w:val="00C06BB2"/>
    <w:rsid w:val="00C06BEF"/>
    <w:rsid w:val="00C07A6E"/>
    <w:rsid w:val="00C07D54"/>
    <w:rsid w:val="00C10DD4"/>
    <w:rsid w:val="00C11F3B"/>
    <w:rsid w:val="00C12880"/>
    <w:rsid w:val="00C12A09"/>
    <w:rsid w:val="00C12E14"/>
    <w:rsid w:val="00C13B9A"/>
    <w:rsid w:val="00C13C1E"/>
    <w:rsid w:val="00C14465"/>
    <w:rsid w:val="00C1455F"/>
    <w:rsid w:val="00C14AC6"/>
    <w:rsid w:val="00C14D42"/>
    <w:rsid w:val="00C15216"/>
    <w:rsid w:val="00C1644B"/>
    <w:rsid w:val="00C16791"/>
    <w:rsid w:val="00C170C5"/>
    <w:rsid w:val="00C1756D"/>
    <w:rsid w:val="00C1759D"/>
    <w:rsid w:val="00C17C23"/>
    <w:rsid w:val="00C202B9"/>
    <w:rsid w:val="00C20410"/>
    <w:rsid w:val="00C204B5"/>
    <w:rsid w:val="00C210D5"/>
    <w:rsid w:val="00C211CC"/>
    <w:rsid w:val="00C215AF"/>
    <w:rsid w:val="00C21BE1"/>
    <w:rsid w:val="00C2266D"/>
    <w:rsid w:val="00C22ABC"/>
    <w:rsid w:val="00C241AA"/>
    <w:rsid w:val="00C243CC"/>
    <w:rsid w:val="00C24C0C"/>
    <w:rsid w:val="00C26D99"/>
    <w:rsid w:val="00C2763D"/>
    <w:rsid w:val="00C32A1E"/>
    <w:rsid w:val="00C33C04"/>
    <w:rsid w:val="00C34215"/>
    <w:rsid w:val="00C34C32"/>
    <w:rsid w:val="00C355E9"/>
    <w:rsid w:val="00C35869"/>
    <w:rsid w:val="00C3593C"/>
    <w:rsid w:val="00C364F7"/>
    <w:rsid w:val="00C3675A"/>
    <w:rsid w:val="00C37823"/>
    <w:rsid w:val="00C405F8"/>
    <w:rsid w:val="00C409BA"/>
    <w:rsid w:val="00C41461"/>
    <w:rsid w:val="00C41C43"/>
    <w:rsid w:val="00C42AB3"/>
    <w:rsid w:val="00C42AC4"/>
    <w:rsid w:val="00C44233"/>
    <w:rsid w:val="00C45224"/>
    <w:rsid w:val="00C4589D"/>
    <w:rsid w:val="00C4610D"/>
    <w:rsid w:val="00C464BF"/>
    <w:rsid w:val="00C47428"/>
    <w:rsid w:val="00C475CE"/>
    <w:rsid w:val="00C4774A"/>
    <w:rsid w:val="00C47D41"/>
    <w:rsid w:val="00C5032E"/>
    <w:rsid w:val="00C50D60"/>
    <w:rsid w:val="00C51C57"/>
    <w:rsid w:val="00C51E92"/>
    <w:rsid w:val="00C523F8"/>
    <w:rsid w:val="00C5273D"/>
    <w:rsid w:val="00C53265"/>
    <w:rsid w:val="00C53295"/>
    <w:rsid w:val="00C5374F"/>
    <w:rsid w:val="00C5539C"/>
    <w:rsid w:val="00C560B2"/>
    <w:rsid w:val="00C568A1"/>
    <w:rsid w:val="00C56CE0"/>
    <w:rsid w:val="00C5709F"/>
    <w:rsid w:val="00C57311"/>
    <w:rsid w:val="00C60E47"/>
    <w:rsid w:val="00C61028"/>
    <w:rsid w:val="00C61714"/>
    <w:rsid w:val="00C619DA"/>
    <w:rsid w:val="00C62791"/>
    <w:rsid w:val="00C62C0F"/>
    <w:rsid w:val="00C62C2A"/>
    <w:rsid w:val="00C648F4"/>
    <w:rsid w:val="00C668A6"/>
    <w:rsid w:val="00C66AF3"/>
    <w:rsid w:val="00C66BD3"/>
    <w:rsid w:val="00C71682"/>
    <w:rsid w:val="00C71812"/>
    <w:rsid w:val="00C71A9D"/>
    <w:rsid w:val="00C71F64"/>
    <w:rsid w:val="00C74527"/>
    <w:rsid w:val="00C751FE"/>
    <w:rsid w:val="00C77204"/>
    <w:rsid w:val="00C779A8"/>
    <w:rsid w:val="00C80078"/>
    <w:rsid w:val="00C80A1E"/>
    <w:rsid w:val="00C811DD"/>
    <w:rsid w:val="00C81B8C"/>
    <w:rsid w:val="00C8242E"/>
    <w:rsid w:val="00C83712"/>
    <w:rsid w:val="00C83750"/>
    <w:rsid w:val="00C8397E"/>
    <w:rsid w:val="00C84075"/>
    <w:rsid w:val="00C846B8"/>
    <w:rsid w:val="00C85281"/>
    <w:rsid w:val="00C86C08"/>
    <w:rsid w:val="00C86F2D"/>
    <w:rsid w:val="00C873C1"/>
    <w:rsid w:val="00C87668"/>
    <w:rsid w:val="00C87EEA"/>
    <w:rsid w:val="00C904E2"/>
    <w:rsid w:val="00C910A4"/>
    <w:rsid w:val="00C9385D"/>
    <w:rsid w:val="00C9392E"/>
    <w:rsid w:val="00C93EF0"/>
    <w:rsid w:val="00C940E1"/>
    <w:rsid w:val="00C94604"/>
    <w:rsid w:val="00C94737"/>
    <w:rsid w:val="00C9510B"/>
    <w:rsid w:val="00C95D77"/>
    <w:rsid w:val="00C96104"/>
    <w:rsid w:val="00C96FC7"/>
    <w:rsid w:val="00C974B4"/>
    <w:rsid w:val="00C97892"/>
    <w:rsid w:val="00C97935"/>
    <w:rsid w:val="00C97A67"/>
    <w:rsid w:val="00C97C6C"/>
    <w:rsid w:val="00CA02DA"/>
    <w:rsid w:val="00CA0772"/>
    <w:rsid w:val="00CA0DBB"/>
    <w:rsid w:val="00CA13D5"/>
    <w:rsid w:val="00CA168A"/>
    <w:rsid w:val="00CA1720"/>
    <w:rsid w:val="00CA1BDD"/>
    <w:rsid w:val="00CA42D2"/>
    <w:rsid w:val="00CA4E96"/>
    <w:rsid w:val="00CA57A0"/>
    <w:rsid w:val="00CA5930"/>
    <w:rsid w:val="00CA5DC6"/>
    <w:rsid w:val="00CA6997"/>
    <w:rsid w:val="00CB17B2"/>
    <w:rsid w:val="00CB22C0"/>
    <w:rsid w:val="00CB34BE"/>
    <w:rsid w:val="00CB3682"/>
    <w:rsid w:val="00CB3A86"/>
    <w:rsid w:val="00CB45E9"/>
    <w:rsid w:val="00CB5D41"/>
    <w:rsid w:val="00CB5E10"/>
    <w:rsid w:val="00CB5F0E"/>
    <w:rsid w:val="00CB5FA7"/>
    <w:rsid w:val="00CB71BE"/>
    <w:rsid w:val="00CB794E"/>
    <w:rsid w:val="00CB7AF4"/>
    <w:rsid w:val="00CC1462"/>
    <w:rsid w:val="00CC17FF"/>
    <w:rsid w:val="00CC19FC"/>
    <w:rsid w:val="00CC1ABD"/>
    <w:rsid w:val="00CC1C4E"/>
    <w:rsid w:val="00CC1E7E"/>
    <w:rsid w:val="00CC2B41"/>
    <w:rsid w:val="00CC2D3A"/>
    <w:rsid w:val="00CC4CAF"/>
    <w:rsid w:val="00CC551A"/>
    <w:rsid w:val="00CC56E3"/>
    <w:rsid w:val="00CC5A26"/>
    <w:rsid w:val="00CC635C"/>
    <w:rsid w:val="00CC6959"/>
    <w:rsid w:val="00CC6E11"/>
    <w:rsid w:val="00CD0858"/>
    <w:rsid w:val="00CD15C6"/>
    <w:rsid w:val="00CD1854"/>
    <w:rsid w:val="00CD1E01"/>
    <w:rsid w:val="00CD3741"/>
    <w:rsid w:val="00CD3DD5"/>
    <w:rsid w:val="00CD4714"/>
    <w:rsid w:val="00CD4FFF"/>
    <w:rsid w:val="00CD598E"/>
    <w:rsid w:val="00CD5F9F"/>
    <w:rsid w:val="00CD6211"/>
    <w:rsid w:val="00CD6484"/>
    <w:rsid w:val="00CD774B"/>
    <w:rsid w:val="00CD7E6C"/>
    <w:rsid w:val="00CE0CCD"/>
    <w:rsid w:val="00CE0D28"/>
    <w:rsid w:val="00CE1A08"/>
    <w:rsid w:val="00CE1C0F"/>
    <w:rsid w:val="00CE333E"/>
    <w:rsid w:val="00CE391E"/>
    <w:rsid w:val="00CE3DAA"/>
    <w:rsid w:val="00CE4729"/>
    <w:rsid w:val="00CE4CB3"/>
    <w:rsid w:val="00CE5195"/>
    <w:rsid w:val="00CE56D1"/>
    <w:rsid w:val="00CE5C9C"/>
    <w:rsid w:val="00CE603A"/>
    <w:rsid w:val="00CE657A"/>
    <w:rsid w:val="00CE6AB1"/>
    <w:rsid w:val="00CE704F"/>
    <w:rsid w:val="00CE77A1"/>
    <w:rsid w:val="00CF10AF"/>
    <w:rsid w:val="00CF1222"/>
    <w:rsid w:val="00CF1541"/>
    <w:rsid w:val="00CF1FFA"/>
    <w:rsid w:val="00CF27C9"/>
    <w:rsid w:val="00CF4447"/>
    <w:rsid w:val="00CF466D"/>
    <w:rsid w:val="00CF4BB0"/>
    <w:rsid w:val="00CF5798"/>
    <w:rsid w:val="00CF5B13"/>
    <w:rsid w:val="00CF6281"/>
    <w:rsid w:val="00CF7003"/>
    <w:rsid w:val="00CF747E"/>
    <w:rsid w:val="00CF79A6"/>
    <w:rsid w:val="00CF7B2F"/>
    <w:rsid w:val="00CF7E24"/>
    <w:rsid w:val="00D00237"/>
    <w:rsid w:val="00D00601"/>
    <w:rsid w:val="00D019FA"/>
    <w:rsid w:val="00D02E1F"/>
    <w:rsid w:val="00D04DA2"/>
    <w:rsid w:val="00D05652"/>
    <w:rsid w:val="00D05C64"/>
    <w:rsid w:val="00D06457"/>
    <w:rsid w:val="00D0773D"/>
    <w:rsid w:val="00D07BD9"/>
    <w:rsid w:val="00D101C3"/>
    <w:rsid w:val="00D1172D"/>
    <w:rsid w:val="00D11AD1"/>
    <w:rsid w:val="00D12181"/>
    <w:rsid w:val="00D1274F"/>
    <w:rsid w:val="00D12B6A"/>
    <w:rsid w:val="00D12E3C"/>
    <w:rsid w:val="00D14A18"/>
    <w:rsid w:val="00D14BE3"/>
    <w:rsid w:val="00D16141"/>
    <w:rsid w:val="00D16472"/>
    <w:rsid w:val="00D16851"/>
    <w:rsid w:val="00D16AB0"/>
    <w:rsid w:val="00D16B8F"/>
    <w:rsid w:val="00D203FF"/>
    <w:rsid w:val="00D20847"/>
    <w:rsid w:val="00D2117D"/>
    <w:rsid w:val="00D21C82"/>
    <w:rsid w:val="00D22748"/>
    <w:rsid w:val="00D22AE9"/>
    <w:rsid w:val="00D22B10"/>
    <w:rsid w:val="00D230CB"/>
    <w:rsid w:val="00D23391"/>
    <w:rsid w:val="00D23898"/>
    <w:rsid w:val="00D24BE5"/>
    <w:rsid w:val="00D25BC3"/>
    <w:rsid w:val="00D25C2A"/>
    <w:rsid w:val="00D25CCE"/>
    <w:rsid w:val="00D26779"/>
    <w:rsid w:val="00D268F4"/>
    <w:rsid w:val="00D277CD"/>
    <w:rsid w:val="00D2792E"/>
    <w:rsid w:val="00D27D50"/>
    <w:rsid w:val="00D27F4C"/>
    <w:rsid w:val="00D300B2"/>
    <w:rsid w:val="00D301EA"/>
    <w:rsid w:val="00D304BE"/>
    <w:rsid w:val="00D31FBE"/>
    <w:rsid w:val="00D34337"/>
    <w:rsid w:val="00D345C5"/>
    <w:rsid w:val="00D345FF"/>
    <w:rsid w:val="00D35976"/>
    <w:rsid w:val="00D35DEE"/>
    <w:rsid w:val="00D36198"/>
    <w:rsid w:val="00D36D9D"/>
    <w:rsid w:val="00D37166"/>
    <w:rsid w:val="00D37E2A"/>
    <w:rsid w:val="00D4129D"/>
    <w:rsid w:val="00D41ADC"/>
    <w:rsid w:val="00D41AE1"/>
    <w:rsid w:val="00D42691"/>
    <w:rsid w:val="00D4316D"/>
    <w:rsid w:val="00D43671"/>
    <w:rsid w:val="00D43809"/>
    <w:rsid w:val="00D43A99"/>
    <w:rsid w:val="00D44046"/>
    <w:rsid w:val="00D4410F"/>
    <w:rsid w:val="00D441CA"/>
    <w:rsid w:val="00D45C32"/>
    <w:rsid w:val="00D45FBC"/>
    <w:rsid w:val="00D468B5"/>
    <w:rsid w:val="00D46D49"/>
    <w:rsid w:val="00D47E80"/>
    <w:rsid w:val="00D504C5"/>
    <w:rsid w:val="00D508B3"/>
    <w:rsid w:val="00D50997"/>
    <w:rsid w:val="00D517C1"/>
    <w:rsid w:val="00D51FE0"/>
    <w:rsid w:val="00D52660"/>
    <w:rsid w:val="00D54231"/>
    <w:rsid w:val="00D54F6F"/>
    <w:rsid w:val="00D5569A"/>
    <w:rsid w:val="00D558C5"/>
    <w:rsid w:val="00D55A50"/>
    <w:rsid w:val="00D55A52"/>
    <w:rsid w:val="00D55A8D"/>
    <w:rsid w:val="00D55B8C"/>
    <w:rsid w:val="00D5643E"/>
    <w:rsid w:val="00D56749"/>
    <w:rsid w:val="00D56A4C"/>
    <w:rsid w:val="00D571D8"/>
    <w:rsid w:val="00D601E6"/>
    <w:rsid w:val="00D60200"/>
    <w:rsid w:val="00D60E64"/>
    <w:rsid w:val="00D610C2"/>
    <w:rsid w:val="00D61AF3"/>
    <w:rsid w:val="00D61B57"/>
    <w:rsid w:val="00D61E34"/>
    <w:rsid w:val="00D62157"/>
    <w:rsid w:val="00D622EB"/>
    <w:rsid w:val="00D629A0"/>
    <w:rsid w:val="00D62C67"/>
    <w:rsid w:val="00D6393B"/>
    <w:rsid w:val="00D64E88"/>
    <w:rsid w:val="00D65209"/>
    <w:rsid w:val="00D658E8"/>
    <w:rsid w:val="00D65B24"/>
    <w:rsid w:val="00D66130"/>
    <w:rsid w:val="00D66216"/>
    <w:rsid w:val="00D6648B"/>
    <w:rsid w:val="00D664A0"/>
    <w:rsid w:val="00D66E53"/>
    <w:rsid w:val="00D67B3C"/>
    <w:rsid w:val="00D67E54"/>
    <w:rsid w:val="00D702DF"/>
    <w:rsid w:val="00D7140A"/>
    <w:rsid w:val="00D71477"/>
    <w:rsid w:val="00D72BE5"/>
    <w:rsid w:val="00D73B84"/>
    <w:rsid w:val="00D74037"/>
    <w:rsid w:val="00D740E9"/>
    <w:rsid w:val="00D74200"/>
    <w:rsid w:val="00D74EA6"/>
    <w:rsid w:val="00D75442"/>
    <w:rsid w:val="00D765A4"/>
    <w:rsid w:val="00D77041"/>
    <w:rsid w:val="00D771B1"/>
    <w:rsid w:val="00D774C0"/>
    <w:rsid w:val="00D775DF"/>
    <w:rsid w:val="00D77F61"/>
    <w:rsid w:val="00D77FB7"/>
    <w:rsid w:val="00D80929"/>
    <w:rsid w:val="00D80C85"/>
    <w:rsid w:val="00D80FA7"/>
    <w:rsid w:val="00D81894"/>
    <w:rsid w:val="00D81AE0"/>
    <w:rsid w:val="00D81D9A"/>
    <w:rsid w:val="00D826C8"/>
    <w:rsid w:val="00D83192"/>
    <w:rsid w:val="00D8355D"/>
    <w:rsid w:val="00D83A3D"/>
    <w:rsid w:val="00D848A6"/>
    <w:rsid w:val="00D84E1D"/>
    <w:rsid w:val="00D8502A"/>
    <w:rsid w:val="00D8591F"/>
    <w:rsid w:val="00D85922"/>
    <w:rsid w:val="00D863D8"/>
    <w:rsid w:val="00D86C28"/>
    <w:rsid w:val="00D870FD"/>
    <w:rsid w:val="00D872E3"/>
    <w:rsid w:val="00D90437"/>
    <w:rsid w:val="00D90544"/>
    <w:rsid w:val="00D908DB"/>
    <w:rsid w:val="00D91635"/>
    <w:rsid w:val="00D917CA"/>
    <w:rsid w:val="00D92357"/>
    <w:rsid w:val="00D93577"/>
    <w:rsid w:val="00D93676"/>
    <w:rsid w:val="00D93DDF"/>
    <w:rsid w:val="00D941AE"/>
    <w:rsid w:val="00D949C0"/>
    <w:rsid w:val="00D94AD7"/>
    <w:rsid w:val="00D94BAC"/>
    <w:rsid w:val="00D94CFB"/>
    <w:rsid w:val="00D94DEE"/>
    <w:rsid w:val="00D94EDD"/>
    <w:rsid w:val="00D9588F"/>
    <w:rsid w:val="00DA075F"/>
    <w:rsid w:val="00DA103F"/>
    <w:rsid w:val="00DA212A"/>
    <w:rsid w:val="00DA2136"/>
    <w:rsid w:val="00DA273B"/>
    <w:rsid w:val="00DA342F"/>
    <w:rsid w:val="00DA7303"/>
    <w:rsid w:val="00DA7E2B"/>
    <w:rsid w:val="00DB0021"/>
    <w:rsid w:val="00DB0312"/>
    <w:rsid w:val="00DB0882"/>
    <w:rsid w:val="00DB0E74"/>
    <w:rsid w:val="00DB1728"/>
    <w:rsid w:val="00DB2D2D"/>
    <w:rsid w:val="00DB305F"/>
    <w:rsid w:val="00DB35CC"/>
    <w:rsid w:val="00DB3FCA"/>
    <w:rsid w:val="00DB4E6B"/>
    <w:rsid w:val="00DB5073"/>
    <w:rsid w:val="00DB5466"/>
    <w:rsid w:val="00DB5CB2"/>
    <w:rsid w:val="00DB5E73"/>
    <w:rsid w:val="00DB631E"/>
    <w:rsid w:val="00DB6FFE"/>
    <w:rsid w:val="00DB716D"/>
    <w:rsid w:val="00DB729A"/>
    <w:rsid w:val="00DB7663"/>
    <w:rsid w:val="00DB76C6"/>
    <w:rsid w:val="00DC1429"/>
    <w:rsid w:val="00DC17F2"/>
    <w:rsid w:val="00DC1848"/>
    <w:rsid w:val="00DC2572"/>
    <w:rsid w:val="00DC2969"/>
    <w:rsid w:val="00DC2E8C"/>
    <w:rsid w:val="00DC36BB"/>
    <w:rsid w:val="00DC3D2B"/>
    <w:rsid w:val="00DC44A2"/>
    <w:rsid w:val="00DC4AE9"/>
    <w:rsid w:val="00DC4E6C"/>
    <w:rsid w:val="00DC55BB"/>
    <w:rsid w:val="00DC5981"/>
    <w:rsid w:val="00DC628D"/>
    <w:rsid w:val="00DC64DE"/>
    <w:rsid w:val="00DC7006"/>
    <w:rsid w:val="00DC719B"/>
    <w:rsid w:val="00DC767A"/>
    <w:rsid w:val="00DC7E08"/>
    <w:rsid w:val="00DD01EA"/>
    <w:rsid w:val="00DD04D4"/>
    <w:rsid w:val="00DD08EB"/>
    <w:rsid w:val="00DD1DE6"/>
    <w:rsid w:val="00DD22CB"/>
    <w:rsid w:val="00DD27E6"/>
    <w:rsid w:val="00DD389E"/>
    <w:rsid w:val="00DD3E8E"/>
    <w:rsid w:val="00DD3FB1"/>
    <w:rsid w:val="00DD443B"/>
    <w:rsid w:val="00DD44F8"/>
    <w:rsid w:val="00DD46B5"/>
    <w:rsid w:val="00DD4C6A"/>
    <w:rsid w:val="00DD4CD7"/>
    <w:rsid w:val="00DD65D9"/>
    <w:rsid w:val="00DD6F12"/>
    <w:rsid w:val="00DE1030"/>
    <w:rsid w:val="00DE2D53"/>
    <w:rsid w:val="00DE343D"/>
    <w:rsid w:val="00DE3CEE"/>
    <w:rsid w:val="00DE47A4"/>
    <w:rsid w:val="00DE4C55"/>
    <w:rsid w:val="00DE573E"/>
    <w:rsid w:val="00DE7016"/>
    <w:rsid w:val="00DE755C"/>
    <w:rsid w:val="00DF10AD"/>
    <w:rsid w:val="00DF136D"/>
    <w:rsid w:val="00DF1480"/>
    <w:rsid w:val="00DF2561"/>
    <w:rsid w:val="00DF2C25"/>
    <w:rsid w:val="00DF3385"/>
    <w:rsid w:val="00DF3CFF"/>
    <w:rsid w:val="00DF46AC"/>
    <w:rsid w:val="00DF53B3"/>
    <w:rsid w:val="00DF5673"/>
    <w:rsid w:val="00DF56D7"/>
    <w:rsid w:val="00DF6537"/>
    <w:rsid w:val="00DF6774"/>
    <w:rsid w:val="00DF75BA"/>
    <w:rsid w:val="00DF7EA3"/>
    <w:rsid w:val="00DF7F49"/>
    <w:rsid w:val="00E00129"/>
    <w:rsid w:val="00E0039D"/>
    <w:rsid w:val="00E0189A"/>
    <w:rsid w:val="00E01FBA"/>
    <w:rsid w:val="00E03194"/>
    <w:rsid w:val="00E03249"/>
    <w:rsid w:val="00E03CD6"/>
    <w:rsid w:val="00E042B7"/>
    <w:rsid w:val="00E0446E"/>
    <w:rsid w:val="00E04846"/>
    <w:rsid w:val="00E0500A"/>
    <w:rsid w:val="00E054D0"/>
    <w:rsid w:val="00E06687"/>
    <w:rsid w:val="00E10767"/>
    <w:rsid w:val="00E10DCA"/>
    <w:rsid w:val="00E11342"/>
    <w:rsid w:val="00E122DD"/>
    <w:rsid w:val="00E12499"/>
    <w:rsid w:val="00E13D69"/>
    <w:rsid w:val="00E13E29"/>
    <w:rsid w:val="00E1591D"/>
    <w:rsid w:val="00E16083"/>
    <w:rsid w:val="00E16100"/>
    <w:rsid w:val="00E16D59"/>
    <w:rsid w:val="00E16E4F"/>
    <w:rsid w:val="00E17055"/>
    <w:rsid w:val="00E17489"/>
    <w:rsid w:val="00E17819"/>
    <w:rsid w:val="00E2029A"/>
    <w:rsid w:val="00E205B4"/>
    <w:rsid w:val="00E21BB3"/>
    <w:rsid w:val="00E221B6"/>
    <w:rsid w:val="00E22231"/>
    <w:rsid w:val="00E2235B"/>
    <w:rsid w:val="00E23094"/>
    <w:rsid w:val="00E2477F"/>
    <w:rsid w:val="00E262F7"/>
    <w:rsid w:val="00E26EE6"/>
    <w:rsid w:val="00E3097A"/>
    <w:rsid w:val="00E30AB5"/>
    <w:rsid w:val="00E30ED7"/>
    <w:rsid w:val="00E31794"/>
    <w:rsid w:val="00E3224E"/>
    <w:rsid w:val="00E32980"/>
    <w:rsid w:val="00E32D6A"/>
    <w:rsid w:val="00E32EC8"/>
    <w:rsid w:val="00E33808"/>
    <w:rsid w:val="00E33DBB"/>
    <w:rsid w:val="00E340CD"/>
    <w:rsid w:val="00E341A9"/>
    <w:rsid w:val="00E34435"/>
    <w:rsid w:val="00E3499D"/>
    <w:rsid w:val="00E35957"/>
    <w:rsid w:val="00E36683"/>
    <w:rsid w:val="00E367B0"/>
    <w:rsid w:val="00E40327"/>
    <w:rsid w:val="00E405B7"/>
    <w:rsid w:val="00E41353"/>
    <w:rsid w:val="00E417ED"/>
    <w:rsid w:val="00E41C9D"/>
    <w:rsid w:val="00E436D2"/>
    <w:rsid w:val="00E4426C"/>
    <w:rsid w:val="00E4427B"/>
    <w:rsid w:val="00E449FC"/>
    <w:rsid w:val="00E44BDD"/>
    <w:rsid w:val="00E4501B"/>
    <w:rsid w:val="00E453BE"/>
    <w:rsid w:val="00E461CE"/>
    <w:rsid w:val="00E462E2"/>
    <w:rsid w:val="00E47085"/>
    <w:rsid w:val="00E47509"/>
    <w:rsid w:val="00E503D0"/>
    <w:rsid w:val="00E509AE"/>
    <w:rsid w:val="00E509EF"/>
    <w:rsid w:val="00E50A97"/>
    <w:rsid w:val="00E50AEC"/>
    <w:rsid w:val="00E50EFE"/>
    <w:rsid w:val="00E51603"/>
    <w:rsid w:val="00E51646"/>
    <w:rsid w:val="00E520BF"/>
    <w:rsid w:val="00E535EB"/>
    <w:rsid w:val="00E539F1"/>
    <w:rsid w:val="00E5635C"/>
    <w:rsid w:val="00E56A6B"/>
    <w:rsid w:val="00E56C4D"/>
    <w:rsid w:val="00E6011D"/>
    <w:rsid w:val="00E6191E"/>
    <w:rsid w:val="00E623F6"/>
    <w:rsid w:val="00E629C3"/>
    <w:rsid w:val="00E62F52"/>
    <w:rsid w:val="00E63186"/>
    <w:rsid w:val="00E63197"/>
    <w:rsid w:val="00E639FB"/>
    <w:rsid w:val="00E63A9E"/>
    <w:rsid w:val="00E640DF"/>
    <w:rsid w:val="00E64E7B"/>
    <w:rsid w:val="00E64EAB"/>
    <w:rsid w:val="00E650FA"/>
    <w:rsid w:val="00E65AE2"/>
    <w:rsid w:val="00E65B34"/>
    <w:rsid w:val="00E6611B"/>
    <w:rsid w:val="00E6622F"/>
    <w:rsid w:val="00E665C9"/>
    <w:rsid w:val="00E66D95"/>
    <w:rsid w:val="00E66F02"/>
    <w:rsid w:val="00E67335"/>
    <w:rsid w:val="00E702D4"/>
    <w:rsid w:val="00E7139D"/>
    <w:rsid w:val="00E71767"/>
    <w:rsid w:val="00E71A58"/>
    <w:rsid w:val="00E726A5"/>
    <w:rsid w:val="00E7279C"/>
    <w:rsid w:val="00E736BB"/>
    <w:rsid w:val="00E737D0"/>
    <w:rsid w:val="00E73E1C"/>
    <w:rsid w:val="00E73EF4"/>
    <w:rsid w:val="00E741E0"/>
    <w:rsid w:val="00E745A9"/>
    <w:rsid w:val="00E74A58"/>
    <w:rsid w:val="00E74A71"/>
    <w:rsid w:val="00E7528A"/>
    <w:rsid w:val="00E75420"/>
    <w:rsid w:val="00E75E3A"/>
    <w:rsid w:val="00E76898"/>
    <w:rsid w:val="00E76C5F"/>
    <w:rsid w:val="00E774A4"/>
    <w:rsid w:val="00E804E3"/>
    <w:rsid w:val="00E80F3B"/>
    <w:rsid w:val="00E811CD"/>
    <w:rsid w:val="00E81971"/>
    <w:rsid w:val="00E84AF2"/>
    <w:rsid w:val="00E84C64"/>
    <w:rsid w:val="00E85EA0"/>
    <w:rsid w:val="00E85FDA"/>
    <w:rsid w:val="00E86640"/>
    <w:rsid w:val="00E8665E"/>
    <w:rsid w:val="00E86DD9"/>
    <w:rsid w:val="00E86F74"/>
    <w:rsid w:val="00E903AA"/>
    <w:rsid w:val="00E90A97"/>
    <w:rsid w:val="00E91C00"/>
    <w:rsid w:val="00E9203A"/>
    <w:rsid w:val="00E9248A"/>
    <w:rsid w:val="00E93462"/>
    <w:rsid w:val="00E93824"/>
    <w:rsid w:val="00E93D08"/>
    <w:rsid w:val="00E9473A"/>
    <w:rsid w:val="00E948E7"/>
    <w:rsid w:val="00E94BBD"/>
    <w:rsid w:val="00E94DA8"/>
    <w:rsid w:val="00E94DE7"/>
    <w:rsid w:val="00E94F41"/>
    <w:rsid w:val="00E96106"/>
    <w:rsid w:val="00E96D08"/>
    <w:rsid w:val="00E97533"/>
    <w:rsid w:val="00E97C02"/>
    <w:rsid w:val="00E97D6F"/>
    <w:rsid w:val="00EA02F1"/>
    <w:rsid w:val="00EA0564"/>
    <w:rsid w:val="00EA113D"/>
    <w:rsid w:val="00EA1744"/>
    <w:rsid w:val="00EA42DB"/>
    <w:rsid w:val="00EA44A5"/>
    <w:rsid w:val="00EA465C"/>
    <w:rsid w:val="00EA49FC"/>
    <w:rsid w:val="00EA4C90"/>
    <w:rsid w:val="00EA4FC8"/>
    <w:rsid w:val="00EA58DB"/>
    <w:rsid w:val="00EA58FA"/>
    <w:rsid w:val="00EA5939"/>
    <w:rsid w:val="00EA5D47"/>
    <w:rsid w:val="00EA5F7F"/>
    <w:rsid w:val="00EA645D"/>
    <w:rsid w:val="00EA6A8A"/>
    <w:rsid w:val="00EA7F96"/>
    <w:rsid w:val="00EB01D9"/>
    <w:rsid w:val="00EB080D"/>
    <w:rsid w:val="00EB31D6"/>
    <w:rsid w:val="00EB32E0"/>
    <w:rsid w:val="00EB37A3"/>
    <w:rsid w:val="00EB38EF"/>
    <w:rsid w:val="00EB58B1"/>
    <w:rsid w:val="00EB5FF0"/>
    <w:rsid w:val="00EB6A6C"/>
    <w:rsid w:val="00EB6C0E"/>
    <w:rsid w:val="00EB6C7C"/>
    <w:rsid w:val="00EC080A"/>
    <w:rsid w:val="00EC141C"/>
    <w:rsid w:val="00EC177A"/>
    <w:rsid w:val="00EC1996"/>
    <w:rsid w:val="00EC224F"/>
    <w:rsid w:val="00EC2292"/>
    <w:rsid w:val="00EC2A50"/>
    <w:rsid w:val="00EC2BD7"/>
    <w:rsid w:val="00EC2C8F"/>
    <w:rsid w:val="00EC3922"/>
    <w:rsid w:val="00EC3DF5"/>
    <w:rsid w:val="00EC47F8"/>
    <w:rsid w:val="00EC4A1F"/>
    <w:rsid w:val="00EC535B"/>
    <w:rsid w:val="00EC5912"/>
    <w:rsid w:val="00EC5F9B"/>
    <w:rsid w:val="00EC63AE"/>
    <w:rsid w:val="00EC646F"/>
    <w:rsid w:val="00EC69B8"/>
    <w:rsid w:val="00EC6B9F"/>
    <w:rsid w:val="00EC79AD"/>
    <w:rsid w:val="00EC7BE0"/>
    <w:rsid w:val="00ED02B3"/>
    <w:rsid w:val="00ED1778"/>
    <w:rsid w:val="00ED222A"/>
    <w:rsid w:val="00ED29FC"/>
    <w:rsid w:val="00ED35EF"/>
    <w:rsid w:val="00ED371A"/>
    <w:rsid w:val="00ED4025"/>
    <w:rsid w:val="00ED4BB2"/>
    <w:rsid w:val="00ED54C7"/>
    <w:rsid w:val="00ED562E"/>
    <w:rsid w:val="00ED5CEF"/>
    <w:rsid w:val="00ED69EE"/>
    <w:rsid w:val="00ED7065"/>
    <w:rsid w:val="00ED734F"/>
    <w:rsid w:val="00ED78AE"/>
    <w:rsid w:val="00EE1E2E"/>
    <w:rsid w:val="00EE263F"/>
    <w:rsid w:val="00EE2782"/>
    <w:rsid w:val="00EE2C4B"/>
    <w:rsid w:val="00EE4183"/>
    <w:rsid w:val="00EE44EF"/>
    <w:rsid w:val="00EE4EE1"/>
    <w:rsid w:val="00EE6139"/>
    <w:rsid w:val="00EE618C"/>
    <w:rsid w:val="00EE7029"/>
    <w:rsid w:val="00EE70BB"/>
    <w:rsid w:val="00EE75B1"/>
    <w:rsid w:val="00EF384C"/>
    <w:rsid w:val="00EF43A5"/>
    <w:rsid w:val="00EF5196"/>
    <w:rsid w:val="00EF548D"/>
    <w:rsid w:val="00EF55DB"/>
    <w:rsid w:val="00EF5A12"/>
    <w:rsid w:val="00EF5ACC"/>
    <w:rsid w:val="00EF6993"/>
    <w:rsid w:val="00EF6E70"/>
    <w:rsid w:val="00EF7FF7"/>
    <w:rsid w:val="00F01672"/>
    <w:rsid w:val="00F02021"/>
    <w:rsid w:val="00F02780"/>
    <w:rsid w:val="00F02AC4"/>
    <w:rsid w:val="00F02E1C"/>
    <w:rsid w:val="00F0315F"/>
    <w:rsid w:val="00F03E22"/>
    <w:rsid w:val="00F04CC9"/>
    <w:rsid w:val="00F0539F"/>
    <w:rsid w:val="00F05609"/>
    <w:rsid w:val="00F06775"/>
    <w:rsid w:val="00F06870"/>
    <w:rsid w:val="00F068B8"/>
    <w:rsid w:val="00F06F39"/>
    <w:rsid w:val="00F0773B"/>
    <w:rsid w:val="00F07BDB"/>
    <w:rsid w:val="00F07C3E"/>
    <w:rsid w:val="00F10013"/>
    <w:rsid w:val="00F103DC"/>
    <w:rsid w:val="00F106A8"/>
    <w:rsid w:val="00F10925"/>
    <w:rsid w:val="00F10A27"/>
    <w:rsid w:val="00F10B9F"/>
    <w:rsid w:val="00F122D4"/>
    <w:rsid w:val="00F122E7"/>
    <w:rsid w:val="00F1355A"/>
    <w:rsid w:val="00F14F99"/>
    <w:rsid w:val="00F151EA"/>
    <w:rsid w:val="00F152F5"/>
    <w:rsid w:val="00F157E4"/>
    <w:rsid w:val="00F15A11"/>
    <w:rsid w:val="00F16BE8"/>
    <w:rsid w:val="00F170C5"/>
    <w:rsid w:val="00F17B62"/>
    <w:rsid w:val="00F17FDF"/>
    <w:rsid w:val="00F20046"/>
    <w:rsid w:val="00F20149"/>
    <w:rsid w:val="00F2023D"/>
    <w:rsid w:val="00F20405"/>
    <w:rsid w:val="00F2071B"/>
    <w:rsid w:val="00F20E27"/>
    <w:rsid w:val="00F20EE3"/>
    <w:rsid w:val="00F21708"/>
    <w:rsid w:val="00F2228A"/>
    <w:rsid w:val="00F223B7"/>
    <w:rsid w:val="00F2274E"/>
    <w:rsid w:val="00F2293A"/>
    <w:rsid w:val="00F22F0A"/>
    <w:rsid w:val="00F22F37"/>
    <w:rsid w:val="00F23153"/>
    <w:rsid w:val="00F23391"/>
    <w:rsid w:val="00F24187"/>
    <w:rsid w:val="00F250D7"/>
    <w:rsid w:val="00F25405"/>
    <w:rsid w:val="00F25BD9"/>
    <w:rsid w:val="00F264E9"/>
    <w:rsid w:val="00F279EA"/>
    <w:rsid w:val="00F300DF"/>
    <w:rsid w:val="00F31859"/>
    <w:rsid w:val="00F3349D"/>
    <w:rsid w:val="00F3456F"/>
    <w:rsid w:val="00F35D88"/>
    <w:rsid w:val="00F36E3E"/>
    <w:rsid w:val="00F37324"/>
    <w:rsid w:val="00F37725"/>
    <w:rsid w:val="00F37B2E"/>
    <w:rsid w:val="00F40586"/>
    <w:rsid w:val="00F418BB"/>
    <w:rsid w:val="00F42166"/>
    <w:rsid w:val="00F436C1"/>
    <w:rsid w:val="00F452B9"/>
    <w:rsid w:val="00F45A4D"/>
    <w:rsid w:val="00F45B8B"/>
    <w:rsid w:val="00F4650A"/>
    <w:rsid w:val="00F46EED"/>
    <w:rsid w:val="00F47197"/>
    <w:rsid w:val="00F47754"/>
    <w:rsid w:val="00F47788"/>
    <w:rsid w:val="00F47B47"/>
    <w:rsid w:val="00F50786"/>
    <w:rsid w:val="00F52764"/>
    <w:rsid w:val="00F53800"/>
    <w:rsid w:val="00F53FE7"/>
    <w:rsid w:val="00F54F82"/>
    <w:rsid w:val="00F55E4F"/>
    <w:rsid w:val="00F5683F"/>
    <w:rsid w:val="00F575A3"/>
    <w:rsid w:val="00F57A74"/>
    <w:rsid w:val="00F57B10"/>
    <w:rsid w:val="00F6072C"/>
    <w:rsid w:val="00F61185"/>
    <w:rsid w:val="00F6188B"/>
    <w:rsid w:val="00F61DE5"/>
    <w:rsid w:val="00F623F6"/>
    <w:rsid w:val="00F624EA"/>
    <w:rsid w:val="00F63066"/>
    <w:rsid w:val="00F633BE"/>
    <w:rsid w:val="00F63B53"/>
    <w:rsid w:val="00F641EE"/>
    <w:rsid w:val="00F643F2"/>
    <w:rsid w:val="00F65A49"/>
    <w:rsid w:val="00F66149"/>
    <w:rsid w:val="00F66645"/>
    <w:rsid w:val="00F66C3D"/>
    <w:rsid w:val="00F66ED0"/>
    <w:rsid w:val="00F675F8"/>
    <w:rsid w:val="00F67860"/>
    <w:rsid w:val="00F708E3"/>
    <w:rsid w:val="00F7120C"/>
    <w:rsid w:val="00F71ADC"/>
    <w:rsid w:val="00F71DA9"/>
    <w:rsid w:val="00F732FD"/>
    <w:rsid w:val="00F748B6"/>
    <w:rsid w:val="00F74D26"/>
    <w:rsid w:val="00F75063"/>
    <w:rsid w:val="00F76115"/>
    <w:rsid w:val="00F765A3"/>
    <w:rsid w:val="00F76774"/>
    <w:rsid w:val="00F769B7"/>
    <w:rsid w:val="00F76D5A"/>
    <w:rsid w:val="00F77FAB"/>
    <w:rsid w:val="00F80C9C"/>
    <w:rsid w:val="00F80E25"/>
    <w:rsid w:val="00F816D7"/>
    <w:rsid w:val="00F817BE"/>
    <w:rsid w:val="00F818E1"/>
    <w:rsid w:val="00F81AC1"/>
    <w:rsid w:val="00F81C67"/>
    <w:rsid w:val="00F81E40"/>
    <w:rsid w:val="00F81EF7"/>
    <w:rsid w:val="00F82050"/>
    <w:rsid w:val="00F828EA"/>
    <w:rsid w:val="00F82B27"/>
    <w:rsid w:val="00F835C1"/>
    <w:rsid w:val="00F83A82"/>
    <w:rsid w:val="00F83EA0"/>
    <w:rsid w:val="00F841AF"/>
    <w:rsid w:val="00F8483F"/>
    <w:rsid w:val="00F8487D"/>
    <w:rsid w:val="00F84944"/>
    <w:rsid w:val="00F84C05"/>
    <w:rsid w:val="00F856C8"/>
    <w:rsid w:val="00F900D7"/>
    <w:rsid w:val="00F91692"/>
    <w:rsid w:val="00F9199D"/>
    <w:rsid w:val="00F91C35"/>
    <w:rsid w:val="00F92414"/>
    <w:rsid w:val="00F92B4A"/>
    <w:rsid w:val="00F92CAB"/>
    <w:rsid w:val="00F93137"/>
    <w:rsid w:val="00F936A3"/>
    <w:rsid w:val="00F949C0"/>
    <w:rsid w:val="00F9527B"/>
    <w:rsid w:val="00F95908"/>
    <w:rsid w:val="00F96638"/>
    <w:rsid w:val="00F96E20"/>
    <w:rsid w:val="00F96F98"/>
    <w:rsid w:val="00F974F9"/>
    <w:rsid w:val="00FA13A6"/>
    <w:rsid w:val="00FA1535"/>
    <w:rsid w:val="00FA188B"/>
    <w:rsid w:val="00FA234C"/>
    <w:rsid w:val="00FA2567"/>
    <w:rsid w:val="00FA326A"/>
    <w:rsid w:val="00FA33CB"/>
    <w:rsid w:val="00FA4063"/>
    <w:rsid w:val="00FA4609"/>
    <w:rsid w:val="00FA5B5C"/>
    <w:rsid w:val="00FA6CD3"/>
    <w:rsid w:val="00FA715B"/>
    <w:rsid w:val="00FA7885"/>
    <w:rsid w:val="00FB084F"/>
    <w:rsid w:val="00FB1D4D"/>
    <w:rsid w:val="00FB25BC"/>
    <w:rsid w:val="00FB2C03"/>
    <w:rsid w:val="00FB3793"/>
    <w:rsid w:val="00FB3F5E"/>
    <w:rsid w:val="00FB427A"/>
    <w:rsid w:val="00FB497F"/>
    <w:rsid w:val="00FB4F9B"/>
    <w:rsid w:val="00FB67D5"/>
    <w:rsid w:val="00FB71B2"/>
    <w:rsid w:val="00FB7AA0"/>
    <w:rsid w:val="00FC0162"/>
    <w:rsid w:val="00FC02F2"/>
    <w:rsid w:val="00FC0D17"/>
    <w:rsid w:val="00FC1697"/>
    <w:rsid w:val="00FC3532"/>
    <w:rsid w:val="00FC3EF8"/>
    <w:rsid w:val="00FC475F"/>
    <w:rsid w:val="00FC4ED4"/>
    <w:rsid w:val="00FC562B"/>
    <w:rsid w:val="00FC611E"/>
    <w:rsid w:val="00FC622B"/>
    <w:rsid w:val="00FC6DA4"/>
    <w:rsid w:val="00FC6DAF"/>
    <w:rsid w:val="00FC6E8D"/>
    <w:rsid w:val="00FC6FB0"/>
    <w:rsid w:val="00FC6FBF"/>
    <w:rsid w:val="00FC743F"/>
    <w:rsid w:val="00FC74DA"/>
    <w:rsid w:val="00FC74EC"/>
    <w:rsid w:val="00FC7E20"/>
    <w:rsid w:val="00FD015B"/>
    <w:rsid w:val="00FD0212"/>
    <w:rsid w:val="00FD16C5"/>
    <w:rsid w:val="00FD17A5"/>
    <w:rsid w:val="00FD1D15"/>
    <w:rsid w:val="00FD24FF"/>
    <w:rsid w:val="00FD2E14"/>
    <w:rsid w:val="00FD3368"/>
    <w:rsid w:val="00FD3C6F"/>
    <w:rsid w:val="00FD3E8E"/>
    <w:rsid w:val="00FD5532"/>
    <w:rsid w:val="00FD58F3"/>
    <w:rsid w:val="00FD61FF"/>
    <w:rsid w:val="00FD671D"/>
    <w:rsid w:val="00FE0558"/>
    <w:rsid w:val="00FE0E9A"/>
    <w:rsid w:val="00FE1DC3"/>
    <w:rsid w:val="00FE22F3"/>
    <w:rsid w:val="00FE2B73"/>
    <w:rsid w:val="00FE33D6"/>
    <w:rsid w:val="00FE3460"/>
    <w:rsid w:val="00FE376C"/>
    <w:rsid w:val="00FE5A8F"/>
    <w:rsid w:val="00FE5BC3"/>
    <w:rsid w:val="00FE5CE8"/>
    <w:rsid w:val="00FE6B96"/>
    <w:rsid w:val="00FE6E39"/>
    <w:rsid w:val="00FE7043"/>
    <w:rsid w:val="00FE70C4"/>
    <w:rsid w:val="00FE7650"/>
    <w:rsid w:val="00FF02AA"/>
    <w:rsid w:val="00FF0557"/>
    <w:rsid w:val="00FF084F"/>
    <w:rsid w:val="00FF109D"/>
    <w:rsid w:val="00FF1346"/>
    <w:rsid w:val="00FF24A5"/>
    <w:rsid w:val="00FF2AD7"/>
    <w:rsid w:val="00FF3C78"/>
    <w:rsid w:val="00FF4A87"/>
    <w:rsid w:val="00FF4EF3"/>
    <w:rsid w:val="00FF4F13"/>
    <w:rsid w:val="00FF5595"/>
    <w:rsid w:val="00FF6232"/>
    <w:rsid w:val="00FF6CD0"/>
    <w:rsid w:val="00FF73EF"/>
    <w:rsid w:val="00FF77C4"/>
    <w:rsid w:val="462DE41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6C8BE"/>
  <w15:chartTrackingRefBased/>
  <w15:docId w15:val="{E3BD3B51-3EDD-4613-9F1F-67F730E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C6"/>
    <w:rPr>
      <w:sz w:val="22"/>
      <w:szCs w:val="22"/>
    </w:rPr>
  </w:style>
  <w:style w:type="paragraph" w:styleId="Heading1">
    <w:name w:val="heading 1"/>
    <w:basedOn w:val="Normal"/>
    <w:next w:val="Normal"/>
    <w:link w:val="Heading1Char"/>
    <w:uiPriority w:val="9"/>
    <w:qFormat/>
    <w:rsid w:val="00647F8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C32A1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32A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1443"/>
    <w:rPr>
      <w:sz w:val="20"/>
      <w:szCs w:val="20"/>
    </w:rPr>
  </w:style>
  <w:style w:type="character" w:customStyle="1" w:styleId="FootnoteTextChar">
    <w:name w:val="Footnote Text Char"/>
    <w:link w:val="FootnoteText"/>
    <w:uiPriority w:val="99"/>
    <w:rsid w:val="002C1443"/>
    <w:rPr>
      <w:sz w:val="20"/>
      <w:szCs w:val="20"/>
    </w:rPr>
  </w:style>
  <w:style w:type="character" w:styleId="FootnoteReference">
    <w:name w:val="footnote reference"/>
    <w:uiPriority w:val="99"/>
    <w:unhideWhenUsed/>
    <w:rsid w:val="002C1443"/>
    <w:rPr>
      <w:vertAlign w:val="superscript"/>
    </w:rPr>
  </w:style>
  <w:style w:type="paragraph" w:styleId="Title">
    <w:name w:val="Title"/>
    <w:basedOn w:val="Normal"/>
    <w:next w:val="Normal"/>
    <w:link w:val="TitleChar"/>
    <w:uiPriority w:val="10"/>
    <w:qFormat/>
    <w:rsid w:val="00AA4A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AA4AB7"/>
    <w:rPr>
      <w:rFonts w:ascii="Cambria" w:eastAsia="PMingLiU" w:hAnsi="Cambria" w:cs="Times New Roman"/>
      <w:color w:val="17365D"/>
      <w:spacing w:val="5"/>
      <w:kern w:val="28"/>
      <w:sz w:val="52"/>
      <w:szCs w:val="52"/>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AA4AB7"/>
    <w:pPr>
      <w:ind w:left="720"/>
      <w:contextualSpacing/>
    </w:pPr>
  </w:style>
  <w:style w:type="paragraph" w:styleId="Subtitle">
    <w:name w:val="Subtitle"/>
    <w:basedOn w:val="Normal"/>
    <w:next w:val="Normal"/>
    <w:link w:val="SubtitleChar"/>
    <w:uiPriority w:val="11"/>
    <w:qFormat/>
    <w:rsid w:val="000778EA"/>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778EA"/>
    <w:rPr>
      <w:rFonts w:ascii="Cambria" w:eastAsia="PMingLiU"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7A5544"/>
    <w:rPr>
      <w:rFonts w:ascii="Tahoma" w:hAnsi="Tahoma" w:cs="Tahoma"/>
      <w:sz w:val="16"/>
      <w:szCs w:val="16"/>
    </w:rPr>
  </w:style>
  <w:style w:type="character" w:customStyle="1" w:styleId="BalloonTextChar">
    <w:name w:val="Balloon Text Char"/>
    <w:link w:val="BalloonText"/>
    <w:uiPriority w:val="99"/>
    <w:semiHidden/>
    <w:rsid w:val="007A5544"/>
    <w:rPr>
      <w:rFonts w:ascii="Tahoma" w:hAnsi="Tahoma" w:cs="Tahoma"/>
      <w:sz w:val="16"/>
      <w:szCs w:val="16"/>
    </w:rPr>
  </w:style>
  <w:style w:type="paragraph" w:styleId="Header">
    <w:name w:val="header"/>
    <w:basedOn w:val="Normal"/>
    <w:link w:val="HeaderChar"/>
    <w:uiPriority w:val="99"/>
    <w:unhideWhenUsed/>
    <w:rsid w:val="00EC1996"/>
    <w:pPr>
      <w:tabs>
        <w:tab w:val="center" w:pos="4513"/>
        <w:tab w:val="right" w:pos="9026"/>
      </w:tabs>
    </w:pPr>
  </w:style>
  <w:style w:type="character" w:customStyle="1" w:styleId="HeaderChar">
    <w:name w:val="Header Char"/>
    <w:basedOn w:val="DefaultParagraphFont"/>
    <w:link w:val="Header"/>
    <w:uiPriority w:val="99"/>
    <w:rsid w:val="00EC1996"/>
  </w:style>
  <w:style w:type="paragraph" w:styleId="Footer">
    <w:name w:val="footer"/>
    <w:basedOn w:val="Normal"/>
    <w:link w:val="FooterChar"/>
    <w:uiPriority w:val="99"/>
    <w:unhideWhenUsed/>
    <w:rsid w:val="00EC1996"/>
    <w:pPr>
      <w:tabs>
        <w:tab w:val="center" w:pos="4513"/>
        <w:tab w:val="right" w:pos="9026"/>
      </w:tabs>
    </w:pPr>
  </w:style>
  <w:style w:type="character" w:customStyle="1" w:styleId="FooterChar">
    <w:name w:val="Footer Char"/>
    <w:basedOn w:val="DefaultParagraphFont"/>
    <w:link w:val="Footer"/>
    <w:uiPriority w:val="99"/>
    <w:rsid w:val="00EC1996"/>
  </w:style>
  <w:style w:type="character" w:styleId="Hyperlink">
    <w:name w:val="Hyperlink"/>
    <w:uiPriority w:val="99"/>
    <w:unhideWhenUsed/>
    <w:rsid w:val="00296358"/>
    <w:rPr>
      <w:color w:val="0000FF"/>
      <w:u w:val="single"/>
    </w:rPr>
  </w:style>
  <w:style w:type="character" w:styleId="CommentReference">
    <w:name w:val="annotation reference"/>
    <w:uiPriority w:val="99"/>
    <w:semiHidden/>
    <w:unhideWhenUsed/>
    <w:rsid w:val="003D0517"/>
    <w:rPr>
      <w:sz w:val="16"/>
      <w:szCs w:val="16"/>
    </w:rPr>
  </w:style>
  <w:style w:type="paragraph" w:styleId="CommentText">
    <w:name w:val="annotation text"/>
    <w:basedOn w:val="Normal"/>
    <w:link w:val="CommentTextChar"/>
    <w:uiPriority w:val="99"/>
    <w:unhideWhenUsed/>
    <w:rsid w:val="003D0517"/>
    <w:rPr>
      <w:sz w:val="20"/>
      <w:szCs w:val="20"/>
    </w:rPr>
  </w:style>
  <w:style w:type="character" w:customStyle="1" w:styleId="CommentTextChar">
    <w:name w:val="Comment Text Char"/>
    <w:link w:val="CommentText"/>
    <w:uiPriority w:val="99"/>
    <w:rsid w:val="003D0517"/>
    <w:rPr>
      <w:sz w:val="20"/>
      <w:szCs w:val="20"/>
    </w:rPr>
  </w:style>
  <w:style w:type="paragraph" w:styleId="CommentSubject">
    <w:name w:val="annotation subject"/>
    <w:basedOn w:val="CommentText"/>
    <w:next w:val="CommentText"/>
    <w:link w:val="CommentSubjectChar"/>
    <w:uiPriority w:val="99"/>
    <w:semiHidden/>
    <w:unhideWhenUsed/>
    <w:rsid w:val="003D0517"/>
    <w:rPr>
      <w:b/>
      <w:bCs/>
    </w:rPr>
  </w:style>
  <w:style w:type="character" w:customStyle="1" w:styleId="CommentSubjectChar">
    <w:name w:val="Comment Subject Char"/>
    <w:link w:val="CommentSubject"/>
    <w:uiPriority w:val="99"/>
    <w:semiHidden/>
    <w:rsid w:val="003D0517"/>
    <w:rPr>
      <w:b/>
      <w:bCs/>
      <w:sz w:val="20"/>
      <w:szCs w:val="20"/>
    </w:rPr>
  </w:style>
  <w:style w:type="paragraph" w:customStyle="1" w:styleId="normalparagraphtext">
    <w:name w:val="normal paragraph text"/>
    <w:basedOn w:val="Normal"/>
    <w:rsid w:val="00683E9D"/>
    <w:pPr>
      <w:numPr>
        <w:numId w:val="1"/>
      </w:numPr>
      <w:tabs>
        <w:tab w:val="left" w:pos="357"/>
      </w:tabs>
      <w:spacing w:after="320" w:line="264" w:lineRule="auto"/>
      <w:ind w:left="357" w:hanging="357"/>
      <w:jc w:val="both"/>
    </w:pPr>
    <w:rPr>
      <w:rFonts w:ascii="Arial" w:eastAsia="Times New Roman" w:hAnsi="Arial"/>
      <w:szCs w:val="20"/>
    </w:rPr>
  </w:style>
  <w:style w:type="paragraph" w:styleId="TOC1">
    <w:name w:val="toc 1"/>
    <w:basedOn w:val="Normal"/>
    <w:next w:val="Normal"/>
    <w:autoRedefine/>
    <w:uiPriority w:val="39"/>
    <w:qFormat/>
    <w:rsid w:val="003C57AD"/>
    <w:pPr>
      <w:tabs>
        <w:tab w:val="right" w:leader="dot" w:pos="9017"/>
      </w:tabs>
    </w:pPr>
    <w:rPr>
      <w:rFonts w:eastAsia="Times New Roman" w:cs="Calibri"/>
      <w:b/>
      <w:noProof/>
      <w:szCs w:val="20"/>
    </w:rPr>
  </w:style>
  <w:style w:type="paragraph" w:styleId="Caption">
    <w:name w:val="caption"/>
    <w:basedOn w:val="Normal"/>
    <w:next w:val="Normal"/>
    <w:unhideWhenUsed/>
    <w:qFormat/>
    <w:rsid w:val="003C57AD"/>
    <w:rPr>
      <w:rFonts w:ascii="Arial" w:eastAsia="Times New Roman" w:hAnsi="Arial"/>
      <w:b/>
      <w:bCs/>
      <w:sz w:val="20"/>
      <w:szCs w:val="20"/>
    </w:rPr>
  </w:style>
  <w:style w:type="paragraph" w:styleId="Revision">
    <w:name w:val="Revision"/>
    <w:hidden/>
    <w:uiPriority w:val="99"/>
    <w:semiHidden/>
    <w:rsid w:val="000074BB"/>
    <w:rPr>
      <w:sz w:val="22"/>
      <w:szCs w:val="22"/>
    </w:rPr>
  </w:style>
  <w:style w:type="paragraph" w:styleId="NormalWeb">
    <w:name w:val="Normal (Web)"/>
    <w:basedOn w:val="Normal"/>
    <w:uiPriority w:val="99"/>
    <w:semiHidden/>
    <w:unhideWhenUsed/>
    <w:rsid w:val="00FC7E20"/>
    <w:pPr>
      <w:spacing w:before="100" w:beforeAutospacing="1" w:after="100" w:afterAutospacing="1"/>
    </w:pPr>
    <w:rPr>
      <w:rFonts w:ascii="Arial" w:eastAsia="Times New Roman" w:hAnsi="Arial" w:cs="Arial"/>
      <w:color w:val="000000"/>
      <w:sz w:val="20"/>
      <w:szCs w:val="20"/>
    </w:rPr>
  </w:style>
  <w:style w:type="character" w:styleId="Strong">
    <w:name w:val="Strong"/>
    <w:uiPriority w:val="22"/>
    <w:qFormat/>
    <w:rsid w:val="000E165B"/>
    <w:rPr>
      <w:b/>
      <w:bCs/>
    </w:rPr>
  </w:style>
  <w:style w:type="paragraph" w:customStyle="1" w:styleId="Default">
    <w:name w:val="Default"/>
    <w:rsid w:val="009862A0"/>
    <w:pPr>
      <w:autoSpaceDE w:val="0"/>
      <w:autoSpaceDN w:val="0"/>
      <w:adjustRightInd w:val="0"/>
    </w:pPr>
    <w:rPr>
      <w:rFonts w:ascii="Times New Roman" w:eastAsia="Calibri" w:hAnsi="Times New Roman"/>
      <w:color w:val="000000"/>
      <w:sz w:val="24"/>
      <w:szCs w:val="24"/>
      <w:lang w:eastAsia="en-US"/>
    </w:rPr>
  </w:style>
  <w:style w:type="paragraph" w:styleId="EndnoteText">
    <w:name w:val="endnote text"/>
    <w:basedOn w:val="Normal"/>
    <w:link w:val="EndnoteTextChar"/>
    <w:uiPriority w:val="99"/>
    <w:semiHidden/>
    <w:unhideWhenUsed/>
    <w:rsid w:val="00DF6537"/>
    <w:rPr>
      <w:sz w:val="20"/>
      <w:szCs w:val="20"/>
    </w:rPr>
  </w:style>
  <w:style w:type="character" w:customStyle="1" w:styleId="EndnoteTextChar">
    <w:name w:val="Endnote Text Char"/>
    <w:link w:val="EndnoteText"/>
    <w:uiPriority w:val="99"/>
    <w:semiHidden/>
    <w:rsid w:val="00DF6537"/>
    <w:rPr>
      <w:sz w:val="20"/>
      <w:szCs w:val="20"/>
    </w:rPr>
  </w:style>
  <w:style w:type="character" w:styleId="EndnoteReference">
    <w:name w:val="endnote reference"/>
    <w:uiPriority w:val="99"/>
    <w:semiHidden/>
    <w:unhideWhenUsed/>
    <w:rsid w:val="00DF6537"/>
    <w:rPr>
      <w:vertAlign w:val="superscript"/>
    </w:rPr>
  </w:style>
  <w:style w:type="character" w:customStyle="1" w:styleId="A1">
    <w:name w:val="A1"/>
    <w:uiPriority w:val="99"/>
    <w:rsid w:val="006403FA"/>
    <w:rPr>
      <w:rFonts w:cs="Meta Medium"/>
      <w:color w:val="000000"/>
      <w:sz w:val="52"/>
      <w:szCs w:val="52"/>
    </w:rPr>
  </w:style>
  <w:style w:type="character" w:customStyle="1" w:styleId="A3">
    <w:name w:val="A3"/>
    <w:uiPriority w:val="99"/>
    <w:rsid w:val="006403FA"/>
    <w:rPr>
      <w:rFonts w:ascii="Meta Medium" w:hAnsi="Meta Medium" w:cs="Meta Medium"/>
      <w:color w:val="000000"/>
      <w:sz w:val="20"/>
      <w:szCs w:val="20"/>
    </w:rPr>
  </w:style>
  <w:style w:type="paragraph" w:styleId="PlainText">
    <w:name w:val="Plain Text"/>
    <w:basedOn w:val="Normal"/>
    <w:link w:val="PlainTextChar"/>
    <w:uiPriority w:val="99"/>
    <w:semiHidden/>
    <w:unhideWhenUsed/>
    <w:rsid w:val="008619D1"/>
    <w:rPr>
      <w:rFonts w:ascii="Consolas" w:eastAsia="Calibri" w:hAnsi="Consolas" w:cs="Consolas"/>
      <w:sz w:val="21"/>
      <w:szCs w:val="21"/>
      <w:lang w:eastAsia="en-US"/>
    </w:rPr>
  </w:style>
  <w:style w:type="character" w:customStyle="1" w:styleId="PlainTextChar">
    <w:name w:val="Plain Text Char"/>
    <w:link w:val="PlainText"/>
    <w:uiPriority w:val="99"/>
    <w:semiHidden/>
    <w:rsid w:val="008619D1"/>
    <w:rPr>
      <w:rFonts w:ascii="Consolas" w:eastAsia="Calibri" w:hAnsi="Consolas" w:cs="Consolas"/>
      <w:sz w:val="21"/>
      <w:szCs w:val="21"/>
      <w:lang w:eastAsia="en-US"/>
    </w:rPr>
  </w:style>
  <w:style w:type="paragraph" w:styleId="NoSpacing">
    <w:name w:val="No Spacing"/>
    <w:uiPriority w:val="1"/>
    <w:qFormat/>
    <w:rsid w:val="008619D1"/>
    <w:rPr>
      <w:rFonts w:eastAsia="Calibri"/>
      <w:sz w:val="22"/>
      <w:szCs w:val="22"/>
      <w:lang w:eastAsia="en-US"/>
    </w:rPr>
  </w:style>
  <w:style w:type="character" w:customStyle="1" w:styleId="Heading1Char">
    <w:name w:val="Heading 1 Char"/>
    <w:link w:val="Heading1"/>
    <w:uiPriority w:val="9"/>
    <w:rsid w:val="00647F83"/>
    <w:rPr>
      <w:rFonts w:ascii="Cambria" w:eastAsia="PMingLiU" w:hAnsi="Cambria" w:cs="Times New Roman"/>
      <w:b/>
      <w:bCs/>
      <w:color w:val="365F91"/>
      <w:sz w:val="28"/>
      <w:szCs w:val="28"/>
    </w:rPr>
  </w:style>
  <w:style w:type="paragraph" w:styleId="TOCHeading">
    <w:name w:val="TOC Heading"/>
    <w:basedOn w:val="Heading1"/>
    <w:next w:val="Normal"/>
    <w:uiPriority w:val="39"/>
    <w:semiHidden/>
    <w:unhideWhenUsed/>
    <w:qFormat/>
    <w:rsid w:val="00647F83"/>
    <w:pPr>
      <w:outlineLvl w:val="9"/>
    </w:pPr>
    <w:rPr>
      <w:lang w:val="en-US" w:eastAsia="en-US"/>
    </w:rPr>
  </w:style>
  <w:style w:type="paragraph" w:styleId="TOC2">
    <w:name w:val="toc 2"/>
    <w:basedOn w:val="Normal"/>
    <w:next w:val="Normal"/>
    <w:autoRedefine/>
    <w:uiPriority w:val="39"/>
    <w:unhideWhenUsed/>
    <w:qFormat/>
    <w:rsid w:val="00A31A3F"/>
    <w:pPr>
      <w:tabs>
        <w:tab w:val="right" w:leader="dot" w:pos="9356"/>
      </w:tabs>
      <w:ind w:left="221"/>
    </w:pPr>
    <w:rPr>
      <w:lang w:val="en-US" w:eastAsia="en-US"/>
    </w:rPr>
  </w:style>
  <w:style w:type="paragraph" w:styleId="TOC3">
    <w:name w:val="toc 3"/>
    <w:basedOn w:val="Normal"/>
    <w:next w:val="Normal"/>
    <w:autoRedefine/>
    <w:uiPriority w:val="39"/>
    <w:semiHidden/>
    <w:unhideWhenUsed/>
    <w:qFormat/>
    <w:rsid w:val="00647F83"/>
    <w:pPr>
      <w:spacing w:after="100"/>
      <w:ind w:left="440"/>
    </w:pPr>
    <w:rPr>
      <w:lang w:val="en-US" w:eastAsia="en-US"/>
    </w:rPr>
  </w:style>
  <w:style w:type="character" w:customStyle="1" w:styleId="Heading2Char">
    <w:name w:val="Heading 2 Char"/>
    <w:link w:val="Heading2"/>
    <w:uiPriority w:val="9"/>
    <w:semiHidden/>
    <w:rsid w:val="00C32A1E"/>
    <w:rPr>
      <w:rFonts w:ascii="Cambria" w:eastAsia="PMingLiU" w:hAnsi="Cambria" w:cs="Times New Roman"/>
      <w:b/>
      <w:bCs/>
      <w:color w:val="4F81BD"/>
      <w:sz w:val="26"/>
      <w:szCs w:val="26"/>
    </w:rPr>
  </w:style>
  <w:style w:type="character" w:customStyle="1" w:styleId="Heading3Char">
    <w:name w:val="Heading 3 Char"/>
    <w:link w:val="Heading3"/>
    <w:uiPriority w:val="9"/>
    <w:semiHidden/>
    <w:rsid w:val="00C32A1E"/>
    <w:rPr>
      <w:rFonts w:ascii="Cambria" w:eastAsia="PMingLiU" w:hAnsi="Cambria" w:cs="Times New Roman"/>
      <w:b/>
      <w:bCs/>
      <w:color w:val="4F81BD"/>
    </w:rPr>
  </w:style>
  <w:style w:type="character" w:styleId="IntenseEmphasis">
    <w:name w:val="Intense Emphasis"/>
    <w:uiPriority w:val="21"/>
    <w:qFormat/>
    <w:rsid w:val="0067234B"/>
    <w:rPr>
      <w:b/>
      <w:bCs/>
      <w:i/>
      <w:iCs/>
      <w:color w:val="4F81BD"/>
    </w:rPr>
  </w:style>
  <w:style w:type="character" w:styleId="Emphasis">
    <w:name w:val="Emphasis"/>
    <w:uiPriority w:val="20"/>
    <w:qFormat/>
    <w:rsid w:val="008A5260"/>
    <w:rPr>
      <w:i/>
      <w:iCs/>
    </w:rPr>
  </w:style>
  <w:style w:type="character" w:customStyle="1" w:styleId="filetype1">
    <w:name w:val="filetype1"/>
    <w:rsid w:val="008A5260"/>
    <w:rPr>
      <w:strike w:val="0"/>
      <w:dstrike w:val="0"/>
      <w:color w:val="000000"/>
      <w:sz w:val="18"/>
      <w:szCs w:val="18"/>
      <w:u w:val="none"/>
      <w:effect w:val="none"/>
    </w:rPr>
  </w:style>
  <w:style w:type="character" w:styleId="FollowedHyperlink">
    <w:name w:val="FollowedHyperlink"/>
    <w:uiPriority w:val="99"/>
    <w:semiHidden/>
    <w:unhideWhenUsed/>
    <w:rsid w:val="00AF2F5A"/>
    <w:rPr>
      <w:color w:val="800080"/>
      <w:u w:val="single"/>
    </w:rPr>
  </w:style>
  <w:style w:type="paragraph" w:styleId="BodyText">
    <w:name w:val="Body Text"/>
    <w:basedOn w:val="Normal"/>
    <w:link w:val="BodyTextChar"/>
    <w:uiPriority w:val="99"/>
    <w:rsid w:val="004863D5"/>
    <w:pPr>
      <w:spacing w:after="240"/>
      <w:jc w:val="both"/>
    </w:pPr>
    <w:rPr>
      <w:rFonts w:ascii="Times New Roman" w:eastAsia="Times New Roman" w:hAnsi="Times New Roman"/>
      <w:szCs w:val="20"/>
      <w:lang w:eastAsia="en-US"/>
    </w:rPr>
  </w:style>
  <w:style w:type="character" w:customStyle="1" w:styleId="BodyTextChar">
    <w:name w:val="Body Text Char"/>
    <w:link w:val="BodyText"/>
    <w:uiPriority w:val="99"/>
    <w:rsid w:val="004863D5"/>
    <w:rPr>
      <w:rFonts w:ascii="Times New Roman" w:eastAsia="Times New Roman" w:hAnsi="Times New Roman" w:cs="Times New Roman"/>
      <w:szCs w:val="20"/>
      <w:lang w:eastAsia="en-US"/>
    </w:rPr>
  </w:style>
  <w:style w:type="paragraph" w:customStyle="1" w:styleId="Bulletpoint">
    <w:name w:val="Bullet point"/>
    <w:basedOn w:val="Normal"/>
    <w:uiPriority w:val="99"/>
    <w:rsid w:val="004863D5"/>
    <w:pPr>
      <w:ind w:left="720" w:hanging="720"/>
      <w:jc w:val="both"/>
    </w:pPr>
    <w:rPr>
      <w:rFonts w:ascii="Times New Roman" w:eastAsia="Times New Roman" w:hAnsi="Times New Roman"/>
      <w:szCs w:val="20"/>
      <w:lang w:eastAsia="en-US"/>
    </w:rPr>
  </w:style>
  <w:style w:type="character" w:customStyle="1" w:styleId="UnresolvedMention1">
    <w:name w:val="Unresolved Mention1"/>
    <w:basedOn w:val="DefaultParagraphFont"/>
    <w:uiPriority w:val="99"/>
    <w:semiHidden/>
    <w:unhideWhenUsed/>
    <w:rsid w:val="00542A4D"/>
    <w:rPr>
      <w:color w:val="808080"/>
      <w:shd w:val="clear" w:color="auto" w:fill="E6E6E6"/>
    </w:rPr>
  </w:style>
  <w:style w:type="character" w:styleId="PlaceholderText">
    <w:name w:val="Placeholder Text"/>
    <w:basedOn w:val="DefaultParagraphFont"/>
    <w:uiPriority w:val="99"/>
    <w:semiHidden/>
    <w:rsid w:val="003C1B72"/>
    <w:rPr>
      <w:color w:val="808080"/>
    </w:rPr>
  </w:style>
  <w:style w:type="character" w:styleId="UnresolvedMention">
    <w:name w:val="Unresolved Mention"/>
    <w:basedOn w:val="DefaultParagraphFont"/>
    <w:uiPriority w:val="99"/>
    <w:semiHidden/>
    <w:unhideWhenUsed/>
    <w:rsid w:val="009B2B3F"/>
    <w:rPr>
      <w:color w:val="605E5C"/>
      <w:shd w:val="clear" w:color="auto" w:fill="E1DFDD"/>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B57CB4"/>
    <w:rPr>
      <w:sz w:val="22"/>
      <w:szCs w:val="22"/>
    </w:rPr>
  </w:style>
  <w:style w:type="paragraph" w:customStyle="1" w:styleId="Informal1">
    <w:name w:val="Informal1"/>
    <w:basedOn w:val="Normal"/>
    <w:uiPriority w:val="99"/>
    <w:rsid w:val="00955757"/>
    <w:pPr>
      <w:spacing w:before="60" w:after="60"/>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6961">
      <w:bodyDiv w:val="1"/>
      <w:marLeft w:val="0"/>
      <w:marRight w:val="0"/>
      <w:marTop w:val="0"/>
      <w:marBottom w:val="0"/>
      <w:divBdr>
        <w:top w:val="none" w:sz="0" w:space="0" w:color="auto"/>
        <w:left w:val="none" w:sz="0" w:space="0" w:color="auto"/>
        <w:bottom w:val="none" w:sz="0" w:space="0" w:color="auto"/>
        <w:right w:val="none" w:sz="0" w:space="0" w:color="auto"/>
      </w:divBdr>
    </w:div>
    <w:div w:id="483737609">
      <w:bodyDiv w:val="1"/>
      <w:marLeft w:val="0"/>
      <w:marRight w:val="0"/>
      <w:marTop w:val="0"/>
      <w:marBottom w:val="0"/>
      <w:divBdr>
        <w:top w:val="none" w:sz="0" w:space="0" w:color="auto"/>
        <w:left w:val="none" w:sz="0" w:space="0" w:color="auto"/>
        <w:bottom w:val="none" w:sz="0" w:space="0" w:color="auto"/>
        <w:right w:val="none" w:sz="0" w:space="0" w:color="auto"/>
      </w:divBdr>
    </w:div>
    <w:div w:id="572935596">
      <w:bodyDiv w:val="1"/>
      <w:marLeft w:val="0"/>
      <w:marRight w:val="0"/>
      <w:marTop w:val="0"/>
      <w:marBottom w:val="0"/>
      <w:divBdr>
        <w:top w:val="none" w:sz="0" w:space="0" w:color="auto"/>
        <w:left w:val="none" w:sz="0" w:space="0" w:color="auto"/>
        <w:bottom w:val="none" w:sz="0" w:space="0" w:color="auto"/>
        <w:right w:val="none" w:sz="0" w:space="0" w:color="auto"/>
      </w:divBdr>
    </w:div>
    <w:div w:id="610942506">
      <w:bodyDiv w:val="1"/>
      <w:marLeft w:val="0"/>
      <w:marRight w:val="0"/>
      <w:marTop w:val="0"/>
      <w:marBottom w:val="0"/>
      <w:divBdr>
        <w:top w:val="none" w:sz="0" w:space="0" w:color="auto"/>
        <w:left w:val="none" w:sz="0" w:space="0" w:color="auto"/>
        <w:bottom w:val="none" w:sz="0" w:space="0" w:color="auto"/>
        <w:right w:val="none" w:sz="0" w:space="0" w:color="auto"/>
      </w:divBdr>
    </w:div>
    <w:div w:id="616988408">
      <w:bodyDiv w:val="1"/>
      <w:marLeft w:val="0"/>
      <w:marRight w:val="0"/>
      <w:marTop w:val="0"/>
      <w:marBottom w:val="0"/>
      <w:divBdr>
        <w:top w:val="none" w:sz="0" w:space="0" w:color="auto"/>
        <w:left w:val="none" w:sz="0" w:space="0" w:color="auto"/>
        <w:bottom w:val="none" w:sz="0" w:space="0" w:color="auto"/>
        <w:right w:val="none" w:sz="0" w:space="0" w:color="auto"/>
      </w:divBdr>
    </w:div>
    <w:div w:id="640114159">
      <w:bodyDiv w:val="1"/>
      <w:marLeft w:val="0"/>
      <w:marRight w:val="0"/>
      <w:marTop w:val="0"/>
      <w:marBottom w:val="0"/>
      <w:divBdr>
        <w:top w:val="none" w:sz="0" w:space="0" w:color="auto"/>
        <w:left w:val="none" w:sz="0" w:space="0" w:color="auto"/>
        <w:bottom w:val="none" w:sz="0" w:space="0" w:color="auto"/>
        <w:right w:val="none" w:sz="0" w:space="0" w:color="auto"/>
      </w:divBdr>
    </w:div>
    <w:div w:id="704137780">
      <w:bodyDiv w:val="1"/>
      <w:marLeft w:val="0"/>
      <w:marRight w:val="0"/>
      <w:marTop w:val="0"/>
      <w:marBottom w:val="0"/>
      <w:divBdr>
        <w:top w:val="none" w:sz="0" w:space="0" w:color="auto"/>
        <w:left w:val="none" w:sz="0" w:space="0" w:color="auto"/>
        <w:bottom w:val="none" w:sz="0" w:space="0" w:color="auto"/>
        <w:right w:val="none" w:sz="0" w:space="0" w:color="auto"/>
      </w:divBdr>
    </w:div>
    <w:div w:id="740365896">
      <w:bodyDiv w:val="1"/>
      <w:marLeft w:val="0"/>
      <w:marRight w:val="0"/>
      <w:marTop w:val="0"/>
      <w:marBottom w:val="0"/>
      <w:divBdr>
        <w:top w:val="none" w:sz="0" w:space="0" w:color="auto"/>
        <w:left w:val="none" w:sz="0" w:space="0" w:color="auto"/>
        <w:bottom w:val="none" w:sz="0" w:space="0" w:color="auto"/>
        <w:right w:val="none" w:sz="0" w:space="0" w:color="auto"/>
      </w:divBdr>
    </w:div>
    <w:div w:id="820930515">
      <w:bodyDiv w:val="1"/>
      <w:marLeft w:val="0"/>
      <w:marRight w:val="0"/>
      <w:marTop w:val="0"/>
      <w:marBottom w:val="0"/>
      <w:divBdr>
        <w:top w:val="none" w:sz="0" w:space="0" w:color="auto"/>
        <w:left w:val="none" w:sz="0" w:space="0" w:color="auto"/>
        <w:bottom w:val="none" w:sz="0" w:space="0" w:color="auto"/>
        <w:right w:val="none" w:sz="0" w:space="0" w:color="auto"/>
      </w:divBdr>
      <w:divsChild>
        <w:div w:id="1870332626">
          <w:marLeft w:val="0"/>
          <w:marRight w:val="0"/>
          <w:marTop w:val="0"/>
          <w:marBottom w:val="0"/>
          <w:divBdr>
            <w:top w:val="none" w:sz="0" w:space="0" w:color="auto"/>
            <w:left w:val="none" w:sz="0" w:space="0" w:color="auto"/>
            <w:bottom w:val="none" w:sz="0" w:space="0" w:color="auto"/>
            <w:right w:val="none" w:sz="0" w:space="0" w:color="auto"/>
          </w:divBdr>
          <w:divsChild>
            <w:div w:id="2040742379">
              <w:marLeft w:val="0"/>
              <w:marRight w:val="0"/>
              <w:marTop w:val="0"/>
              <w:marBottom w:val="0"/>
              <w:divBdr>
                <w:top w:val="none" w:sz="0" w:space="0" w:color="auto"/>
                <w:left w:val="none" w:sz="0" w:space="0" w:color="auto"/>
                <w:bottom w:val="none" w:sz="0" w:space="0" w:color="auto"/>
                <w:right w:val="none" w:sz="0" w:space="0" w:color="auto"/>
              </w:divBdr>
              <w:divsChild>
                <w:div w:id="364411212">
                  <w:marLeft w:val="0"/>
                  <w:marRight w:val="0"/>
                  <w:marTop w:val="0"/>
                  <w:marBottom w:val="0"/>
                  <w:divBdr>
                    <w:top w:val="none" w:sz="0" w:space="0" w:color="auto"/>
                    <w:left w:val="none" w:sz="0" w:space="0" w:color="auto"/>
                    <w:bottom w:val="none" w:sz="0" w:space="0" w:color="auto"/>
                    <w:right w:val="none" w:sz="0" w:space="0" w:color="auto"/>
                  </w:divBdr>
                  <w:divsChild>
                    <w:div w:id="1891501924">
                      <w:marLeft w:val="0"/>
                      <w:marRight w:val="0"/>
                      <w:marTop w:val="0"/>
                      <w:marBottom w:val="0"/>
                      <w:divBdr>
                        <w:top w:val="none" w:sz="0" w:space="0" w:color="auto"/>
                        <w:left w:val="none" w:sz="0" w:space="0" w:color="auto"/>
                        <w:bottom w:val="none" w:sz="0" w:space="0" w:color="auto"/>
                        <w:right w:val="none" w:sz="0" w:space="0" w:color="auto"/>
                      </w:divBdr>
                      <w:divsChild>
                        <w:div w:id="173375416">
                          <w:marLeft w:val="0"/>
                          <w:marRight w:val="0"/>
                          <w:marTop w:val="0"/>
                          <w:marBottom w:val="0"/>
                          <w:divBdr>
                            <w:top w:val="none" w:sz="0" w:space="0" w:color="auto"/>
                            <w:left w:val="none" w:sz="0" w:space="0" w:color="auto"/>
                            <w:bottom w:val="none" w:sz="0" w:space="0" w:color="auto"/>
                            <w:right w:val="none" w:sz="0" w:space="0" w:color="auto"/>
                          </w:divBdr>
                          <w:divsChild>
                            <w:div w:id="14693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08052">
      <w:bodyDiv w:val="1"/>
      <w:marLeft w:val="0"/>
      <w:marRight w:val="0"/>
      <w:marTop w:val="0"/>
      <w:marBottom w:val="0"/>
      <w:divBdr>
        <w:top w:val="none" w:sz="0" w:space="0" w:color="auto"/>
        <w:left w:val="none" w:sz="0" w:space="0" w:color="auto"/>
        <w:bottom w:val="none" w:sz="0" w:space="0" w:color="auto"/>
        <w:right w:val="none" w:sz="0" w:space="0" w:color="auto"/>
      </w:divBdr>
    </w:div>
    <w:div w:id="901647160">
      <w:bodyDiv w:val="1"/>
      <w:marLeft w:val="0"/>
      <w:marRight w:val="0"/>
      <w:marTop w:val="0"/>
      <w:marBottom w:val="0"/>
      <w:divBdr>
        <w:top w:val="none" w:sz="0" w:space="0" w:color="auto"/>
        <w:left w:val="none" w:sz="0" w:space="0" w:color="auto"/>
        <w:bottom w:val="none" w:sz="0" w:space="0" w:color="auto"/>
        <w:right w:val="none" w:sz="0" w:space="0" w:color="auto"/>
      </w:divBdr>
    </w:div>
    <w:div w:id="906039231">
      <w:bodyDiv w:val="1"/>
      <w:marLeft w:val="0"/>
      <w:marRight w:val="0"/>
      <w:marTop w:val="0"/>
      <w:marBottom w:val="0"/>
      <w:divBdr>
        <w:top w:val="none" w:sz="0" w:space="0" w:color="auto"/>
        <w:left w:val="none" w:sz="0" w:space="0" w:color="auto"/>
        <w:bottom w:val="none" w:sz="0" w:space="0" w:color="auto"/>
        <w:right w:val="none" w:sz="0" w:space="0" w:color="auto"/>
      </w:divBdr>
    </w:div>
    <w:div w:id="924604903">
      <w:bodyDiv w:val="1"/>
      <w:marLeft w:val="0"/>
      <w:marRight w:val="0"/>
      <w:marTop w:val="0"/>
      <w:marBottom w:val="0"/>
      <w:divBdr>
        <w:top w:val="none" w:sz="0" w:space="0" w:color="auto"/>
        <w:left w:val="none" w:sz="0" w:space="0" w:color="auto"/>
        <w:bottom w:val="none" w:sz="0" w:space="0" w:color="auto"/>
        <w:right w:val="none" w:sz="0" w:space="0" w:color="auto"/>
      </w:divBdr>
      <w:divsChild>
        <w:div w:id="1673340221">
          <w:marLeft w:val="0"/>
          <w:marRight w:val="0"/>
          <w:marTop w:val="0"/>
          <w:marBottom w:val="0"/>
          <w:divBdr>
            <w:top w:val="none" w:sz="0" w:space="0" w:color="auto"/>
            <w:left w:val="none" w:sz="0" w:space="0" w:color="auto"/>
            <w:bottom w:val="none" w:sz="0" w:space="0" w:color="auto"/>
            <w:right w:val="none" w:sz="0" w:space="0" w:color="auto"/>
          </w:divBdr>
          <w:divsChild>
            <w:div w:id="1060247950">
              <w:marLeft w:val="0"/>
              <w:marRight w:val="0"/>
              <w:marTop w:val="0"/>
              <w:marBottom w:val="0"/>
              <w:divBdr>
                <w:top w:val="none" w:sz="0" w:space="0" w:color="auto"/>
                <w:left w:val="none" w:sz="0" w:space="0" w:color="auto"/>
                <w:bottom w:val="none" w:sz="0" w:space="0" w:color="auto"/>
                <w:right w:val="none" w:sz="0" w:space="0" w:color="auto"/>
              </w:divBdr>
              <w:divsChild>
                <w:div w:id="269241301">
                  <w:marLeft w:val="0"/>
                  <w:marRight w:val="0"/>
                  <w:marTop w:val="0"/>
                  <w:marBottom w:val="0"/>
                  <w:divBdr>
                    <w:top w:val="none" w:sz="0" w:space="0" w:color="auto"/>
                    <w:left w:val="none" w:sz="0" w:space="0" w:color="auto"/>
                    <w:bottom w:val="none" w:sz="0" w:space="0" w:color="auto"/>
                    <w:right w:val="none" w:sz="0" w:space="0" w:color="auto"/>
                  </w:divBdr>
                  <w:divsChild>
                    <w:div w:id="654534994">
                      <w:marLeft w:val="0"/>
                      <w:marRight w:val="0"/>
                      <w:marTop w:val="0"/>
                      <w:marBottom w:val="0"/>
                      <w:divBdr>
                        <w:top w:val="none" w:sz="0" w:space="0" w:color="auto"/>
                        <w:left w:val="none" w:sz="0" w:space="0" w:color="auto"/>
                        <w:bottom w:val="none" w:sz="0" w:space="0" w:color="auto"/>
                        <w:right w:val="none" w:sz="0" w:space="0" w:color="auto"/>
                      </w:divBdr>
                      <w:divsChild>
                        <w:div w:id="1278022014">
                          <w:marLeft w:val="0"/>
                          <w:marRight w:val="0"/>
                          <w:marTop w:val="0"/>
                          <w:marBottom w:val="0"/>
                          <w:divBdr>
                            <w:top w:val="none" w:sz="0" w:space="0" w:color="auto"/>
                            <w:left w:val="none" w:sz="0" w:space="0" w:color="auto"/>
                            <w:bottom w:val="none" w:sz="0" w:space="0" w:color="auto"/>
                            <w:right w:val="none" w:sz="0" w:space="0" w:color="auto"/>
                          </w:divBdr>
                          <w:divsChild>
                            <w:div w:id="985742822">
                              <w:marLeft w:val="0"/>
                              <w:marRight w:val="0"/>
                              <w:marTop w:val="0"/>
                              <w:marBottom w:val="0"/>
                              <w:divBdr>
                                <w:top w:val="none" w:sz="0" w:space="0" w:color="auto"/>
                                <w:left w:val="none" w:sz="0" w:space="0" w:color="auto"/>
                                <w:bottom w:val="none" w:sz="0" w:space="0" w:color="auto"/>
                                <w:right w:val="none" w:sz="0" w:space="0" w:color="auto"/>
                              </w:divBdr>
                              <w:divsChild>
                                <w:div w:id="445779603">
                                  <w:marLeft w:val="432"/>
                                  <w:marRight w:val="0"/>
                                  <w:marTop w:val="0"/>
                                  <w:marBottom w:val="432"/>
                                  <w:divBdr>
                                    <w:top w:val="none" w:sz="0" w:space="0" w:color="auto"/>
                                    <w:left w:val="none" w:sz="0" w:space="0" w:color="auto"/>
                                    <w:bottom w:val="none" w:sz="0" w:space="0" w:color="auto"/>
                                    <w:right w:val="none" w:sz="0" w:space="0" w:color="auto"/>
                                  </w:divBdr>
                                </w:div>
                                <w:div w:id="566768255">
                                  <w:marLeft w:val="432"/>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81705">
      <w:bodyDiv w:val="1"/>
      <w:marLeft w:val="0"/>
      <w:marRight w:val="0"/>
      <w:marTop w:val="0"/>
      <w:marBottom w:val="0"/>
      <w:divBdr>
        <w:top w:val="none" w:sz="0" w:space="0" w:color="auto"/>
        <w:left w:val="none" w:sz="0" w:space="0" w:color="auto"/>
        <w:bottom w:val="none" w:sz="0" w:space="0" w:color="auto"/>
        <w:right w:val="none" w:sz="0" w:space="0" w:color="auto"/>
      </w:divBdr>
    </w:div>
    <w:div w:id="1035960196">
      <w:bodyDiv w:val="1"/>
      <w:marLeft w:val="0"/>
      <w:marRight w:val="0"/>
      <w:marTop w:val="0"/>
      <w:marBottom w:val="0"/>
      <w:divBdr>
        <w:top w:val="none" w:sz="0" w:space="0" w:color="auto"/>
        <w:left w:val="none" w:sz="0" w:space="0" w:color="auto"/>
        <w:bottom w:val="none" w:sz="0" w:space="0" w:color="auto"/>
        <w:right w:val="none" w:sz="0" w:space="0" w:color="auto"/>
      </w:divBdr>
    </w:div>
    <w:div w:id="1054700789">
      <w:bodyDiv w:val="1"/>
      <w:marLeft w:val="0"/>
      <w:marRight w:val="0"/>
      <w:marTop w:val="0"/>
      <w:marBottom w:val="0"/>
      <w:divBdr>
        <w:top w:val="none" w:sz="0" w:space="0" w:color="auto"/>
        <w:left w:val="none" w:sz="0" w:space="0" w:color="auto"/>
        <w:bottom w:val="none" w:sz="0" w:space="0" w:color="auto"/>
        <w:right w:val="none" w:sz="0" w:space="0" w:color="auto"/>
      </w:divBdr>
    </w:div>
    <w:div w:id="1074426697">
      <w:bodyDiv w:val="1"/>
      <w:marLeft w:val="0"/>
      <w:marRight w:val="0"/>
      <w:marTop w:val="0"/>
      <w:marBottom w:val="0"/>
      <w:divBdr>
        <w:top w:val="none" w:sz="0" w:space="0" w:color="auto"/>
        <w:left w:val="none" w:sz="0" w:space="0" w:color="auto"/>
        <w:bottom w:val="none" w:sz="0" w:space="0" w:color="auto"/>
        <w:right w:val="none" w:sz="0" w:space="0" w:color="auto"/>
      </w:divBdr>
    </w:div>
    <w:div w:id="1212306022">
      <w:bodyDiv w:val="1"/>
      <w:marLeft w:val="0"/>
      <w:marRight w:val="0"/>
      <w:marTop w:val="0"/>
      <w:marBottom w:val="0"/>
      <w:divBdr>
        <w:top w:val="none" w:sz="0" w:space="0" w:color="auto"/>
        <w:left w:val="none" w:sz="0" w:space="0" w:color="auto"/>
        <w:bottom w:val="none" w:sz="0" w:space="0" w:color="auto"/>
        <w:right w:val="none" w:sz="0" w:space="0" w:color="auto"/>
      </w:divBdr>
    </w:div>
    <w:div w:id="1315798673">
      <w:bodyDiv w:val="1"/>
      <w:marLeft w:val="0"/>
      <w:marRight w:val="0"/>
      <w:marTop w:val="0"/>
      <w:marBottom w:val="0"/>
      <w:divBdr>
        <w:top w:val="none" w:sz="0" w:space="0" w:color="auto"/>
        <w:left w:val="none" w:sz="0" w:space="0" w:color="auto"/>
        <w:bottom w:val="none" w:sz="0" w:space="0" w:color="auto"/>
        <w:right w:val="none" w:sz="0" w:space="0" w:color="auto"/>
      </w:divBdr>
    </w:div>
    <w:div w:id="1326666722">
      <w:bodyDiv w:val="1"/>
      <w:marLeft w:val="0"/>
      <w:marRight w:val="0"/>
      <w:marTop w:val="0"/>
      <w:marBottom w:val="0"/>
      <w:divBdr>
        <w:top w:val="none" w:sz="0" w:space="0" w:color="auto"/>
        <w:left w:val="none" w:sz="0" w:space="0" w:color="auto"/>
        <w:bottom w:val="none" w:sz="0" w:space="0" w:color="auto"/>
        <w:right w:val="none" w:sz="0" w:space="0" w:color="auto"/>
      </w:divBdr>
    </w:div>
    <w:div w:id="1401101445">
      <w:bodyDiv w:val="1"/>
      <w:marLeft w:val="0"/>
      <w:marRight w:val="0"/>
      <w:marTop w:val="0"/>
      <w:marBottom w:val="0"/>
      <w:divBdr>
        <w:top w:val="none" w:sz="0" w:space="0" w:color="auto"/>
        <w:left w:val="none" w:sz="0" w:space="0" w:color="auto"/>
        <w:bottom w:val="none" w:sz="0" w:space="0" w:color="auto"/>
        <w:right w:val="none" w:sz="0" w:space="0" w:color="auto"/>
      </w:divBdr>
    </w:div>
    <w:div w:id="1402024491">
      <w:bodyDiv w:val="1"/>
      <w:marLeft w:val="0"/>
      <w:marRight w:val="0"/>
      <w:marTop w:val="0"/>
      <w:marBottom w:val="0"/>
      <w:divBdr>
        <w:top w:val="none" w:sz="0" w:space="0" w:color="auto"/>
        <w:left w:val="none" w:sz="0" w:space="0" w:color="auto"/>
        <w:bottom w:val="none" w:sz="0" w:space="0" w:color="auto"/>
        <w:right w:val="none" w:sz="0" w:space="0" w:color="auto"/>
      </w:divBdr>
    </w:div>
    <w:div w:id="1427337426">
      <w:bodyDiv w:val="1"/>
      <w:marLeft w:val="0"/>
      <w:marRight w:val="0"/>
      <w:marTop w:val="0"/>
      <w:marBottom w:val="0"/>
      <w:divBdr>
        <w:top w:val="none" w:sz="0" w:space="0" w:color="auto"/>
        <w:left w:val="none" w:sz="0" w:space="0" w:color="auto"/>
        <w:bottom w:val="none" w:sz="0" w:space="0" w:color="auto"/>
        <w:right w:val="none" w:sz="0" w:space="0" w:color="auto"/>
      </w:divBdr>
    </w:div>
    <w:div w:id="1447771136">
      <w:bodyDiv w:val="1"/>
      <w:marLeft w:val="0"/>
      <w:marRight w:val="0"/>
      <w:marTop w:val="0"/>
      <w:marBottom w:val="0"/>
      <w:divBdr>
        <w:top w:val="none" w:sz="0" w:space="0" w:color="auto"/>
        <w:left w:val="none" w:sz="0" w:space="0" w:color="auto"/>
        <w:bottom w:val="none" w:sz="0" w:space="0" w:color="auto"/>
        <w:right w:val="none" w:sz="0" w:space="0" w:color="auto"/>
      </w:divBdr>
    </w:div>
    <w:div w:id="1480879869">
      <w:bodyDiv w:val="1"/>
      <w:marLeft w:val="0"/>
      <w:marRight w:val="0"/>
      <w:marTop w:val="0"/>
      <w:marBottom w:val="0"/>
      <w:divBdr>
        <w:top w:val="none" w:sz="0" w:space="0" w:color="auto"/>
        <w:left w:val="none" w:sz="0" w:space="0" w:color="auto"/>
        <w:bottom w:val="none" w:sz="0" w:space="0" w:color="auto"/>
        <w:right w:val="none" w:sz="0" w:space="0" w:color="auto"/>
      </w:divBdr>
    </w:div>
    <w:div w:id="1559896799">
      <w:bodyDiv w:val="1"/>
      <w:marLeft w:val="0"/>
      <w:marRight w:val="0"/>
      <w:marTop w:val="0"/>
      <w:marBottom w:val="0"/>
      <w:divBdr>
        <w:top w:val="none" w:sz="0" w:space="0" w:color="auto"/>
        <w:left w:val="none" w:sz="0" w:space="0" w:color="auto"/>
        <w:bottom w:val="none" w:sz="0" w:space="0" w:color="auto"/>
        <w:right w:val="none" w:sz="0" w:space="0" w:color="auto"/>
      </w:divBdr>
    </w:div>
    <w:div w:id="1680814152">
      <w:bodyDiv w:val="1"/>
      <w:marLeft w:val="0"/>
      <w:marRight w:val="0"/>
      <w:marTop w:val="0"/>
      <w:marBottom w:val="0"/>
      <w:divBdr>
        <w:top w:val="none" w:sz="0" w:space="0" w:color="auto"/>
        <w:left w:val="none" w:sz="0" w:space="0" w:color="auto"/>
        <w:bottom w:val="none" w:sz="0" w:space="0" w:color="auto"/>
        <w:right w:val="none" w:sz="0" w:space="0" w:color="auto"/>
      </w:divBdr>
    </w:div>
    <w:div w:id="1680961505">
      <w:bodyDiv w:val="1"/>
      <w:marLeft w:val="0"/>
      <w:marRight w:val="0"/>
      <w:marTop w:val="0"/>
      <w:marBottom w:val="0"/>
      <w:divBdr>
        <w:top w:val="none" w:sz="0" w:space="0" w:color="auto"/>
        <w:left w:val="none" w:sz="0" w:space="0" w:color="auto"/>
        <w:bottom w:val="none" w:sz="0" w:space="0" w:color="auto"/>
        <w:right w:val="none" w:sz="0" w:space="0" w:color="auto"/>
      </w:divBdr>
    </w:div>
    <w:div w:id="1714160001">
      <w:bodyDiv w:val="1"/>
      <w:marLeft w:val="0"/>
      <w:marRight w:val="0"/>
      <w:marTop w:val="0"/>
      <w:marBottom w:val="0"/>
      <w:divBdr>
        <w:top w:val="none" w:sz="0" w:space="0" w:color="auto"/>
        <w:left w:val="none" w:sz="0" w:space="0" w:color="auto"/>
        <w:bottom w:val="none" w:sz="0" w:space="0" w:color="auto"/>
        <w:right w:val="none" w:sz="0" w:space="0" w:color="auto"/>
      </w:divBdr>
    </w:div>
    <w:div w:id="1747991225">
      <w:bodyDiv w:val="1"/>
      <w:marLeft w:val="0"/>
      <w:marRight w:val="0"/>
      <w:marTop w:val="0"/>
      <w:marBottom w:val="0"/>
      <w:divBdr>
        <w:top w:val="none" w:sz="0" w:space="0" w:color="auto"/>
        <w:left w:val="none" w:sz="0" w:space="0" w:color="auto"/>
        <w:bottom w:val="none" w:sz="0" w:space="0" w:color="auto"/>
        <w:right w:val="none" w:sz="0" w:space="0" w:color="auto"/>
      </w:divBdr>
    </w:div>
    <w:div w:id="1849632746">
      <w:bodyDiv w:val="1"/>
      <w:marLeft w:val="0"/>
      <w:marRight w:val="0"/>
      <w:marTop w:val="0"/>
      <w:marBottom w:val="0"/>
      <w:divBdr>
        <w:top w:val="none" w:sz="0" w:space="0" w:color="auto"/>
        <w:left w:val="none" w:sz="0" w:space="0" w:color="auto"/>
        <w:bottom w:val="none" w:sz="0" w:space="0" w:color="auto"/>
        <w:right w:val="none" w:sz="0" w:space="0" w:color="auto"/>
      </w:divBdr>
    </w:div>
    <w:div w:id="1860386452">
      <w:bodyDiv w:val="1"/>
      <w:marLeft w:val="0"/>
      <w:marRight w:val="0"/>
      <w:marTop w:val="0"/>
      <w:marBottom w:val="0"/>
      <w:divBdr>
        <w:top w:val="none" w:sz="0" w:space="0" w:color="auto"/>
        <w:left w:val="none" w:sz="0" w:space="0" w:color="auto"/>
        <w:bottom w:val="none" w:sz="0" w:space="0" w:color="auto"/>
        <w:right w:val="none" w:sz="0" w:space="0" w:color="auto"/>
      </w:divBdr>
    </w:div>
    <w:div w:id="1908295026">
      <w:bodyDiv w:val="1"/>
      <w:marLeft w:val="0"/>
      <w:marRight w:val="0"/>
      <w:marTop w:val="0"/>
      <w:marBottom w:val="0"/>
      <w:divBdr>
        <w:top w:val="none" w:sz="0" w:space="0" w:color="auto"/>
        <w:left w:val="none" w:sz="0" w:space="0" w:color="auto"/>
        <w:bottom w:val="none" w:sz="0" w:space="0" w:color="auto"/>
        <w:right w:val="none" w:sz="0" w:space="0" w:color="auto"/>
      </w:divBdr>
      <w:divsChild>
        <w:div w:id="1765489694">
          <w:marLeft w:val="0"/>
          <w:marRight w:val="0"/>
          <w:marTop w:val="0"/>
          <w:marBottom w:val="0"/>
          <w:divBdr>
            <w:top w:val="none" w:sz="0" w:space="0" w:color="auto"/>
            <w:left w:val="none" w:sz="0" w:space="0" w:color="auto"/>
            <w:bottom w:val="none" w:sz="0" w:space="0" w:color="auto"/>
            <w:right w:val="none" w:sz="0" w:space="0" w:color="auto"/>
          </w:divBdr>
          <w:divsChild>
            <w:div w:id="594363660">
              <w:marLeft w:val="0"/>
              <w:marRight w:val="0"/>
              <w:marTop w:val="0"/>
              <w:marBottom w:val="0"/>
              <w:divBdr>
                <w:top w:val="none" w:sz="0" w:space="0" w:color="auto"/>
                <w:left w:val="none" w:sz="0" w:space="0" w:color="auto"/>
                <w:bottom w:val="none" w:sz="0" w:space="0" w:color="auto"/>
                <w:right w:val="none" w:sz="0" w:space="0" w:color="auto"/>
              </w:divBdr>
              <w:divsChild>
                <w:div w:id="1221941085">
                  <w:marLeft w:val="0"/>
                  <w:marRight w:val="0"/>
                  <w:marTop w:val="0"/>
                  <w:marBottom w:val="0"/>
                  <w:divBdr>
                    <w:top w:val="none" w:sz="0" w:space="0" w:color="auto"/>
                    <w:left w:val="none" w:sz="0" w:space="0" w:color="auto"/>
                    <w:bottom w:val="none" w:sz="0" w:space="0" w:color="auto"/>
                    <w:right w:val="none" w:sz="0" w:space="0" w:color="auto"/>
                  </w:divBdr>
                  <w:divsChild>
                    <w:div w:id="772282245">
                      <w:marLeft w:val="0"/>
                      <w:marRight w:val="0"/>
                      <w:marTop w:val="0"/>
                      <w:marBottom w:val="0"/>
                      <w:divBdr>
                        <w:top w:val="none" w:sz="0" w:space="0" w:color="auto"/>
                        <w:left w:val="none" w:sz="0" w:space="0" w:color="auto"/>
                        <w:bottom w:val="none" w:sz="0" w:space="0" w:color="auto"/>
                        <w:right w:val="none" w:sz="0" w:space="0" w:color="auto"/>
                      </w:divBdr>
                      <w:divsChild>
                        <w:div w:id="1023942809">
                          <w:marLeft w:val="0"/>
                          <w:marRight w:val="0"/>
                          <w:marTop w:val="0"/>
                          <w:marBottom w:val="0"/>
                          <w:divBdr>
                            <w:top w:val="none" w:sz="0" w:space="0" w:color="auto"/>
                            <w:left w:val="none" w:sz="0" w:space="0" w:color="auto"/>
                            <w:bottom w:val="none" w:sz="0" w:space="0" w:color="auto"/>
                            <w:right w:val="none" w:sz="0" w:space="0" w:color="auto"/>
                          </w:divBdr>
                          <w:divsChild>
                            <w:div w:id="1954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cq.com.au/car/fair-fuel-prices" TargetMode="External"/><Relationship Id="rId2" Type="http://schemas.openxmlformats.org/officeDocument/2006/relationships/hyperlink" Target="https://www.racq.com.au/-/media/project/racqgroup/racq/pdf/articles/news/2023/9/2023-running-costs-racq-final.pdf?rev=61307c2d5e6a42888451ffb5abe101a4&amp;hash=D3C38144A4D84E86C603FF76861ED4AF" TargetMode="External"/><Relationship Id="rId1" Type="http://schemas.openxmlformats.org/officeDocument/2006/relationships/hyperlink" Target="https://www.parliament.qld.gov.au/Members/Members-and-Former-Members-Entitleme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7A4D3B39CCDC4FB595E373B9CB91AE" ma:contentTypeVersion="4" ma:contentTypeDescription="Create a new document." ma:contentTypeScope="" ma:versionID="de248b42395aafce4e10bf32116735ae">
  <xsd:schema xmlns:xsd="http://www.w3.org/2001/XMLSchema" xmlns:xs="http://www.w3.org/2001/XMLSchema" xmlns:p="http://schemas.microsoft.com/office/2006/metadata/properties" xmlns:ns3="2dc37bcf-f32b-4ad3-a193-69200d5828a0" targetNamespace="http://schemas.microsoft.com/office/2006/metadata/properties" ma:root="true" ma:fieldsID="b9a1719892cdb85f091eb2edb0332876" ns3:_="">
    <xsd:import namespace="2dc37bcf-f32b-4ad3-a193-69200d5828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37bcf-f32b-4ad3-a193-69200d582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20BD4-AB5B-4A80-ABE2-C3E8923D34F4}">
  <ds:schemaRefs>
    <ds:schemaRef ds:uri="http://schemas.openxmlformats.org/officeDocument/2006/bibliography"/>
  </ds:schemaRefs>
</ds:datastoreItem>
</file>

<file path=customXml/itemProps2.xml><?xml version="1.0" encoding="utf-8"?>
<ds:datastoreItem xmlns:ds="http://schemas.openxmlformats.org/officeDocument/2006/customXml" ds:itemID="{60FE4497-31D4-44BE-927C-1816FDAC8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37bcf-f32b-4ad3-a193-69200d582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9CE93-29D5-488B-9BEE-C14FD7AC5CA5}">
  <ds:schemaRefs>
    <ds:schemaRef ds:uri="http://schemas.microsoft.com/sharepoint/v3/contenttype/forms"/>
  </ds:schemaRefs>
</ds:datastoreItem>
</file>

<file path=customXml/itemProps4.xml><?xml version="1.0" encoding="utf-8"?>
<ds:datastoreItem xmlns:ds="http://schemas.openxmlformats.org/officeDocument/2006/customXml" ds:itemID="{2C919183-9463-45C7-B957-8C7931D697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2040</Words>
  <Characters>11634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Dept of the Premier and Cabinet</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Moule</dc:creator>
  <cp:keywords/>
  <cp:lastModifiedBy>Blair Ryan</cp:lastModifiedBy>
  <cp:revision>2</cp:revision>
  <cp:lastPrinted>2021-05-13T03:01:00Z</cp:lastPrinted>
  <dcterms:created xsi:type="dcterms:W3CDTF">2024-02-19T05:38:00Z</dcterms:created>
  <dcterms:modified xsi:type="dcterms:W3CDTF">2024-02-19T05:38:00Z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0x0101002E7A4D3B39CCDC4FB595E373B9CB91AE</vt:lpwstr>
  </property>
</Properties>
</file>