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53271" w14:textId="4C784812" w:rsidR="007F271C" w:rsidRPr="009C73F8" w:rsidRDefault="00357692" w:rsidP="007F271C">
      <w:pPr>
        <w:rPr>
          <w:rFonts w:ascii="Arial" w:hAnsi="Arial" w:cs="Arial"/>
          <w:lang w:val="en-US"/>
        </w:rPr>
        <w:sectPr w:rsidR="007F271C" w:rsidRPr="009C73F8" w:rsidSect="004B14B0">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134" w:header="709" w:footer="0" w:gutter="0"/>
          <w:pgNumType w:start="1"/>
          <w:cols w:space="708"/>
          <w:titlePg/>
          <w:docGrid w:linePitch="360"/>
        </w:sectPr>
      </w:pPr>
      <w:r w:rsidRPr="009C73F8">
        <w:rPr>
          <w:noProof/>
          <w:lang w:val="en-US" w:eastAsia="en-US"/>
        </w:rPr>
        <mc:AlternateContent>
          <mc:Choice Requires="wps">
            <w:drawing>
              <wp:anchor distT="0" distB="0" distL="114300" distR="114300" simplePos="0" relativeHeight="251660288" behindDoc="0" locked="0" layoutInCell="1" allowOverlap="1" wp14:anchorId="6FA19274" wp14:editId="6C9FD057">
                <wp:simplePos x="0" y="0"/>
                <wp:positionH relativeFrom="margin">
                  <wp:posOffset>3170555</wp:posOffset>
                </wp:positionH>
                <wp:positionV relativeFrom="page">
                  <wp:posOffset>2947670</wp:posOffset>
                </wp:positionV>
                <wp:extent cx="3143885" cy="45720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3143885" cy="457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26881" w14:textId="1E42D252" w:rsidR="007F63CD" w:rsidRDefault="007F63CD" w:rsidP="007F271C">
                            <w:pPr>
                              <w:pStyle w:val="Heading1"/>
                              <w:spacing w:before="0"/>
                              <w:rPr>
                                <w:rFonts w:ascii="Arial" w:hAnsi="Arial"/>
                                <w:b w:val="0"/>
                                <w:bCs w:val="0"/>
                                <w:color w:val="2F5496" w:themeColor="accent1" w:themeShade="BF"/>
                                <w:sz w:val="60"/>
                                <w:szCs w:val="60"/>
                              </w:rPr>
                            </w:pPr>
                            <w:r w:rsidRPr="00CB5F0E">
                              <w:rPr>
                                <w:rFonts w:ascii="Arial" w:hAnsi="Arial"/>
                                <w:b w:val="0"/>
                                <w:bCs w:val="0"/>
                                <w:color w:val="2F5496" w:themeColor="accent1" w:themeShade="BF"/>
                                <w:sz w:val="60"/>
                                <w:szCs w:val="60"/>
                              </w:rPr>
                              <w:t xml:space="preserve">Remuneration Determination </w:t>
                            </w:r>
                          </w:p>
                          <w:p w14:paraId="12580808" w14:textId="4A08989C" w:rsidR="007F63CD" w:rsidRDefault="007F63CD" w:rsidP="007F271C">
                            <w:pPr>
                              <w:pStyle w:val="Heading1"/>
                              <w:spacing w:before="0"/>
                              <w:rPr>
                                <w:rFonts w:ascii="Arial" w:hAnsi="Arial"/>
                                <w:b w:val="0"/>
                                <w:bCs w:val="0"/>
                                <w:color w:val="06B6E4"/>
                                <w:sz w:val="52"/>
                                <w:szCs w:val="52"/>
                              </w:rPr>
                            </w:pPr>
                          </w:p>
                          <w:p w14:paraId="46D36E04" w14:textId="77777777" w:rsidR="00CE77A1" w:rsidRPr="00CE77A1" w:rsidRDefault="00CE77A1" w:rsidP="00CE77A1"/>
                          <w:p w14:paraId="66A7DC72" w14:textId="05E07945" w:rsidR="007F63CD" w:rsidRPr="00CB5F0E" w:rsidRDefault="00357692" w:rsidP="007F271C">
                            <w:pPr>
                              <w:pStyle w:val="Heading1"/>
                              <w:spacing w:before="0"/>
                              <w:rPr>
                                <w:i/>
                                <w:sz w:val="60"/>
                                <w:szCs w:val="60"/>
                              </w:rPr>
                            </w:pPr>
                            <w:r>
                              <w:rPr>
                                <w:rFonts w:ascii="Arial" w:hAnsi="Arial"/>
                                <w:b w:val="0"/>
                                <w:bCs w:val="0"/>
                                <w:i/>
                                <w:color w:val="06B6E4"/>
                                <w:sz w:val="60"/>
                                <w:szCs w:val="60"/>
                              </w:rPr>
                              <w:t xml:space="preserve">Review of </w:t>
                            </w:r>
                            <w:r w:rsidR="007F63CD" w:rsidRPr="00CB5F0E">
                              <w:rPr>
                                <w:rFonts w:ascii="Arial" w:hAnsi="Arial"/>
                                <w:b w:val="0"/>
                                <w:bCs w:val="0"/>
                                <w:i/>
                                <w:color w:val="06B6E4"/>
                                <w:sz w:val="60"/>
                                <w:szCs w:val="60"/>
                              </w:rPr>
                              <w:t xml:space="preserve">Base and Additional Salary </w:t>
                            </w:r>
                            <w:r>
                              <w:rPr>
                                <w:rFonts w:ascii="Arial" w:hAnsi="Arial"/>
                                <w:b w:val="0"/>
                                <w:bCs w:val="0"/>
                                <w:i/>
                                <w:color w:val="06B6E4"/>
                                <w:sz w:val="60"/>
                                <w:szCs w:val="60"/>
                              </w:rPr>
                              <w:t xml:space="preserve">Levels of Members of the Queensland </w:t>
                            </w:r>
                            <w:r w:rsidR="00CE77A1">
                              <w:rPr>
                                <w:rFonts w:ascii="Arial" w:hAnsi="Arial"/>
                                <w:b w:val="0"/>
                                <w:bCs w:val="0"/>
                                <w:i/>
                                <w:color w:val="06B6E4"/>
                                <w:sz w:val="60"/>
                                <w:szCs w:val="60"/>
                              </w:rPr>
                              <w:t>Legislative Assembly</w:t>
                            </w:r>
                            <w:r>
                              <w:rPr>
                                <w:rFonts w:ascii="Arial" w:hAnsi="Arial"/>
                                <w:b w:val="0"/>
                                <w:bCs w:val="0"/>
                                <w:i/>
                                <w:color w:val="06B6E4"/>
                                <w:sz w:val="60"/>
                                <w:szCs w:val="60"/>
                              </w:rPr>
                              <w:t xml:space="preserve">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A19274" id="_x0000_t202" coordsize="21600,21600" o:spt="202" path="m,l,21600r21600,l21600,xe">
                <v:stroke joinstyle="miter"/>
                <v:path gradientshapeok="t" o:connecttype="rect"/>
              </v:shapetype>
              <v:shape id="Text Box 154" o:spid="_x0000_s1026" type="#_x0000_t202" style="position:absolute;margin-left:249.65pt;margin-top:232.1pt;width:247.55pt;height:5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" filled="f" stroked="f" strokeweight=".5pt">
                <v:textbox inset="0,0,0,0">
                  <w:txbxContent>
                    <w:p w14:paraId="71226881" w14:textId="1E42D252" w:rsidR="007F63CD" w:rsidRDefault="007F63CD" w:rsidP="007F271C">
                      <w:pPr>
                        <w:pStyle w:val="Heading1"/>
                        <w:spacing w:before="0"/>
                        <w:rPr>
                          <w:rFonts w:ascii="Arial" w:hAnsi="Arial"/>
                          <w:b w:val="0"/>
                          <w:bCs w:val="0"/>
                          <w:color w:val="2F5496" w:themeColor="accent1" w:themeShade="BF"/>
                          <w:sz w:val="60"/>
                          <w:szCs w:val="60"/>
                        </w:rPr>
                      </w:pPr>
                      <w:r w:rsidRPr="00CB5F0E">
                        <w:rPr>
                          <w:rFonts w:ascii="Arial" w:hAnsi="Arial"/>
                          <w:b w:val="0"/>
                          <w:bCs w:val="0"/>
                          <w:color w:val="2F5496" w:themeColor="accent1" w:themeShade="BF"/>
                          <w:sz w:val="60"/>
                          <w:szCs w:val="60"/>
                        </w:rPr>
                        <w:t xml:space="preserve">Remuneration Determination </w:t>
                      </w:r>
                    </w:p>
                    <w:p w14:paraId="12580808" w14:textId="4A08989C" w:rsidR="007F63CD" w:rsidRDefault="007F63CD" w:rsidP="007F271C">
                      <w:pPr>
                        <w:pStyle w:val="Heading1"/>
                        <w:spacing w:before="0"/>
                        <w:rPr>
                          <w:rFonts w:ascii="Arial" w:hAnsi="Arial"/>
                          <w:b w:val="0"/>
                          <w:bCs w:val="0"/>
                          <w:color w:val="06B6E4"/>
                          <w:sz w:val="52"/>
                          <w:szCs w:val="52"/>
                        </w:rPr>
                      </w:pPr>
                    </w:p>
                    <w:p w14:paraId="46D36E04" w14:textId="77777777" w:rsidR="00CE77A1" w:rsidRPr="00CE77A1" w:rsidRDefault="00CE77A1" w:rsidP="00CE77A1"/>
                    <w:p w14:paraId="66A7DC72" w14:textId="05E07945" w:rsidR="007F63CD" w:rsidRPr="00CB5F0E" w:rsidRDefault="00357692" w:rsidP="007F271C">
                      <w:pPr>
                        <w:pStyle w:val="Heading1"/>
                        <w:spacing w:before="0"/>
                        <w:rPr>
                          <w:i/>
                          <w:sz w:val="60"/>
                          <w:szCs w:val="60"/>
                        </w:rPr>
                      </w:pPr>
                      <w:r>
                        <w:rPr>
                          <w:rFonts w:ascii="Arial" w:hAnsi="Arial"/>
                          <w:b w:val="0"/>
                          <w:bCs w:val="0"/>
                          <w:i/>
                          <w:color w:val="06B6E4"/>
                          <w:sz w:val="60"/>
                          <w:szCs w:val="60"/>
                        </w:rPr>
                        <w:t xml:space="preserve">Review of </w:t>
                      </w:r>
                      <w:r w:rsidR="007F63CD" w:rsidRPr="00CB5F0E">
                        <w:rPr>
                          <w:rFonts w:ascii="Arial" w:hAnsi="Arial"/>
                          <w:b w:val="0"/>
                          <w:bCs w:val="0"/>
                          <w:i/>
                          <w:color w:val="06B6E4"/>
                          <w:sz w:val="60"/>
                          <w:szCs w:val="60"/>
                        </w:rPr>
                        <w:t xml:space="preserve">Base and Additional Salary </w:t>
                      </w:r>
                      <w:r>
                        <w:rPr>
                          <w:rFonts w:ascii="Arial" w:hAnsi="Arial"/>
                          <w:b w:val="0"/>
                          <w:bCs w:val="0"/>
                          <w:i/>
                          <w:color w:val="06B6E4"/>
                          <w:sz w:val="60"/>
                          <w:szCs w:val="60"/>
                        </w:rPr>
                        <w:t xml:space="preserve">Levels of Members of the Queensland </w:t>
                      </w:r>
                      <w:r w:rsidR="00CE77A1">
                        <w:rPr>
                          <w:rFonts w:ascii="Arial" w:hAnsi="Arial"/>
                          <w:b w:val="0"/>
                          <w:bCs w:val="0"/>
                          <w:i/>
                          <w:color w:val="06B6E4"/>
                          <w:sz w:val="60"/>
                          <w:szCs w:val="60"/>
                        </w:rPr>
                        <w:t>Legislative Assembly</w:t>
                      </w:r>
                      <w:r>
                        <w:rPr>
                          <w:rFonts w:ascii="Arial" w:hAnsi="Arial"/>
                          <w:b w:val="0"/>
                          <w:bCs w:val="0"/>
                          <w:i/>
                          <w:color w:val="06B6E4"/>
                          <w:sz w:val="60"/>
                          <w:szCs w:val="60"/>
                        </w:rPr>
                        <w:t xml:space="preserve"> 2021</w:t>
                      </w:r>
                    </w:p>
                  </w:txbxContent>
                </v:textbox>
                <w10:wrap type="square" anchorx="margin" anchory="page"/>
              </v:shape>
            </w:pict>
          </mc:Fallback>
        </mc:AlternateContent>
      </w:r>
      <w:r w:rsidR="00CB5F0E" w:rsidRPr="009C73F8">
        <w:rPr>
          <w:noProof/>
          <w:lang w:val="en-US" w:eastAsia="en-US"/>
        </w:rPr>
        <mc:AlternateContent>
          <mc:Choice Requires="wps">
            <w:drawing>
              <wp:anchor distT="0" distB="0" distL="114300" distR="114300" simplePos="0" relativeHeight="251661312" behindDoc="0" locked="0" layoutInCell="1" allowOverlap="1" wp14:anchorId="783EA57D" wp14:editId="1D679ED4">
                <wp:simplePos x="0" y="0"/>
                <wp:positionH relativeFrom="page">
                  <wp:posOffset>3776133</wp:posOffset>
                </wp:positionH>
                <wp:positionV relativeFrom="page">
                  <wp:posOffset>8695267</wp:posOffset>
                </wp:positionV>
                <wp:extent cx="2753784" cy="843280"/>
                <wp:effectExtent l="0" t="0" r="8890" b="0"/>
                <wp:wrapSquare wrapText="bothSides"/>
                <wp:docPr id="153" name="Text Box 153"/>
                <wp:cNvGraphicFramePr/>
                <a:graphic xmlns:a="http://schemas.openxmlformats.org/drawingml/2006/main">
                  <a:graphicData uri="http://schemas.microsoft.com/office/word/2010/wordprocessingShape">
                    <wps:wsp>
                      <wps:cNvSpPr txBox="1"/>
                      <wps:spPr>
                        <a:xfrm>
                          <a:off x="0" y="0"/>
                          <a:ext cx="2753784"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F3C58" w14:textId="10DECED2" w:rsidR="007F63CD" w:rsidRPr="00CB5F0E" w:rsidRDefault="007F63CD" w:rsidP="007F271C">
                            <w:pPr>
                              <w:pStyle w:val="Heading2"/>
                              <w:spacing w:before="0" w:after="120"/>
                              <w:rPr>
                                <w:rFonts w:ascii="Arial" w:hAnsi="Arial"/>
                                <w:b w:val="0"/>
                                <w:bCs w:val="0"/>
                                <w:color w:val="2F5496" w:themeColor="accent1" w:themeShade="BF"/>
                                <w:sz w:val="40"/>
                                <w:szCs w:val="40"/>
                              </w:rPr>
                            </w:pPr>
                            <w:r w:rsidRPr="00CB5F0E">
                              <w:rPr>
                                <w:rFonts w:ascii="Arial" w:hAnsi="Arial"/>
                                <w:b w:val="0"/>
                                <w:bCs w:val="0"/>
                                <w:color w:val="2F5496" w:themeColor="accent1" w:themeShade="BF"/>
                                <w:sz w:val="40"/>
                                <w:szCs w:val="40"/>
                              </w:rPr>
                              <w:t>Determination 2</w:t>
                            </w:r>
                            <w:r w:rsidR="00DB631E">
                              <w:rPr>
                                <w:rFonts w:ascii="Arial" w:hAnsi="Arial"/>
                                <w:b w:val="0"/>
                                <w:bCs w:val="0"/>
                                <w:color w:val="2F5496" w:themeColor="accent1" w:themeShade="BF"/>
                                <w:sz w:val="40"/>
                                <w:szCs w:val="40"/>
                              </w:rPr>
                              <w:t>5</w:t>
                            </w:r>
                            <w:r w:rsidRPr="00CB5F0E">
                              <w:rPr>
                                <w:rFonts w:ascii="Arial" w:hAnsi="Arial"/>
                                <w:b w:val="0"/>
                                <w:bCs w:val="0"/>
                                <w:color w:val="2F5496" w:themeColor="accent1" w:themeShade="BF"/>
                                <w:sz w:val="40"/>
                                <w:szCs w:val="40"/>
                              </w:rPr>
                              <w:t>/202</w:t>
                            </w:r>
                            <w:r w:rsidR="00DB631E">
                              <w:rPr>
                                <w:rFonts w:ascii="Arial" w:hAnsi="Arial"/>
                                <w:b w:val="0"/>
                                <w:bCs w:val="0"/>
                                <w:color w:val="2F5496" w:themeColor="accent1" w:themeShade="BF"/>
                                <w:sz w:val="40"/>
                                <w:szCs w:val="40"/>
                              </w:rPr>
                              <w:t>1</w:t>
                            </w:r>
                          </w:p>
                          <w:p w14:paraId="77AAFA25" w14:textId="17BB0547" w:rsidR="007F63CD" w:rsidRPr="00CB5F0E" w:rsidRDefault="004D3917" w:rsidP="007F271C">
                            <w:pPr>
                              <w:pStyle w:val="Heading2"/>
                              <w:spacing w:before="0" w:after="120"/>
                              <w:rPr>
                                <w:rFonts w:ascii="Arial" w:hAnsi="Arial"/>
                                <w:bCs w:val="0"/>
                                <w:color w:val="2F5496" w:themeColor="accent1" w:themeShade="BF"/>
                                <w:sz w:val="40"/>
                                <w:szCs w:val="40"/>
                              </w:rPr>
                            </w:pPr>
                            <w:r>
                              <w:rPr>
                                <w:rFonts w:ascii="Arial" w:hAnsi="Arial"/>
                                <w:bCs w:val="0"/>
                                <w:color w:val="2F5496" w:themeColor="accent1" w:themeShade="BF"/>
                                <w:sz w:val="40"/>
                                <w:szCs w:val="40"/>
                              </w:rPr>
                              <w:t>31</w:t>
                            </w:r>
                            <w:r w:rsidR="00DB631E">
                              <w:rPr>
                                <w:rFonts w:ascii="Arial" w:hAnsi="Arial"/>
                                <w:bCs w:val="0"/>
                                <w:color w:val="2F5496" w:themeColor="accent1" w:themeShade="BF"/>
                                <w:sz w:val="40"/>
                                <w:szCs w:val="40"/>
                              </w:rPr>
                              <w:t xml:space="preserve"> May</w:t>
                            </w:r>
                            <w:r w:rsidR="007F63CD" w:rsidRPr="00CB5F0E">
                              <w:rPr>
                                <w:rFonts w:ascii="Arial" w:hAnsi="Arial"/>
                                <w:bCs w:val="0"/>
                                <w:color w:val="2F5496" w:themeColor="accent1" w:themeShade="BF"/>
                                <w:sz w:val="40"/>
                                <w:szCs w:val="40"/>
                              </w:rPr>
                              <w:t xml:space="preserve"> 202</w:t>
                            </w:r>
                            <w:r w:rsidR="00DB631E">
                              <w:rPr>
                                <w:rFonts w:ascii="Arial" w:hAnsi="Arial"/>
                                <w:bCs w:val="0"/>
                                <w:color w:val="2F5496" w:themeColor="accent1" w:themeShade="BF"/>
                                <w:sz w:val="40"/>
                                <w:szCs w:val="40"/>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type w14:anchorId="783EA57D" id="_x0000_t202" coordsize="21600,21600" o:spt="202" path="m,l,21600r21600,l21600,xe">
                <v:stroke joinstyle="miter"/>
                <v:path gradientshapeok="t" o:connecttype="rect"/>
              </v:shapetype>
              <v:shape id="Text Box 153" o:spid="_x0000_s1027" type="#_x0000_t202" style="position:absolute;margin-left:297.35pt;margin-top:684.65pt;width:216.85pt;height:66.4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" filled="f" stroked="f" strokeweight=".5pt">
                <v:textbox inset="0,0,0,0">
                  <w:txbxContent>
                    <w:p w14:paraId="62AF3C58" w14:textId="10DECED2" w:rsidR="007F63CD" w:rsidRPr="00CB5F0E" w:rsidRDefault="007F63CD" w:rsidP="007F271C">
                      <w:pPr>
                        <w:pStyle w:val="Heading2"/>
                        <w:spacing w:before="0" w:after="120"/>
                        <w:rPr>
                          <w:rFonts w:ascii="Arial" w:hAnsi="Arial"/>
                          <w:b w:val="0"/>
                          <w:bCs w:val="0"/>
                          <w:color w:val="2F5496" w:themeColor="accent1" w:themeShade="BF"/>
                          <w:sz w:val="40"/>
                          <w:szCs w:val="40"/>
                        </w:rPr>
                      </w:pPr>
                      <w:r w:rsidRPr="00CB5F0E">
                        <w:rPr>
                          <w:rFonts w:ascii="Arial" w:hAnsi="Arial"/>
                          <w:b w:val="0"/>
                          <w:bCs w:val="0"/>
                          <w:color w:val="2F5496" w:themeColor="accent1" w:themeShade="BF"/>
                          <w:sz w:val="40"/>
                          <w:szCs w:val="40"/>
                        </w:rPr>
                        <w:t>Determination 2</w:t>
                      </w:r>
                      <w:r w:rsidR="00DB631E">
                        <w:rPr>
                          <w:rFonts w:ascii="Arial" w:hAnsi="Arial"/>
                          <w:b w:val="0"/>
                          <w:bCs w:val="0"/>
                          <w:color w:val="2F5496" w:themeColor="accent1" w:themeShade="BF"/>
                          <w:sz w:val="40"/>
                          <w:szCs w:val="40"/>
                        </w:rPr>
                        <w:t>5</w:t>
                      </w:r>
                      <w:r w:rsidRPr="00CB5F0E">
                        <w:rPr>
                          <w:rFonts w:ascii="Arial" w:hAnsi="Arial"/>
                          <w:b w:val="0"/>
                          <w:bCs w:val="0"/>
                          <w:color w:val="2F5496" w:themeColor="accent1" w:themeShade="BF"/>
                          <w:sz w:val="40"/>
                          <w:szCs w:val="40"/>
                        </w:rPr>
                        <w:t>/202</w:t>
                      </w:r>
                      <w:r w:rsidR="00DB631E">
                        <w:rPr>
                          <w:rFonts w:ascii="Arial" w:hAnsi="Arial"/>
                          <w:b w:val="0"/>
                          <w:bCs w:val="0"/>
                          <w:color w:val="2F5496" w:themeColor="accent1" w:themeShade="BF"/>
                          <w:sz w:val="40"/>
                          <w:szCs w:val="40"/>
                        </w:rPr>
                        <w:t>1</w:t>
                      </w:r>
                    </w:p>
                    <w:p w14:paraId="77AAFA25" w14:textId="17BB0547" w:rsidR="007F63CD" w:rsidRPr="00CB5F0E" w:rsidRDefault="004D3917" w:rsidP="007F271C">
                      <w:pPr>
                        <w:pStyle w:val="Heading2"/>
                        <w:spacing w:before="0" w:after="120"/>
                        <w:rPr>
                          <w:rFonts w:ascii="Arial" w:hAnsi="Arial"/>
                          <w:bCs w:val="0"/>
                          <w:color w:val="2F5496" w:themeColor="accent1" w:themeShade="BF"/>
                          <w:sz w:val="40"/>
                          <w:szCs w:val="40"/>
                        </w:rPr>
                      </w:pPr>
                      <w:r>
                        <w:rPr>
                          <w:rFonts w:ascii="Arial" w:hAnsi="Arial"/>
                          <w:bCs w:val="0"/>
                          <w:color w:val="2F5496" w:themeColor="accent1" w:themeShade="BF"/>
                          <w:sz w:val="40"/>
                          <w:szCs w:val="40"/>
                        </w:rPr>
                        <w:t>31</w:t>
                      </w:r>
                      <w:r w:rsidR="00DB631E">
                        <w:rPr>
                          <w:rFonts w:ascii="Arial" w:hAnsi="Arial"/>
                          <w:bCs w:val="0"/>
                          <w:color w:val="2F5496" w:themeColor="accent1" w:themeShade="BF"/>
                          <w:sz w:val="40"/>
                          <w:szCs w:val="40"/>
                        </w:rPr>
                        <w:t xml:space="preserve"> May</w:t>
                      </w:r>
                      <w:r w:rsidR="007F63CD" w:rsidRPr="00CB5F0E">
                        <w:rPr>
                          <w:rFonts w:ascii="Arial" w:hAnsi="Arial"/>
                          <w:bCs w:val="0"/>
                          <w:color w:val="2F5496" w:themeColor="accent1" w:themeShade="BF"/>
                          <w:sz w:val="40"/>
                          <w:szCs w:val="40"/>
                        </w:rPr>
                        <w:t xml:space="preserve"> 202</w:t>
                      </w:r>
                      <w:r w:rsidR="00DB631E">
                        <w:rPr>
                          <w:rFonts w:ascii="Arial" w:hAnsi="Arial"/>
                          <w:bCs w:val="0"/>
                          <w:color w:val="2F5496" w:themeColor="accent1" w:themeShade="BF"/>
                          <w:sz w:val="40"/>
                          <w:szCs w:val="40"/>
                        </w:rPr>
                        <w:t>1</w:t>
                      </w:r>
                    </w:p>
                  </w:txbxContent>
                </v:textbox>
                <w10:wrap type="square" anchorx="page" anchory="page"/>
              </v:shape>
            </w:pict>
          </mc:Fallback>
        </mc:AlternateContent>
      </w:r>
      <w:r w:rsidR="00AC7678" w:rsidRPr="009C73F8">
        <w:rPr>
          <w:noProof/>
          <w:lang w:val="en-US" w:eastAsia="en-US"/>
        </w:rPr>
        <w:drawing>
          <wp:anchor distT="0" distB="0" distL="114300" distR="114300" simplePos="0" relativeHeight="251663360" behindDoc="1" locked="0" layoutInCell="1" allowOverlap="1" wp14:anchorId="6029E394" wp14:editId="582AE1DF">
            <wp:simplePos x="0" y="0"/>
            <wp:positionH relativeFrom="page">
              <wp:align>right</wp:align>
            </wp:positionH>
            <wp:positionV relativeFrom="page">
              <wp:posOffset>-195263</wp:posOffset>
            </wp:positionV>
            <wp:extent cx="7527600" cy="1063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C5971 QIRT Determination Cover templat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27600" cy="10638000"/>
                    </a:xfrm>
                    <a:prstGeom prst="rect">
                      <a:avLst/>
                    </a:prstGeom>
                  </pic:spPr>
                </pic:pic>
              </a:graphicData>
            </a:graphic>
            <wp14:sizeRelH relativeFrom="margin">
              <wp14:pctWidth>0</wp14:pctWidth>
            </wp14:sizeRelH>
            <wp14:sizeRelV relativeFrom="margin">
              <wp14:pctHeight>0</wp14:pctHeight>
            </wp14:sizeRelV>
          </wp:anchor>
        </w:drawing>
      </w:r>
      <w:r w:rsidR="007F271C" w:rsidRPr="009C73F8">
        <w:rPr>
          <w:rFonts w:ascii="Arial" w:hAnsi="Arial" w:cs="Arial"/>
          <w:lang w:val="en-US"/>
        </w:rPr>
        <w:br w:type="page"/>
      </w:r>
    </w:p>
    <w:p w14:paraId="117CFD88" w14:textId="4B82EF16" w:rsidR="007F271C" w:rsidRPr="009C73F8" w:rsidRDefault="007F271C" w:rsidP="007F271C">
      <w:pPr>
        <w:pStyle w:val="Title"/>
        <w:pBdr>
          <w:bottom w:val="single" w:sz="8" w:space="7" w:color="4F81BD"/>
        </w:pBdr>
        <w:rPr>
          <w:rFonts w:ascii="Arial" w:hAnsi="Arial" w:cs="Arial"/>
          <w:lang w:val="en-US"/>
        </w:rPr>
      </w:pPr>
      <w:r w:rsidRPr="009C73F8">
        <w:rPr>
          <w:rFonts w:ascii="Arial" w:hAnsi="Arial" w:cs="Arial"/>
          <w:lang w:val="en-US"/>
        </w:rPr>
        <w:lastRenderedPageBreak/>
        <w:t xml:space="preserve">Determination </w:t>
      </w:r>
      <w:r w:rsidR="00DD22CB" w:rsidRPr="009C73F8">
        <w:rPr>
          <w:rFonts w:ascii="Arial" w:hAnsi="Arial" w:cs="Arial"/>
          <w:lang w:val="en-US"/>
        </w:rPr>
        <w:t>2</w:t>
      </w:r>
      <w:r w:rsidR="00DB631E">
        <w:rPr>
          <w:rFonts w:ascii="Arial" w:hAnsi="Arial" w:cs="Arial"/>
          <w:lang w:val="en-US"/>
        </w:rPr>
        <w:t>5</w:t>
      </w:r>
      <w:r w:rsidRPr="009C73F8">
        <w:rPr>
          <w:rFonts w:ascii="Arial" w:hAnsi="Arial" w:cs="Arial"/>
          <w:lang w:val="en-US"/>
        </w:rPr>
        <w:t>/20</w:t>
      </w:r>
      <w:r w:rsidR="00DD22CB" w:rsidRPr="009C73F8">
        <w:rPr>
          <w:rFonts w:ascii="Arial" w:hAnsi="Arial" w:cs="Arial"/>
          <w:lang w:val="en-US"/>
        </w:rPr>
        <w:t>2</w:t>
      </w:r>
      <w:r w:rsidR="00DB631E">
        <w:rPr>
          <w:rFonts w:ascii="Arial" w:hAnsi="Arial" w:cs="Arial"/>
          <w:lang w:val="en-US"/>
        </w:rPr>
        <w:t>1</w:t>
      </w:r>
    </w:p>
    <w:p w14:paraId="03171424" w14:textId="77777777" w:rsidR="007F271C" w:rsidRPr="009C73F8" w:rsidRDefault="007F271C" w:rsidP="007F271C">
      <w:pPr>
        <w:pStyle w:val="Title"/>
        <w:pBdr>
          <w:bottom w:val="single" w:sz="8" w:space="7" w:color="4F81BD"/>
        </w:pBdr>
        <w:rPr>
          <w:rFonts w:ascii="Arial" w:hAnsi="Arial" w:cs="Arial"/>
          <w:lang w:val="en-US"/>
        </w:rPr>
      </w:pPr>
      <w:r w:rsidRPr="009C73F8">
        <w:rPr>
          <w:rFonts w:ascii="Arial" w:hAnsi="Arial" w:cs="Arial"/>
          <w:lang w:val="en-US"/>
        </w:rPr>
        <w:t>Background and Reasons</w:t>
      </w:r>
    </w:p>
    <w:p w14:paraId="276C525E" w14:textId="77777777" w:rsidR="007F271C" w:rsidRPr="009C73F8" w:rsidRDefault="007F271C" w:rsidP="00CB5F0E">
      <w:pPr>
        <w:pStyle w:val="Heading1"/>
        <w:spacing w:after="240"/>
        <w:rPr>
          <w:rFonts w:ascii="Arial" w:hAnsi="Arial" w:cs="Arial"/>
        </w:rPr>
      </w:pPr>
      <w:r w:rsidRPr="009C73F8">
        <w:rPr>
          <w:rFonts w:ascii="Arial" w:hAnsi="Arial" w:cs="Arial"/>
        </w:rPr>
        <w:t>Tribunal roles and responsibilities</w:t>
      </w:r>
    </w:p>
    <w:p w14:paraId="717523CF" w14:textId="77777777" w:rsidR="00F47788" w:rsidRPr="009C73F8" w:rsidRDefault="007F271C" w:rsidP="000F1D8C">
      <w:pPr>
        <w:spacing w:after="200" w:line="276" w:lineRule="auto"/>
        <w:rPr>
          <w:rFonts w:ascii="Arial" w:eastAsia="Calibri" w:hAnsi="Arial" w:cs="Arial"/>
        </w:rPr>
      </w:pPr>
      <w:r w:rsidRPr="009C73F8">
        <w:rPr>
          <w:rFonts w:ascii="Arial" w:eastAsia="Calibri" w:hAnsi="Arial" w:cs="Arial"/>
        </w:rPr>
        <w:t xml:space="preserve">The </w:t>
      </w:r>
      <w:r w:rsidRPr="009C73F8">
        <w:rPr>
          <w:rFonts w:ascii="Arial" w:eastAsia="Calibri" w:hAnsi="Arial" w:cs="Arial"/>
          <w:i/>
        </w:rPr>
        <w:t>Queensland Independent Remuneration Tribunal Act 2013</w:t>
      </w:r>
      <w:r w:rsidRPr="009C73F8">
        <w:rPr>
          <w:rFonts w:ascii="Arial" w:eastAsia="Calibri" w:hAnsi="Arial" w:cs="Arial"/>
        </w:rPr>
        <w:t xml:space="preserve"> (</w:t>
      </w:r>
      <w:r w:rsidR="00693828" w:rsidRPr="009C73F8">
        <w:rPr>
          <w:rFonts w:ascii="Arial" w:eastAsia="Calibri" w:hAnsi="Arial" w:cs="Arial"/>
        </w:rPr>
        <w:t xml:space="preserve">the </w:t>
      </w:r>
      <w:r w:rsidRPr="009C73F8">
        <w:rPr>
          <w:rFonts w:ascii="Arial" w:eastAsia="Calibri" w:hAnsi="Arial" w:cs="Arial"/>
        </w:rPr>
        <w:t>Act) provides for the Queensland Independent Remuneration Tribunal (</w:t>
      </w:r>
      <w:r w:rsidR="00693828" w:rsidRPr="009C73F8">
        <w:rPr>
          <w:rFonts w:ascii="Arial" w:eastAsia="Calibri" w:hAnsi="Arial" w:cs="Arial"/>
        </w:rPr>
        <w:t xml:space="preserve">the </w:t>
      </w:r>
      <w:r w:rsidRPr="009C73F8">
        <w:rPr>
          <w:rFonts w:ascii="Arial" w:eastAsia="Calibri" w:hAnsi="Arial" w:cs="Arial"/>
        </w:rPr>
        <w:t>Tribunal) to</w:t>
      </w:r>
      <w:r w:rsidR="00F47788" w:rsidRPr="009C73F8">
        <w:rPr>
          <w:rFonts w:ascii="Arial" w:eastAsia="Calibri" w:hAnsi="Arial" w:cs="Arial"/>
        </w:rPr>
        <w:t>:</w:t>
      </w:r>
    </w:p>
    <w:p w14:paraId="01A096DA" w14:textId="1F94C5B8" w:rsidR="007F271C" w:rsidRPr="009C73F8" w:rsidRDefault="007F271C" w:rsidP="00AC7BED">
      <w:pPr>
        <w:pStyle w:val="ListParagraph"/>
        <w:numPr>
          <w:ilvl w:val="0"/>
          <w:numId w:val="13"/>
        </w:numPr>
        <w:spacing w:after="200" w:line="276" w:lineRule="auto"/>
        <w:rPr>
          <w:rFonts w:ascii="Arial" w:eastAsia="Calibri" w:hAnsi="Arial" w:cs="Arial"/>
        </w:rPr>
      </w:pPr>
      <w:r w:rsidRPr="009C73F8">
        <w:rPr>
          <w:rFonts w:ascii="Arial" w:eastAsia="Calibri" w:hAnsi="Arial" w:cs="Arial"/>
        </w:rPr>
        <w:t>review and determine remuneration (</w:t>
      </w:r>
      <w:r w:rsidR="0098607C">
        <w:rPr>
          <w:rFonts w:ascii="Arial" w:eastAsia="Calibri" w:hAnsi="Arial" w:cs="Arial"/>
        </w:rPr>
        <w:t>base</w:t>
      </w:r>
      <w:r w:rsidRPr="009C73F8">
        <w:rPr>
          <w:rFonts w:ascii="Arial" w:eastAsia="Calibri" w:hAnsi="Arial" w:cs="Arial"/>
        </w:rPr>
        <w:t xml:space="preserve"> and additional salaries, </w:t>
      </w:r>
      <w:proofErr w:type="gramStart"/>
      <w:r w:rsidRPr="009C73F8">
        <w:rPr>
          <w:rFonts w:ascii="Arial" w:eastAsia="Calibri" w:hAnsi="Arial" w:cs="Arial"/>
        </w:rPr>
        <w:t>allowances</w:t>
      </w:r>
      <w:proofErr w:type="gramEnd"/>
      <w:r w:rsidRPr="009C73F8">
        <w:rPr>
          <w:rFonts w:ascii="Arial" w:eastAsia="Calibri" w:hAnsi="Arial" w:cs="Arial"/>
        </w:rPr>
        <w:t xml:space="preserve"> and entitlements) in connection with </w:t>
      </w:r>
      <w:r w:rsidR="00C97892" w:rsidRPr="009C73F8">
        <w:rPr>
          <w:rFonts w:ascii="Arial" w:eastAsia="Calibri" w:hAnsi="Arial" w:cs="Arial"/>
        </w:rPr>
        <w:t>m</w:t>
      </w:r>
      <w:r w:rsidRPr="009C73F8">
        <w:rPr>
          <w:rFonts w:ascii="Arial" w:eastAsia="Calibri" w:hAnsi="Arial" w:cs="Arial"/>
        </w:rPr>
        <w:t xml:space="preserve">embers and former </w:t>
      </w:r>
      <w:r w:rsidR="00C97892" w:rsidRPr="009C73F8">
        <w:rPr>
          <w:rFonts w:ascii="Arial" w:eastAsia="Calibri" w:hAnsi="Arial" w:cs="Arial"/>
        </w:rPr>
        <w:t>m</w:t>
      </w:r>
      <w:r w:rsidRPr="009C73F8">
        <w:rPr>
          <w:rFonts w:ascii="Arial" w:eastAsia="Calibri" w:hAnsi="Arial" w:cs="Arial"/>
        </w:rPr>
        <w:t>embers of the Queensland Legislative Assembly (</w:t>
      </w:r>
      <w:r w:rsidR="00F47788" w:rsidRPr="009C73F8">
        <w:rPr>
          <w:rFonts w:ascii="Arial" w:eastAsia="Calibri" w:hAnsi="Arial" w:cs="Arial"/>
        </w:rPr>
        <w:t>Remuneration Determination</w:t>
      </w:r>
      <w:r w:rsidRPr="009C73F8">
        <w:rPr>
          <w:rFonts w:ascii="Arial" w:eastAsia="Calibri" w:hAnsi="Arial" w:cs="Arial"/>
        </w:rPr>
        <w:t>)</w:t>
      </w:r>
      <w:r w:rsidR="00F47788" w:rsidRPr="009C73F8">
        <w:rPr>
          <w:rFonts w:ascii="Arial" w:eastAsia="Calibri" w:hAnsi="Arial" w:cs="Arial"/>
        </w:rPr>
        <w:t>, and</w:t>
      </w:r>
    </w:p>
    <w:p w14:paraId="10B23DC3" w14:textId="71C94CF7" w:rsidR="00F47788" w:rsidRPr="009C73F8" w:rsidRDefault="000F1D8C" w:rsidP="00AC7BED">
      <w:pPr>
        <w:pStyle w:val="ListParagraph"/>
        <w:numPr>
          <w:ilvl w:val="0"/>
          <w:numId w:val="13"/>
        </w:numPr>
        <w:spacing w:after="200" w:line="276" w:lineRule="auto"/>
        <w:rPr>
          <w:rFonts w:ascii="Arial" w:eastAsia="Calibri" w:hAnsi="Arial" w:cs="Arial"/>
        </w:rPr>
      </w:pPr>
      <w:r w:rsidRPr="009C73F8">
        <w:rPr>
          <w:rFonts w:ascii="Arial" w:eastAsia="Calibri" w:hAnsi="Arial" w:cs="Arial"/>
        </w:rPr>
        <w:t xml:space="preserve">review and determine </w:t>
      </w:r>
      <w:r w:rsidR="00CB5F0E" w:rsidRPr="009C73F8">
        <w:rPr>
          <w:rFonts w:ascii="Arial" w:eastAsia="Calibri" w:hAnsi="Arial" w:cs="Arial"/>
        </w:rPr>
        <w:t>entitlements of cross bench members to additional staff members</w:t>
      </w:r>
      <w:r w:rsidR="0098607C">
        <w:rPr>
          <w:rFonts w:ascii="Arial" w:eastAsia="Calibri" w:hAnsi="Arial" w:cs="Arial"/>
        </w:rPr>
        <w:t>.</w:t>
      </w:r>
    </w:p>
    <w:p w14:paraId="778BD718" w14:textId="7723D036" w:rsidR="007F271C" w:rsidRPr="009C73F8" w:rsidRDefault="00CB5F0E" w:rsidP="000F1D8C">
      <w:pPr>
        <w:spacing w:after="200" w:line="276" w:lineRule="auto"/>
        <w:rPr>
          <w:rFonts w:ascii="Arial" w:eastAsia="Calibri" w:hAnsi="Arial" w:cs="Arial"/>
        </w:rPr>
      </w:pPr>
      <w:r w:rsidRPr="009C73F8">
        <w:rPr>
          <w:rFonts w:ascii="Arial" w:eastAsia="Calibri" w:hAnsi="Arial" w:cs="Arial"/>
        </w:rPr>
        <w:t>For a Remuneration Determination</w:t>
      </w:r>
      <w:r w:rsidR="00A24F28">
        <w:rPr>
          <w:rFonts w:ascii="Arial" w:eastAsia="Calibri" w:hAnsi="Arial" w:cs="Arial"/>
        </w:rPr>
        <w:t>,</w:t>
      </w:r>
      <w:r w:rsidR="007F271C" w:rsidRPr="009C73F8">
        <w:rPr>
          <w:rFonts w:ascii="Arial" w:eastAsia="Calibri" w:hAnsi="Arial" w:cs="Arial"/>
        </w:rPr>
        <w:t xml:space="preserve"> the Tribunal may have regard to the value to the community of a </w:t>
      </w:r>
      <w:r w:rsidR="00C97892" w:rsidRPr="009C73F8">
        <w:rPr>
          <w:rFonts w:ascii="Arial" w:eastAsia="Calibri" w:hAnsi="Arial" w:cs="Arial"/>
        </w:rPr>
        <w:t>m</w:t>
      </w:r>
      <w:r w:rsidR="007F271C" w:rsidRPr="009C73F8">
        <w:rPr>
          <w:rFonts w:ascii="Arial" w:eastAsia="Calibri" w:hAnsi="Arial" w:cs="Arial"/>
        </w:rPr>
        <w:t xml:space="preserve">ember carrying out their role, functions and responsibilities and the importance of a </w:t>
      </w:r>
      <w:r w:rsidR="00C97892" w:rsidRPr="009C73F8">
        <w:rPr>
          <w:rFonts w:ascii="Arial" w:eastAsia="Calibri" w:hAnsi="Arial" w:cs="Arial"/>
        </w:rPr>
        <w:t>m</w:t>
      </w:r>
      <w:r w:rsidR="007F271C" w:rsidRPr="009C73F8">
        <w:rPr>
          <w:rFonts w:ascii="Arial" w:eastAsia="Calibri" w:hAnsi="Arial" w:cs="Arial"/>
        </w:rPr>
        <w:t>ember being appropriately remunerated for carrying out their role. The Tribunal may also consider relevant laws and any other matters the Tribunal considers appropriate including, for example, the size of an electorate (section 29</w:t>
      </w:r>
      <w:r w:rsidR="00920CB1" w:rsidRPr="009C73F8">
        <w:rPr>
          <w:rFonts w:ascii="Arial" w:eastAsia="Calibri" w:hAnsi="Arial" w:cs="Arial"/>
        </w:rPr>
        <w:t xml:space="preserve"> of the Act</w:t>
      </w:r>
      <w:r w:rsidR="007F271C" w:rsidRPr="009C73F8">
        <w:rPr>
          <w:rFonts w:ascii="Arial" w:eastAsia="Calibri" w:hAnsi="Arial" w:cs="Arial"/>
        </w:rPr>
        <w:t xml:space="preserve">). </w:t>
      </w:r>
      <w:r w:rsidRPr="009C73F8">
        <w:rPr>
          <w:rFonts w:ascii="Arial" w:eastAsia="Calibri" w:hAnsi="Arial" w:cs="Arial"/>
        </w:rPr>
        <w:t xml:space="preserve">Before </w:t>
      </w:r>
      <w:proofErr w:type="gramStart"/>
      <w:r w:rsidRPr="009C73F8">
        <w:rPr>
          <w:rFonts w:ascii="Arial" w:eastAsia="Calibri" w:hAnsi="Arial" w:cs="Arial"/>
        </w:rPr>
        <w:t>making a Determination</w:t>
      </w:r>
      <w:proofErr w:type="gramEnd"/>
      <w:r w:rsidRPr="009C73F8">
        <w:rPr>
          <w:rFonts w:ascii="Arial" w:eastAsia="Calibri" w:hAnsi="Arial" w:cs="Arial"/>
        </w:rPr>
        <w:t>, the Tribunal must consult with and consider the views of the Clerk of the Parliament (the Clerk).</w:t>
      </w:r>
    </w:p>
    <w:p w14:paraId="38C0AE89" w14:textId="2C47E71E" w:rsidR="00CB5F0E" w:rsidRPr="009C73F8" w:rsidRDefault="00B9737A" w:rsidP="000F1D8C">
      <w:pPr>
        <w:spacing w:after="200" w:line="276" w:lineRule="auto"/>
        <w:rPr>
          <w:rFonts w:ascii="Arial" w:eastAsia="Calibri" w:hAnsi="Arial" w:cs="Arial"/>
        </w:rPr>
      </w:pPr>
      <w:r w:rsidRPr="009C73F8">
        <w:rPr>
          <w:rFonts w:ascii="Arial" w:eastAsia="Calibri" w:hAnsi="Arial" w:cs="Arial"/>
        </w:rPr>
        <w:t xml:space="preserve">The Tribunal is </w:t>
      </w:r>
      <w:r w:rsidR="00D50997" w:rsidRPr="009C73F8">
        <w:rPr>
          <w:rFonts w:ascii="Arial" w:eastAsia="Calibri" w:hAnsi="Arial" w:cs="Arial"/>
        </w:rPr>
        <w:t>required</w:t>
      </w:r>
      <w:r w:rsidRPr="009C73F8">
        <w:rPr>
          <w:rFonts w:ascii="Arial" w:eastAsia="Calibri" w:hAnsi="Arial" w:cs="Arial"/>
        </w:rPr>
        <w:t xml:space="preserve"> to make</w:t>
      </w:r>
      <w:r w:rsidR="00CB5F0E" w:rsidRPr="009C73F8">
        <w:rPr>
          <w:rFonts w:ascii="Arial" w:eastAsia="Calibri" w:hAnsi="Arial" w:cs="Arial"/>
        </w:rPr>
        <w:t xml:space="preserve"> </w:t>
      </w:r>
      <w:r w:rsidR="00D50997" w:rsidRPr="009C73F8">
        <w:rPr>
          <w:rFonts w:ascii="Arial" w:eastAsia="Calibri" w:hAnsi="Arial" w:cs="Arial"/>
        </w:rPr>
        <w:t xml:space="preserve">a </w:t>
      </w:r>
      <w:r w:rsidR="00CB5F0E" w:rsidRPr="009C73F8">
        <w:rPr>
          <w:rFonts w:ascii="Arial" w:eastAsia="Calibri" w:hAnsi="Arial" w:cs="Arial"/>
        </w:rPr>
        <w:t>Remuneration</w:t>
      </w:r>
      <w:r w:rsidR="007F271C" w:rsidRPr="009C73F8">
        <w:rPr>
          <w:rFonts w:ascii="Arial" w:eastAsia="Calibri" w:hAnsi="Arial" w:cs="Arial"/>
        </w:rPr>
        <w:t xml:space="preserve"> Determination</w:t>
      </w:r>
      <w:r w:rsidRPr="009C73F8">
        <w:rPr>
          <w:rFonts w:ascii="Arial" w:eastAsia="Calibri" w:hAnsi="Arial" w:cs="Arial"/>
        </w:rPr>
        <w:t xml:space="preserve"> on base and additional salary </w:t>
      </w:r>
      <w:r w:rsidR="00D50997" w:rsidRPr="009C73F8">
        <w:rPr>
          <w:rFonts w:ascii="Arial" w:eastAsia="Calibri" w:hAnsi="Arial" w:cs="Arial"/>
        </w:rPr>
        <w:t>within 90 days after a</w:t>
      </w:r>
      <w:r w:rsidRPr="009C73F8">
        <w:rPr>
          <w:rFonts w:ascii="Arial" w:eastAsia="Calibri" w:hAnsi="Arial" w:cs="Arial"/>
        </w:rPr>
        <w:t xml:space="preserve"> public service salary decision</w:t>
      </w:r>
      <w:r w:rsidR="00AE03D6" w:rsidRPr="009C73F8">
        <w:rPr>
          <w:rFonts w:ascii="Arial" w:eastAsia="Calibri" w:hAnsi="Arial" w:cs="Arial"/>
        </w:rPr>
        <w:t xml:space="preserve"> is made</w:t>
      </w:r>
      <w:r w:rsidRPr="009C73F8">
        <w:rPr>
          <w:rFonts w:ascii="Arial" w:eastAsia="Calibri" w:hAnsi="Arial" w:cs="Arial"/>
        </w:rPr>
        <w:t>. The determination is capped at the rate of increase to the salary or wage of a departmental employee under the public service salary decision and must take effect on the same day the increases take effect for the public service employee under the public service salary decision</w:t>
      </w:r>
      <w:r w:rsidR="00A9743D" w:rsidRPr="009C73F8">
        <w:rPr>
          <w:rFonts w:ascii="Arial" w:eastAsia="Calibri" w:hAnsi="Arial" w:cs="Arial"/>
        </w:rPr>
        <w:t xml:space="preserve"> (section 31A of the Act)</w:t>
      </w:r>
      <w:r w:rsidRPr="009C73F8">
        <w:rPr>
          <w:rFonts w:ascii="Arial" w:eastAsia="Calibri" w:hAnsi="Arial" w:cs="Arial"/>
        </w:rPr>
        <w:t xml:space="preserve">. </w:t>
      </w:r>
    </w:p>
    <w:p w14:paraId="1742E053" w14:textId="33591652" w:rsidR="0056495C" w:rsidRPr="00EB080D" w:rsidRDefault="0098607C" w:rsidP="0098607C">
      <w:pPr>
        <w:pStyle w:val="Heading1"/>
        <w:spacing w:after="240"/>
        <w:rPr>
          <w:rFonts w:ascii="Arial" w:hAnsi="Arial" w:cs="Arial"/>
        </w:rPr>
      </w:pPr>
      <w:r>
        <w:rPr>
          <w:rFonts w:ascii="Arial" w:hAnsi="Arial" w:cs="Arial"/>
        </w:rPr>
        <w:lastRenderedPageBreak/>
        <w:t xml:space="preserve">Base and Additional </w:t>
      </w:r>
      <w:r w:rsidR="0056495C" w:rsidRPr="00EB080D">
        <w:rPr>
          <w:rFonts w:ascii="Arial" w:hAnsi="Arial" w:cs="Arial"/>
        </w:rPr>
        <w:t xml:space="preserve">Salary for </w:t>
      </w:r>
      <w:r>
        <w:rPr>
          <w:rFonts w:ascii="Arial" w:hAnsi="Arial" w:cs="Arial"/>
        </w:rPr>
        <w:t>M</w:t>
      </w:r>
      <w:r w:rsidR="0056495C" w:rsidRPr="00EB080D">
        <w:rPr>
          <w:rFonts w:ascii="Arial" w:hAnsi="Arial" w:cs="Arial"/>
        </w:rPr>
        <w:t>embers</w:t>
      </w:r>
    </w:p>
    <w:p w14:paraId="7045946A" w14:textId="330A9A32" w:rsidR="0056495C" w:rsidRPr="009C73F8" w:rsidRDefault="0056495C" w:rsidP="0098607C">
      <w:pPr>
        <w:keepNext/>
        <w:keepLines/>
        <w:spacing w:after="200" w:line="276" w:lineRule="auto"/>
        <w:rPr>
          <w:rFonts w:ascii="Arial" w:eastAsia="Calibri" w:hAnsi="Arial" w:cs="Arial"/>
        </w:rPr>
      </w:pPr>
      <w:r w:rsidRPr="009C73F8">
        <w:rPr>
          <w:rFonts w:ascii="Arial" w:eastAsia="Calibri" w:hAnsi="Arial" w:cs="Arial"/>
        </w:rPr>
        <w:t>Members are entitled to an annual base salary (section 41</w:t>
      </w:r>
      <w:r w:rsidR="00920CB1" w:rsidRPr="009C73F8">
        <w:rPr>
          <w:rFonts w:ascii="Arial" w:eastAsia="Calibri" w:hAnsi="Arial" w:cs="Arial"/>
        </w:rPr>
        <w:t xml:space="preserve"> of the</w:t>
      </w:r>
      <w:r w:rsidRPr="009C73F8">
        <w:rPr>
          <w:rFonts w:ascii="Arial" w:eastAsia="Calibri" w:hAnsi="Arial" w:cs="Arial"/>
        </w:rPr>
        <w:t xml:space="preserve"> Act) and an annual additional salary for holding an ‘office’ (section 42</w:t>
      </w:r>
      <w:r w:rsidR="00920CB1" w:rsidRPr="009C73F8">
        <w:rPr>
          <w:rFonts w:ascii="Arial" w:eastAsia="Calibri" w:hAnsi="Arial" w:cs="Arial"/>
        </w:rPr>
        <w:t xml:space="preserve"> of the</w:t>
      </w:r>
      <w:r w:rsidRPr="009C73F8">
        <w:rPr>
          <w:rFonts w:ascii="Arial" w:eastAsia="Calibri" w:hAnsi="Arial" w:cs="Arial"/>
        </w:rPr>
        <w:t xml:space="preserve"> Act). A member who holds an office is entitled to one additional salary on top of their annual base salary. Additional salary rates for various officeholders are grouped into bands with reference to the additional salary rate of the Premier</w:t>
      </w:r>
      <w:r w:rsidR="00DE3CEE" w:rsidRPr="009C73F8">
        <w:rPr>
          <w:rFonts w:ascii="Arial" w:eastAsia="Calibri" w:hAnsi="Arial" w:cs="Arial"/>
        </w:rPr>
        <w:t xml:space="preserve">. </w:t>
      </w:r>
    </w:p>
    <w:p w14:paraId="535D1613" w14:textId="7DB40753" w:rsidR="0056495C" w:rsidRPr="009C73F8" w:rsidRDefault="0056495C" w:rsidP="0098607C">
      <w:pPr>
        <w:keepNext/>
        <w:keepLines/>
        <w:spacing w:after="200" w:line="276" w:lineRule="auto"/>
        <w:rPr>
          <w:rFonts w:ascii="Arial" w:eastAsia="Calibri" w:hAnsi="Arial" w:cs="Arial"/>
        </w:rPr>
      </w:pPr>
      <w:r w:rsidRPr="009C73F8">
        <w:rPr>
          <w:rFonts w:ascii="Arial" w:eastAsia="Calibri" w:hAnsi="Arial" w:cs="Arial"/>
        </w:rPr>
        <w:t>The current base and additional salary rates are provided below and are effective on and from 1 September 2017:</w:t>
      </w:r>
    </w:p>
    <w:tbl>
      <w:tblPr>
        <w:tblStyle w:val="TableGrid"/>
        <w:tblW w:w="9634" w:type="dxa"/>
        <w:tblLook w:val="04A0" w:firstRow="1" w:lastRow="0" w:firstColumn="1" w:lastColumn="0" w:noHBand="0" w:noVBand="1"/>
      </w:tblPr>
      <w:tblGrid>
        <w:gridCol w:w="2673"/>
        <w:gridCol w:w="1291"/>
        <w:gridCol w:w="1560"/>
        <w:gridCol w:w="1701"/>
        <w:gridCol w:w="2409"/>
      </w:tblGrid>
      <w:tr w:rsidR="0056495C" w:rsidRPr="009C73F8" w14:paraId="6EC75C7E" w14:textId="77777777" w:rsidTr="0003157C">
        <w:trPr>
          <w:cantSplit/>
          <w:tblHeader/>
        </w:trPr>
        <w:tc>
          <w:tcPr>
            <w:tcW w:w="2673" w:type="dxa"/>
            <w:shd w:val="clear" w:color="auto" w:fill="8EAADB" w:themeFill="accent1" w:themeFillTint="99"/>
          </w:tcPr>
          <w:p w14:paraId="3524BC48" w14:textId="77777777" w:rsidR="0056495C" w:rsidRPr="009C73F8" w:rsidRDefault="0056495C" w:rsidP="0098607C">
            <w:pPr>
              <w:keepNext/>
              <w:keepLines/>
              <w:spacing w:line="276" w:lineRule="auto"/>
              <w:rPr>
                <w:rFonts w:ascii="Arial" w:eastAsia="Calibri" w:hAnsi="Arial" w:cs="Arial"/>
                <w:b/>
                <w:sz w:val="18"/>
                <w:szCs w:val="18"/>
              </w:rPr>
            </w:pPr>
            <w:r w:rsidRPr="009C73F8">
              <w:rPr>
                <w:rFonts w:ascii="Arial" w:eastAsia="Calibri" w:hAnsi="Arial" w:cs="Arial"/>
                <w:b/>
                <w:sz w:val="18"/>
                <w:szCs w:val="18"/>
              </w:rPr>
              <w:t>Member/Office Holder</w:t>
            </w:r>
          </w:p>
        </w:tc>
        <w:tc>
          <w:tcPr>
            <w:tcW w:w="1291" w:type="dxa"/>
            <w:shd w:val="clear" w:color="auto" w:fill="8EAADB" w:themeFill="accent1" w:themeFillTint="99"/>
          </w:tcPr>
          <w:p w14:paraId="5D57E6C7" w14:textId="77777777" w:rsidR="0056495C" w:rsidRPr="009C73F8" w:rsidRDefault="0056495C" w:rsidP="0098607C">
            <w:pPr>
              <w:keepNext/>
              <w:keepLines/>
              <w:spacing w:line="276" w:lineRule="auto"/>
              <w:rPr>
                <w:rFonts w:ascii="Arial" w:eastAsia="Calibri" w:hAnsi="Arial" w:cs="Arial"/>
                <w:b/>
                <w:sz w:val="18"/>
                <w:szCs w:val="18"/>
              </w:rPr>
            </w:pPr>
            <w:r w:rsidRPr="009C73F8">
              <w:rPr>
                <w:rFonts w:ascii="Arial" w:eastAsia="Calibri" w:hAnsi="Arial" w:cs="Arial"/>
                <w:b/>
                <w:sz w:val="18"/>
                <w:szCs w:val="18"/>
              </w:rPr>
              <w:t>Annual base salary ($)</w:t>
            </w:r>
          </w:p>
        </w:tc>
        <w:tc>
          <w:tcPr>
            <w:tcW w:w="1560" w:type="dxa"/>
            <w:shd w:val="clear" w:color="auto" w:fill="8EAADB" w:themeFill="accent1" w:themeFillTint="99"/>
          </w:tcPr>
          <w:p w14:paraId="103D4B38" w14:textId="77777777" w:rsidR="0056495C" w:rsidRPr="009C73F8" w:rsidRDefault="0056495C" w:rsidP="0098607C">
            <w:pPr>
              <w:keepNext/>
              <w:keepLines/>
              <w:spacing w:line="276" w:lineRule="auto"/>
              <w:rPr>
                <w:rFonts w:ascii="Arial" w:eastAsia="Calibri" w:hAnsi="Arial" w:cs="Arial"/>
                <w:b/>
                <w:sz w:val="18"/>
                <w:szCs w:val="18"/>
              </w:rPr>
            </w:pPr>
            <w:r w:rsidRPr="009C73F8">
              <w:rPr>
                <w:rFonts w:ascii="Arial" w:eastAsia="Calibri" w:hAnsi="Arial" w:cs="Arial"/>
                <w:b/>
                <w:sz w:val="18"/>
                <w:szCs w:val="18"/>
              </w:rPr>
              <w:t>Annual Additional Salary ($)</w:t>
            </w:r>
          </w:p>
        </w:tc>
        <w:tc>
          <w:tcPr>
            <w:tcW w:w="1701" w:type="dxa"/>
            <w:shd w:val="clear" w:color="auto" w:fill="8EAADB" w:themeFill="accent1" w:themeFillTint="99"/>
          </w:tcPr>
          <w:p w14:paraId="1A7B5E8A" w14:textId="77777777" w:rsidR="0056495C" w:rsidRPr="009C73F8" w:rsidRDefault="0056495C" w:rsidP="0098607C">
            <w:pPr>
              <w:keepNext/>
              <w:keepLines/>
              <w:spacing w:line="276" w:lineRule="auto"/>
              <w:rPr>
                <w:rFonts w:ascii="Arial" w:eastAsia="Calibri" w:hAnsi="Arial" w:cs="Arial"/>
                <w:b/>
                <w:sz w:val="18"/>
                <w:szCs w:val="18"/>
              </w:rPr>
            </w:pPr>
            <w:r w:rsidRPr="009C73F8">
              <w:rPr>
                <w:rFonts w:ascii="Arial" w:eastAsia="Calibri" w:hAnsi="Arial" w:cs="Arial"/>
                <w:b/>
                <w:sz w:val="18"/>
                <w:szCs w:val="18"/>
              </w:rPr>
              <w:t>Relativity to Premier’s additional salary</w:t>
            </w:r>
          </w:p>
        </w:tc>
        <w:tc>
          <w:tcPr>
            <w:tcW w:w="2409" w:type="dxa"/>
            <w:shd w:val="clear" w:color="auto" w:fill="8EAADB" w:themeFill="accent1" w:themeFillTint="99"/>
          </w:tcPr>
          <w:p w14:paraId="09E69AA5" w14:textId="77777777" w:rsidR="0056495C" w:rsidRPr="009C73F8" w:rsidRDefault="0056495C" w:rsidP="0098607C">
            <w:pPr>
              <w:keepNext/>
              <w:keepLines/>
              <w:spacing w:line="276" w:lineRule="auto"/>
              <w:rPr>
                <w:rFonts w:ascii="Arial" w:eastAsia="Calibri" w:hAnsi="Arial" w:cs="Arial"/>
                <w:b/>
                <w:sz w:val="18"/>
                <w:szCs w:val="18"/>
              </w:rPr>
            </w:pPr>
            <w:r w:rsidRPr="009C73F8">
              <w:rPr>
                <w:rFonts w:ascii="Arial" w:eastAsia="Calibri" w:hAnsi="Arial" w:cs="Arial"/>
                <w:b/>
                <w:sz w:val="18"/>
                <w:szCs w:val="18"/>
              </w:rPr>
              <w:t>Annual Aggregate Salary ($)</w:t>
            </w:r>
          </w:p>
        </w:tc>
      </w:tr>
      <w:tr w:rsidR="0056495C" w:rsidRPr="009C73F8" w14:paraId="2073828E" w14:textId="77777777" w:rsidTr="0003157C">
        <w:trPr>
          <w:cantSplit/>
        </w:trPr>
        <w:tc>
          <w:tcPr>
            <w:tcW w:w="2673" w:type="dxa"/>
          </w:tcPr>
          <w:p w14:paraId="71344295" w14:textId="77777777" w:rsidR="0056495C" w:rsidRPr="009C73F8" w:rsidRDefault="0056495C" w:rsidP="0098607C">
            <w:pPr>
              <w:keepNext/>
              <w:keepLines/>
              <w:spacing w:line="276" w:lineRule="auto"/>
              <w:rPr>
                <w:rFonts w:ascii="Arial" w:eastAsia="Calibri" w:hAnsi="Arial" w:cs="Arial"/>
                <w:b/>
                <w:sz w:val="18"/>
                <w:szCs w:val="18"/>
              </w:rPr>
            </w:pPr>
            <w:r w:rsidRPr="009C73F8">
              <w:rPr>
                <w:rFonts w:ascii="Arial" w:eastAsia="Calibri" w:hAnsi="Arial" w:cs="Arial"/>
                <w:b/>
                <w:sz w:val="18"/>
                <w:szCs w:val="18"/>
              </w:rPr>
              <w:t xml:space="preserve">Band 1 </w:t>
            </w:r>
          </w:p>
          <w:p w14:paraId="7CEB5539"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Premier</w:t>
            </w:r>
          </w:p>
        </w:tc>
        <w:tc>
          <w:tcPr>
            <w:tcW w:w="1291" w:type="dxa"/>
          </w:tcPr>
          <w:p w14:paraId="6B3158BA"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560" w:type="dxa"/>
          </w:tcPr>
          <w:p w14:paraId="5F25BC7F"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$240,833</w:t>
            </w:r>
          </w:p>
        </w:tc>
        <w:tc>
          <w:tcPr>
            <w:tcW w:w="1701" w:type="dxa"/>
          </w:tcPr>
          <w:p w14:paraId="45BD47C0"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100%</w:t>
            </w:r>
          </w:p>
        </w:tc>
        <w:tc>
          <w:tcPr>
            <w:tcW w:w="2409" w:type="dxa"/>
          </w:tcPr>
          <w:p w14:paraId="09767502"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$399,955</w:t>
            </w:r>
          </w:p>
        </w:tc>
      </w:tr>
      <w:tr w:rsidR="0056495C" w:rsidRPr="009C73F8" w14:paraId="5D62FB49" w14:textId="77777777" w:rsidTr="0003157C">
        <w:trPr>
          <w:cantSplit/>
        </w:trPr>
        <w:tc>
          <w:tcPr>
            <w:tcW w:w="2673" w:type="dxa"/>
          </w:tcPr>
          <w:p w14:paraId="0A64373D" w14:textId="77777777" w:rsidR="0056495C" w:rsidRPr="009C73F8" w:rsidRDefault="0056495C" w:rsidP="0098607C">
            <w:pPr>
              <w:keepNext/>
              <w:keepLines/>
              <w:spacing w:line="276" w:lineRule="auto"/>
              <w:rPr>
                <w:rFonts w:ascii="Arial" w:eastAsia="Calibri" w:hAnsi="Arial" w:cs="Arial"/>
                <w:b/>
                <w:sz w:val="18"/>
                <w:szCs w:val="18"/>
              </w:rPr>
            </w:pPr>
            <w:r w:rsidRPr="009C73F8">
              <w:rPr>
                <w:rFonts w:ascii="Arial" w:eastAsia="Calibri" w:hAnsi="Arial" w:cs="Arial"/>
                <w:b/>
                <w:sz w:val="18"/>
                <w:szCs w:val="18"/>
              </w:rPr>
              <w:t>Band 2</w:t>
            </w:r>
          </w:p>
          <w:p w14:paraId="41A7D4BC"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Deputy Premier</w:t>
            </w:r>
          </w:p>
        </w:tc>
        <w:tc>
          <w:tcPr>
            <w:tcW w:w="1291" w:type="dxa"/>
          </w:tcPr>
          <w:p w14:paraId="5E990544"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560" w:type="dxa"/>
          </w:tcPr>
          <w:p w14:paraId="2F6BDACB"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$192,666</w:t>
            </w:r>
          </w:p>
        </w:tc>
        <w:tc>
          <w:tcPr>
            <w:tcW w:w="1701" w:type="dxa"/>
          </w:tcPr>
          <w:p w14:paraId="57B57676"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80%</w:t>
            </w:r>
          </w:p>
        </w:tc>
        <w:tc>
          <w:tcPr>
            <w:tcW w:w="2409" w:type="dxa"/>
          </w:tcPr>
          <w:p w14:paraId="678E691A"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$351,788</w:t>
            </w:r>
          </w:p>
        </w:tc>
      </w:tr>
      <w:tr w:rsidR="0056495C" w:rsidRPr="009C73F8" w14:paraId="3D58A1B8" w14:textId="77777777" w:rsidTr="0003157C">
        <w:trPr>
          <w:cantSplit/>
        </w:trPr>
        <w:tc>
          <w:tcPr>
            <w:tcW w:w="2673" w:type="dxa"/>
          </w:tcPr>
          <w:p w14:paraId="394F0E7D" w14:textId="77777777" w:rsidR="0056495C" w:rsidRPr="009C73F8" w:rsidRDefault="0056495C" w:rsidP="0098607C">
            <w:pPr>
              <w:keepNext/>
              <w:keepLines/>
              <w:spacing w:line="276" w:lineRule="auto"/>
              <w:rPr>
                <w:rFonts w:ascii="Arial" w:eastAsia="Calibri" w:hAnsi="Arial" w:cs="Arial"/>
                <w:b/>
                <w:sz w:val="18"/>
                <w:szCs w:val="18"/>
              </w:rPr>
            </w:pPr>
            <w:r w:rsidRPr="009C73F8">
              <w:rPr>
                <w:rFonts w:ascii="Arial" w:eastAsia="Calibri" w:hAnsi="Arial" w:cs="Arial"/>
                <w:b/>
                <w:sz w:val="18"/>
                <w:szCs w:val="18"/>
              </w:rPr>
              <w:t>Band 3</w:t>
            </w:r>
          </w:p>
          <w:p w14:paraId="28EBABA0"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Minister and Leader of the House</w:t>
            </w:r>
          </w:p>
        </w:tc>
        <w:tc>
          <w:tcPr>
            <w:tcW w:w="1291" w:type="dxa"/>
          </w:tcPr>
          <w:p w14:paraId="7423E746"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560" w:type="dxa"/>
          </w:tcPr>
          <w:p w14:paraId="206C5394"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$174,604</w:t>
            </w:r>
          </w:p>
        </w:tc>
        <w:tc>
          <w:tcPr>
            <w:tcW w:w="1701" w:type="dxa"/>
          </w:tcPr>
          <w:p w14:paraId="76CF2503"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72.5%</w:t>
            </w:r>
          </w:p>
        </w:tc>
        <w:tc>
          <w:tcPr>
            <w:tcW w:w="2409" w:type="dxa"/>
          </w:tcPr>
          <w:p w14:paraId="03CBD28A"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$333,726</w:t>
            </w:r>
          </w:p>
        </w:tc>
      </w:tr>
      <w:tr w:rsidR="0056495C" w:rsidRPr="009C73F8" w14:paraId="50EFD438" w14:textId="77777777" w:rsidTr="0003157C">
        <w:trPr>
          <w:cantSplit/>
        </w:trPr>
        <w:tc>
          <w:tcPr>
            <w:tcW w:w="2673" w:type="dxa"/>
          </w:tcPr>
          <w:p w14:paraId="0C40E26B" w14:textId="77777777" w:rsidR="0056495C" w:rsidRPr="009C73F8" w:rsidRDefault="0056495C" w:rsidP="0098607C">
            <w:pPr>
              <w:keepNext/>
              <w:keepLines/>
              <w:spacing w:line="276" w:lineRule="auto"/>
              <w:rPr>
                <w:rFonts w:ascii="Arial" w:eastAsia="Calibri" w:hAnsi="Arial" w:cs="Arial"/>
                <w:b/>
                <w:sz w:val="18"/>
                <w:szCs w:val="18"/>
              </w:rPr>
            </w:pPr>
            <w:r w:rsidRPr="009C73F8">
              <w:rPr>
                <w:rFonts w:ascii="Arial" w:eastAsia="Calibri" w:hAnsi="Arial" w:cs="Arial"/>
                <w:b/>
                <w:sz w:val="18"/>
                <w:szCs w:val="18"/>
              </w:rPr>
              <w:t>Band 4</w:t>
            </w:r>
          </w:p>
          <w:p w14:paraId="303ADCCB"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 Minister</w:t>
            </w:r>
          </w:p>
          <w:p w14:paraId="5D351AE1"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 Leader of the Opposition</w:t>
            </w:r>
          </w:p>
        </w:tc>
        <w:tc>
          <w:tcPr>
            <w:tcW w:w="1291" w:type="dxa"/>
          </w:tcPr>
          <w:p w14:paraId="59552059"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560" w:type="dxa"/>
          </w:tcPr>
          <w:p w14:paraId="31C6E4C7"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$168,583</w:t>
            </w:r>
          </w:p>
        </w:tc>
        <w:tc>
          <w:tcPr>
            <w:tcW w:w="1701" w:type="dxa"/>
          </w:tcPr>
          <w:p w14:paraId="36437618"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70%</w:t>
            </w:r>
          </w:p>
        </w:tc>
        <w:tc>
          <w:tcPr>
            <w:tcW w:w="2409" w:type="dxa"/>
          </w:tcPr>
          <w:p w14:paraId="55163B5A" w14:textId="77777777" w:rsidR="0056495C" w:rsidRPr="009C73F8" w:rsidRDefault="0056495C" w:rsidP="0098607C">
            <w:pPr>
              <w:keepNext/>
              <w:keepLines/>
              <w:spacing w:line="276" w:lineRule="auto"/>
              <w:rPr>
                <w:rFonts w:ascii="Arial" w:eastAsia="Calibri" w:hAnsi="Arial" w:cs="Arial"/>
                <w:sz w:val="18"/>
                <w:szCs w:val="18"/>
              </w:rPr>
            </w:pPr>
            <w:r w:rsidRPr="009C73F8">
              <w:rPr>
                <w:rFonts w:ascii="Arial" w:eastAsia="Calibri" w:hAnsi="Arial" w:cs="Arial"/>
                <w:sz w:val="18"/>
                <w:szCs w:val="18"/>
              </w:rPr>
              <w:t>$327,705</w:t>
            </w:r>
          </w:p>
        </w:tc>
      </w:tr>
      <w:tr w:rsidR="0056495C" w:rsidRPr="009C73F8" w14:paraId="118ED83D" w14:textId="77777777" w:rsidTr="0003157C">
        <w:trPr>
          <w:cantSplit/>
        </w:trPr>
        <w:tc>
          <w:tcPr>
            <w:tcW w:w="2673" w:type="dxa"/>
          </w:tcPr>
          <w:p w14:paraId="1BAD5119"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5</w:t>
            </w:r>
          </w:p>
          <w:p w14:paraId="630CDD02"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Speaker</w:t>
            </w:r>
          </w:p>
          <w:p w14:paraId="7F878704"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Assistant Minister and Leader of the House</w:t>
            </w:r>
          </w:p>
        </w:tc>
        <w:tc>
          <w:tcPr>
            <w:tcW w:w="1291" w:type="dxa"/>
          </w:tcPr>
          <w:p w14:paraId="0D5396DF"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560" w:type="dxa"/>
          </w:tcPr>
          <w:p w14:paraId="5ACFAA93"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$144,500</w:t>
            </w:r>
          </w:p>
        </w:tc>
        <w:tc>
          <w:tcPr>
            <w:tcW w:w="1701" w:type="dxa"/>
          </w:tcPr>
          <w:p w14:paraId="6BCFA0C4"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60%</w:t>
            </w:r>
          </w:p>
        </w:tc>
        <w:tc>
          <w:tcPr>
            <w:tcW w:w="2409" w:type="dxa"/>
          </w:tcPr>
          <w:p w14:paraId="17577777"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$303,622</w:t>
            </w:r>
          </w:p>
        </w:tc>
      </w:tr>
      <w:tr w:rsidR="0056495C" w:rsidRPr="009C73F8" w14:paraId="07522B43" w14:textId="77777777" w:rsidTr="0003157C">
        <w:trPr>
          <w:cantSplit/>
        </w:trPr>
        <w:tc>
          <w:tcPr>
            <w:tcW w:w="2673" w:type="dxa"/>
          </w:tcPr>
          <w:p w14:paraId="300A64FE"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6</w:t>
            </w:r>
          </w:p>
          <w:p w14:paraId="19D12D08"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Leader of the House</w:t>
            </w:r>
          </w:p>
        </w:tc>
        <w:tc>
          <w:tcPr>
            <w:tcW w:w="1291" w:type="dxa"/>
          </w:tcPr>
          <w:p w14:paraId="08B94DB2"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560" w:type="dxa"/>
          </w:tcPr>
          <w:p w14:paraId="47E66B92"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$120,417</w:t>
            </w:r>
          </w:p>
        </w:tc>
        <w:tc>
          <w:tcPr>
            <w:tcW w:w="1701" w:type="dxa"/>
          </w:tcPr>
          <w:p w14:paraId="6DB9ABEF"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50%</w:t>
            </w:r>
          </w:p>
        </w:tc>
        <w:tc>
          <w:tcPr>
            <w:tcW w:w="2409" w:type="dxa"/>
          </w:tcPr>
          <w:p w14:paraId="0705DF3F"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$279,539</w:t>
            </w:r>
          </w:p>
        </w:tc>
      </w:tr>
      <w:tr w:rsidR="0056495C" w:rsidRPr="009C73F8" w14:paraId="2723128F" w14:textId="77777777" w:rsidTr="0003157C">
        <w:trPr>
          <w:cantSplit/>
        </w:trPr>
        <w:tc>
          <w:tcPr>
            <w:tcW w:w="2673" w:type="dxa"/>
          </w:tcPr>
          <w:p w14:paraId="765265BB"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7</w:t>
            </w:r>
          </w:p>
          <w:p w14:paraId="5215A035"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Deputy Leader of the Opposition</w:t>
            </w:r>
          </w:p>
        </w:tc>
        <w:tc>
          <w:tcPr>
            <w:tcW w:w="1291" w:type="dxa"/>
          </w:tcPr>
          <w:p w14:paraId="22AFF30A"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560" w:type="dxa"/>
          </w:tcPr>
          <w:p w14:paraId="530B7BAE"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$96,333</w:t>
            </w:r>
          </w:p>
        </w:tc>
        <w:tc>
          <w:tcPr>
            <w:tcW w:w="1701" w:type="dxa"/>
          </w:tcPr>
          <w:p w14:paraId="7A94B320"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40%</w:t>
            </w:r>
          </w:p>
        </w:tc>
        <w:tc>
          <w:tcPr>
            <w:tcW w:w="2409" w:type="dxa"/>
          </w:tcPr>
          <w:p w14:paraId="35A8C890"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$255,455</w:t>
            </w:r>
          </w:p>
        </w:tc>
      </w:tr>
      <w:tr w:rsidR="0056495C" w:rsidRPr="009C73F8" w14:paraId="390F4830" w14:textId="77777777" w:rsidTr="0003157C">
        <w:trPr>
          <w:cantSplit/>
        </w:trPr>
        <w:tc>
          <w:tcPr>
            <w:tcW w:w="2673" w:type="dxa"/>
          </w:tcPr>
          <w:p w14:paraId="078BAE0D"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8</w:t>
            </w:r>
          </w:p>
          <w:p w14:paraId="14A0E1BF"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Deputy Speaker</w:t>
            </w:r>
          </w:p>
          <w:p w14:paraId="7B0118A0"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Assistant Minister</w:t>
            </w:r>
          </w:p>
          <w:p w14:paraId="741AB3D3"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Manager of Opposition Business</w:t>
            </w:r>
          </w:p>
          <w:p w14:paraId="3F718FAD"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Chief Government Whip</w:t>
            </w:r>
          </w:p>
        </w:tc>
        <w:tc>
          <w:tcPr>
            <w:tcW w:w="1291" w:type="dxa"/>
          </w:tcPr>
          <w:p w14:paraId="02A1BA97"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560" w:type="dxa"/>
          </w:tcPr>
          <w:p w14:paraId="117FE510"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$84,292</w:t>
            </w:r>
          </w:p>
        </w:tc>
        <w:tc>
          <w:tcPr>
            <w:tcW w:w="1701" w:type="dxa"/>
          </w:tcPr>
          <w:p w14:paraId="72833EC0"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35%</w:t>
            </w:r>
          </w:p>
        </w:tc>
        <w:tc>
          <w:tcPr>
            <w:tcW w:w="2409" w:type="dxa"/>
          </w:tcPr>
          <w:p w14:paraId="300B357A"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$243,414</w:t>
            </w:r>
          </w:p>
        </w:tc>
      </w:tr>
      <w:tr w:rsidR="0056495C" w:rsidRPr="009C73F8" w14:paraId="661B37B2" w14:textId="77777777" w:rsidTr="0003157C">
        <w:trPr>
          <w:cantSplit/>
        </w:trPr>
        <w:tc>
          <w:tcPr>
            <w:tcW w:w="2673" w:type="dxa"/>
          </w:tcPr>
          <w:p w14:paraId="1A511C20"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9</w:t>
            </w:r>
          </w:p>
          <w:p w14:paraId="34B0C46D"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Opposition Spokesperson</w:t>
            </w:r>
          </w:p>
          <w:p w14:paraId="7C6C6A67"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Leader of a Recognised Political Party</w:t>
            </w:r>
          </w:p>
          <w:p w14:paraId="663AE554"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Chairperson of a Committee (including a select committee)</w:t>
            </w:r>
          </w:p>
        </w:tc>
        <w:tc>
          <w:tcPr>
            <w:tcW w:w="1291" w:type="dxa"/>
          </w:tcPr>
          <w:p w14:paraId="7C7CC7B7"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560" w:type="dxa"/>
          </w:tcPr>
          <w:p w14:paraId="5A06AF84"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$60,208</w:t>
            </w:r>
          </w:p>
        </w:tc>
        <w:tc>
          <w:tcPr>
            <w:tcW w:w="1701" w:type="dxa"/>
          </w:tcPr>
          <w:p w14:paraId="4D88347E"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25%</w:t>
            </w:r>
          </w:p>
        </w:tc>
        <w:tc>
          <w:tcPr>
            <w:tcW w:w="2409" w:type="dxa"/>
          </w:tcPr>
          <w:p w14:paraId="7D52A1EF"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$219,330</w:t>
            </w:r>
          </w:p>
        </w:tc>
      </w:tr>
      <w:tr w:rsidR="0056495C" w:rsidRPr="009C73F8" w14:paraId="1767F79D" w14:textId="77777777" w:rsidTr="0003157C">
        <w:trPr>
          <w:cantSplit/>
        </w:trPr>
        <w:tc>
          <w:tcPr>
            <w:tcW w:w="2673" w:type="dxa"/>
          </w:tcPr>
          <w:p w14:paraId="3D349AD4"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10</w:t>
            </w:r>
          </w:p>
          <w:p w14:paraId="262497D3"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Senior Government Whip</w:t>
            </w:r>
          </w:p>
          <w:p w14:paraId="64E14734"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Opposition Whip</w:t>
            </w:r>
          </w:p>
        </w:tc>
        <w:tc>
          <w:tcPr>
            <w:tcW w:w="1291" w:type="dxa"/>
          </w:tcPr>
          <w:p w14:paraId="31756FA8"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560" w:type="dxa"/>
          </w:tcPr>
          <w:p w14:paraId="01494ABD"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$36,125</w:t>
            </w:r>
          </w:p>
        </w:tc>
        <w:tc>
          <w:tcPr>
            <w:tcW w:w="1701" w:type="dxa"/>
          </w:tcPr>
          <w:p w14:paraId="73C4EBCE"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w:t>
            </w:r>
          </w:p>
        </w:tc>
        <w:tc>
          <w:tcPr>
            <w:tcW w:w="2409" w:type="dxa"/>
          </w:tcPr>
          <w:p w14:paraId="6497320D"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$195.247</w:t>
            </w:r>
          </w:p>
        </w:tc>
      </w:tr>
      <w:tr w:rsidR="0056495C" w:rsidRPr="009C73F8" w14:paraId="5B9DC607" w14:textId="77777777" w:rsidTr="0003157C">
        <w:trPr>
          <w:cantSplit/>
        </w:trPr>
        <w:tc>
          <w:tcPr>
            <w:tcW w:w="2673" w:type="dxa"/>
          </w:tcPr>
          <w:p w14:paraId="0A93022D"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11</w:t>
            </w:r>
          </w:p>
          <w:p w14:paraId="44C73E68"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Government Deputy Whip</w:t>
            </w:r>
          </w:p>
          <w:p w14:paraId="2AB1EF41"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 Deputy Opposition Whip</w:t>
            </w:r>
          </w:p>
        </w:tc>
        <w:tc>
          <w:tcPr>
            <w:tcW w:w="1291" w:type="dxa"/>
          </w:tcPr>
          <w:p w14:paraId="0734516E"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560" w:type="dxa"/>
          </w:tcPr>
          <w:p w14:paraId="7D24A101"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$30,104</w:t>
            </w:r>
          </w:p>
        </w:tc>
        <w:tc>
          <w:tcPr>
            <w:tcW w:w="1701" w:type="dxa"/>
          </w:tcPr>
          <w:p w14:paraId="01419E7A"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12.5%</w:t>
            </w:r>
          </w:p>
        </w:tc>
        <w:tc>
          <w:tcPr>
            <w:tcW w:w="2409" w:type="dxa"/>
          </w:tcPr>
          <w:p w14:paraId="4D694C37"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$189,226</w:t>
            </w:r>
          </w:p>
        </w:tc>
      </w:tr>
      <w:tr w:rsidR="0056495C" w:rsidRPr="009C73F8" w14:paraId="50EC2178" w14:textId="77777777" w:rsidTr="0003157C">
        <w:trPr>
          <w:cantSplit/>
        </w:trPr>
        <w:tc>
          <w:tcPr>
            <w:tcW w:w="2673" w:type="dxa"/>
          </w:tcPr>
          <w:p w14:paraId="4EC2DD00" w14:textId="77777777" w:rsidR="0056495C" w:rsidRPr="009C73F8" w:rsidRDefault="0056495C" w:rsidP="008D49A8">
            <w:pPr>
              <w:spacing w:line="276" w:lineRule="auto"/>
              <w:rPr>
                <w:rFonts w:ascii="Arial" w:eastAsia="Calibri" w:hAnsi="Arial" w:cs="Arial"/>
                <w:b/>
                <w:sz w:val="18"/>
                <w:szCs w:val="18"/>
              </w:rPr>
            </w:pPr>
            <w:r w:rsidRPr="009C73F8">
              <w:rPr>
                <w:rFonts w:ascii="Arial" w:eastAsia="Calibri" w:hAnsi="Arial" w:cs="Arial"/>
                <w:b/>
                <w:sz w:val="18"/>
                <w:szCs w:val="18"/>
              </w:rPr>
              <w:t>Band 12</w:t>
            </w:r>
          </w:p>
          <w:p w14:paraId="24A51667"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Member of a Committee (including a select committee)</w:t>
            </w:r>
          </w:p>
        </w:tc>
        <w:tc>
          <w:tcPr>
            <w:tcW w:w="1291" w:type="dxa"/>
          </w:tcPr>
          <w:p w14:paraId="6C59393E"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$159,122</w:t>
            </w:r>
          </w:p>
        </w:tc>
        <w:tc>
          <w:tcPr>
            <w:tcW w:w="1560" w:type="dxa"/>
          </w:tcPr>
          <w:p w14:paraId="35F5F8D5"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$24,083</w:t>
            </w:r>
          </w:p>
        </w:tc>
        <w:tc>
          <w:tcPr>
            <w:tcW w:w="1701" w:type="dxa"/>
          </w:tcPr>
          <w:p w14:paraId="3857E037"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10%</w:t>
            </w:r>
          </w:p>
        </w:tc>
        <w:tc>
          <w:tcPr>
            <w:tcW w:w="2409" w:type="dxa"/>
          </w:tcPr>
          <w:p w14:paraId="1E4179D8" w14:textId="77777777" w:rsidR="0056495C" w:rsidRPr="009C73F8" w:rsidRDefault="0056495C" w:rsidP="008D49A8">
            <w:pPr>
              <w:spacing w:line="276" w:lineRule="auto"/>
              <w:rPr>
                <w:rFonts w:ascii="Arial" w:eastAsia="Calibri" w:hAnsi="Arial" w:cs="Arial"/>
                <w:sz w:val="18"/>
                <w:szCs w:val="18"/>
              </w:rPr>
            </w:pPr>
            <w:r w:rsidRPr="009C73F8">
              <w:rPr>
                <w:rFonts w:ascii="Arial" w:eastAsia="Calibri" w:hAnsi="Arial" w:cs="Arial"/>
                <w:sz w:val="18"/>
                <w:szCs w:val="18"/>
              </w:rPr>
              <w:t>$183,205</w:t>
            </w:r>
          </w:p>
        </w:tc>
      </w:tr>
    </w:tbl>
    <w:p w14:paraId="7129C55E" w14:textId="285CE882" w:rsidR="00615054" w:rsidRPr="009C73F8" w:rsidRDefault="00615054" w:rsidP="008F295D">
      <w:pPr>
        <w:keepNext/>
        <w:keepLines/>
        <w:spacing w:before="240" w:after="200" w:line="276" w:lineRule="auto"/>
        <w:rPr>
          <w:rFonts w:ascii="Arial" w:eastAsia="Calibri" w:hAnsi="Arial" w:cs="Arial"/>
        </w:rPr>
      </w:pPr>
      <w:r w:rsidRPr="009C73F8">
        <w:rPr>
          <w:rFonts w:ascii="Arial" w:eastAsia="Calibri" w:hAnsi="Arial" w:cs="Arial"/>
        </w:rPr>
        <w:lastRenderedPageBreak/>
        <w:t xml:space="preserve">A summary of the salary increases for </w:t>
      </w:r>
      <w:r w:rsidR="004B24A5">
        <w:rPr>
          <w:rFonts w:ascii="Arial" w:eastAsia="Calibri" w:hAnsi="Arial" w:cs="Arial"/>
        </w:rPr>
        <w:t>m</w:t>
      </w:r>
      <w:r w:rsidRPr="009C73F8">
        <w:rPr>
          <w:rFonts w:ascii="Arial" w:eastAsia="Calibri" w:hAnsi="Arial" w:cs="Arial"/>
        </w:rPr>
        <w:t xml:space="preserve">embers and office holders in </w:t>
      </w:r>
      <w:r w:rsidR="00A24F28" w:rsidRPr="009C73F8">
        <w:rPr>
          <w:rFonts w:ascii="Arial" w:eastAsia="Calibri" w:hAnsi="Arial" w:cs="Arial"/>
        </w:rPr>
        <w:t xml:space="preserve">Queensland </w:t>
      </w:r>
      <w:r w:rsidR="00A24F28">
        <w:rPr>
          <w:rFonts w:ascii="Arial" w:eastAsia="Calibri" w:hAnsi="Arial" w:cs="Arial"/>
        </w:rPr>
        <w:t xml:space="preserve">in accordance with determinations of the Tribunal </w:t>
      </w:r>
      <w:r w:rsidRPr="009C73F8">
        <w:rPr>
          <w:rFonts w:ascii="Arial" w:eastAsia="Calibri" w:hAnsi="Arial" w:cs="Arial"/>
        </w:rPr>
        <w:t xml:space="preserve">since </w:t>
      </w:r>
      <w:r w:rsidR="00A24F28">
        <w:rPr>
          <w:rFonts w:ascii="Arial" w:eastAsia="Calibri" w:hAnsi="Arial" w:cs="Arial"/>
        </w:rPr>
        <w:t>its establishment</w:t>
      </w:r>
      <w:r w:rsidRPr="009C73F8">
        <w:rPr>
          <w:rFonts w:ascii="Arial" w:eastAsia="Calibri" w:hAnsi="Arial" w:cs="Arial"/>
        </w:rPr>
        <w:t xml:space="preserve"> in 2013 is below: </w:t>
      </w:r>
    </w:p>
    <w:tbl>
      <w:tblPr>
        <w:tblStyle w:val="TableGrid"/>
        <w:tblW w:w="0" w:type="auto"/>
        <w:tblLook w:val="04A0" w:firstRow="1" w:lastRow="0" w:firstColumn="1" w:lastColumn="0" w:noHBand="0" w:noVBand="1"/>
      </w:tblPr>
      <w:tblGrid>
        <w:gridCol w:w="3005"/>
        <w:gridCol w:w="3005"/>
        <w:gridCol w:w="3006"/>
      </w:tblGrid>
      <w:tr w:rsidR="00615054" w:rsidRPr="009C73F8" w14:paraId="48C2DDC4" w14:textId="77777777" w:rsidTr="00920CB1">
        <w:tc>
          <w:tcPr>
            <w:tcW w:w="3005" w:type="dxa"/>
            <w:shd w:val="clear" w:color="auto" w:fill="8EAADB" w:themeFill="accent1" w:themeFillTint="99"/>
          </w:tcPr>
          <w:p w14:paraId="6A85A3DD" w14:textId="77777777" w:rsidR="00615054" w:rsidRPr="009C73F8" w:rsidRDefault="00615054" w:rsidP="008F295D">
            <w:pPr>
              <w:keepNext/>
              <w:keepLines/>
              <w:spacing w:after="200" w:line="276" w:lineRule="auto"/>
              <w:rPr>
                <w:rFonts w:ascii="Arial" w:eastAsia="Calibri" w:hAnsi="Arial" w:cs="Arial"/>
                <w:b/>
                <w:sz w:val="18"/>
                <w:szCs w:val="18"/>
              </w:rPr>
            </w:pPr>
            <w:r w:rsidRPr="009C73F8">
              <w:rPr>
                <w:rFonts w:ascii="Arial" w:eastAsia="Calibri" w:hAnsi="Arial" w:cs="Arial"/>
                <w:b/>
                <w:sz w:val="18"/>
                <w:szCs w:val="18"/>
              </w:rPr>
              <w:t>Date</w:t>
            </w:r>
          </w:p>
        </w:tc>
        <w:tc>
          <w:tcPr>
            <w:tcW w:w="3005" w:type="dxa"/>
            <w:shd w:val="clear" w:color="auto" w:fill="8EAADB" w:themeFill="accent1" w:themeFillTint="99"/>
          </w:tcPr>
          <w:p w14:paraId="23EC4F7F" w14:textId="77777777" w:rsidR="00615054" w:rsidRPr="009C73F8" w:rsidRDefault="00615054" w:rsidP="008F295D">
            <w:pPr>
              <w:keepNext/>
              <w:keepLines/>
              <w:spacing w:after="200" w:line="276" w:lineRule="auto"/>
              <w:rPr>
                <w:rFonts w:ascii="Arial" w:eastAsia="Calibri" w:hAnsi="Arial" w:cs="Arial"/>
                <w:b/>
                <w:sz w:val="18"/>
                <w:szCs w:val="18"/>
              </w:rPr>
            </w:pPr>
            <w:r w:rsidRPr="009C73F8">
              <w:rPr>
                <w:rFonts w:ascii="Arial" w:eastAsia="Calibri" w:hAnsi="Arial" w:cs="Arial"/>
                <w:b/>
                <w:sz w:val="18"/>
                <w:szCs w:val="18"/>
              </w:rPr>
              <w:t>Base Salary increase</w:t>
            </w:r>
          </w:p>
        </w:tc>
        <w:tc>
          <w:tcPr>
            <w:tcW w:w="3006" w:type="dxa"/>
            <w:shd w:val="clear" w:color="auto" w:fill="8EAADB" w:themeFill="accent1" w:themeFillTint="99"/>
          </w:tcPr>
          <w:p w14:paraId="3BB2786E" w14:textId="77777777" w:rsidR="00615054" w:rsidRPr="009C73F8" w:rsidRDefault="00615054" w:rsidP="008F295D">
            <w:pPr>
              <w:keepNext/>
              <w:keepLines/>
              <w:spacing w:after="200" w:line="276" w:lineRule="auto"/>
              <w:rPr>
                <w:rFonts w:ascii="Arial" w:eastAsia="Calibri" w:hAnsi="Arial" w:cs="Arial"/>
                <w:b/>
                <w:sz w:val="18"/>
                <w:szCs w:val="18"/>
              </w:rPr>
            </w:pPr>
            <w:r w:rsidRPr="009C73F8">
              <w:rPr>
                <w:rFonts w:ascii="Arial" w:eastAsia="Calibri" w:hAnsi="Arial" w:cs="Arial"/>
                <w:b/>
                <w:sz w:val="18"/>
                <w:szCs w:val="18"/>
              </w:rPr>
              <w:t xml:space="preserve">Additional salary </w:t>
            </w:r>
            <w:proofErr w:type="gramStart"/>
            <w:r w:rsidRPr="009C73F8">
              <w:rPr>
                <w:rFonts w:ascii="Arial" w:eastAsia="Calibri" w:hAnsi="Arial" w:cs="Arial"/>
                <w:b/>
                <w:sz w:val="18"/>
                <w:szCs w:val="18"/>
              </w:rPr>
              <w:t>increase</w:t>
            </w:r>
            <w:proofErr w:type="gramEnd"/>
          </w:p>
        </w:tc>
      </w:tr>
      <w:tr w:rsidR="00615054" w:rsidRPr="009C73F8" w14:paraId="42D4C4F8" w14:textId="77777777" w:rsidTr="00920CB1">
        <w:tc>
          <w:tcPr>
            <w:tcW w:w="3005" w:type="dxa"/>
          </w:tcPr>
          <w:p w14:paraId="76C27ED1" w14:textId="77777777" w:rsidR="00615054" w:rsidRPr="009C73F8" w:rsidRDefault="00615054" w:rsidP="008F295D">
            <w:pPr>
              <w:keepNext/>
              <w:keepLines/>
              <w:spacing w:after="200" w:line="276" w:lineRule="auto"/>
              <w:rPr>
                <w:rFonts w:ascii="Arial" w:eastAsia="Calibri" w:hAnsi="Arial" w:cs="Arial"/>
                <w:b/>
                <w:sz w:val="18"/>
                <w:szCs w:val="18"/>
              </w:rPr>
            </w:pPr>
            <w:r w:rsidRPr="009C73F8">
              <w:rPr>
                <w:rFonts w:ascii="Arial" w:eastAsia="Calibri" w:hAnsi="Arial" w:cs="Arial"/>
                <w:b/>
                <w:sz w:val="18"/>
                <w:szCs w:val="18"/>
              </w:rPr>
              <w:t>1 July 2013</w:t>
            </w:r>
          </w:p>
        </w:tc>
        <w:tc>
          <w:tcPr>
            <w:tcW w:w="3005" w:type="dxa"/>
          </w:tcPr>
          <w:p w14:paraId="1E88173B" w14:textId="77777777" w:rsidR="00615054" w:rsidRPr="009C73F8" w:rsidRDefault="00615054" w:rsidP="008F295D">
            <w:pPr>
              <w:keepNext/>
              <w:keepLines/>
              <w:spacing w:after="200" w:line="276" w:lineRule="auto"/>
              <w:rPr>
                <w:rFonts w:ascii="Arial" w:eastAsia="Calibri" w:hAnsi="Arial" w:cs="Arial"/>
                <w:sz w:val="18"/>
                <w:szCs w:val="18"/>
              </w:rPr>
            </w:pPr>
            <w:r w:rsidRPr="009C73F8">
              <w:rPr>
                <w:rFonts w:ascii="Arial" w:eastAsia="Calibri" w:hAnsi="Arial" w:cs="Arial"/>
                <w:sz w:val="18"/>
                <w:szCs w:val="18"/>
              </w:rPr>
              <w:t>3.02%</w:t>
            </w:r>
          </w:p>
        </w:tc>
        <w:tc>
          <w:tcPr>
            <w:tcW w:w="3006" w:type="dxa"/>
          </w:tcPr>
          <w:p w14:paraId="65EFFD49" w14:textId="77777777" w:rsidR="00615054" w:rsidRPr="009C73F8" w:rsidRDefault="00615054" w:rsidP="008F295D">
            <w:pPr>
              <w:keepNext/>
              <w:keepLines/>
              <w:spacing w:after="200" w:line="276" w:lineRule="auto"/>
              <w:rPr>
                <w:rFonts w:ascii="Arial" w:eastAsia="Calibri" w:hAnsi="Arial" w:cs="Arial"/>
                <w:sz w:val="18"/>
                <w:szCs w:val="18"/>
              </w:rPr>
            </w:pPr>
            <w:r w:rsidRPr="009C73F8">
              <w:rPr>
                <w:rFonts w:ascii="Arial" w:eastAsia="Calibri" w:hAnsi="Arial" w:cs="Arial"/>
                <w:sz w:val="18"/>
                <w:szCs w:val="18"/>
              </w:rPr>
              <w:t>3.02%</w:t>
            </w:r>
          </w:p>
        </w:tc>
      </w:tr>
      <w:tr w:rsidR="00615054" w:rsidRPr="009C73F8" w14:paraId="134A7486" w14:textId="77777777" w:rsidTr="00920CB1">
        <w:tc>
          <w:tcPr>
            <w:tcW w:w="3005" w:type="dxa"/>
          </w:tcPr>
          <w:p w14:paraId="779523B3" w14:textId="77777777" w:rsidR="00615054" w:rsidRPr="009C73F8" w:rsidRDefault="00615054" w:rsidP="008F295D">
            <w:pPr>
              <w:keepNext/>
              <w:keepLines/>
              <w:spacing w:after="200" w:line="276" w:lineRule="auto"/>
              <w:rPr>
                <w:rFonts w:ascii="Arial" w:eastAsia="Calibri" w:hAnsi="Arial" w:cs="Arial"/>
                <w:b/>
                <w:sz w:val="18"/>
                <w:szCs w:val="18"/>
              </w:rPr>
            </w:pPr>
            <w:r w:rsidRPr="009C73F8">
              <w:rPr>
                <w:rFonts w:ascii="Arial" w:eastAsia="Calibri" w:hAnsi="Arial" w:cs="Arial"/>
                <w:b/>
                <w:sz w:val="18"/>
                <w:szCs w:val="18"/>
              </w:rPr>
              <w:t>1 September 2015</w:t>
            </w:r>
          </w:p>
        </w:tc>
        <w:tc>
          <w:tcPr>
            <w:tcW w:w="3005" w:type="dxa"/>
          </w:tcPr>
          <w:p w14:paraId="2F87806A" w14:textId="77777777" w:rsidR="00615054" w:rsidRPr="009C73F8" w:rsidRDefault="00615054" w:rsidP="008F295D">
            <w:pPr>
              <w:keepNext/>
              <w:keepLines/>
              <w:spacing w:after="200" w:line="276" w:lineRule="auto"/>
              <w:rPr>
                <w:rFonts w:ascii="Arial" w:eastAsia="Calibri" w:hAnsi="Arial" w:cs="Arial"/>
                <w:sz w:val="18"/>
                <w:szCs w:val="18"/>
              </w:rPr>
            </w:pPr>
            <w:r w:rsidRPr="009C73F8">
              <w:rPr>
                <w:rFonts w:ascii="Arial" w:eastAsia="Calibri" w:hAnsi="Arial" w:cs="Arial"/>
                <w:sz w:val="18"/>
                <w:szCs w:val="18"/>
              </w:rPr>
              <w:t>2.25%</w:t>
            </w:r>
          </w:p>
        </w:tc>
        <w:tc>
          <w:tcPr>
            <w:tcW w:w="3006" w:type="dxa"/>
          </w:tcPr>
          <w:p w14:paraId="7C563C0B" w14:textId="77777777" w:rsidR="00615054" w:rsidRPr="009C73F8" w:rsidRDefault="00615054" w:rsidP="008F295D">
            <w:pPr>
              <w:keepNext/>
              <w:keepLines/>
              <w:spacing w:after="200" w:line="276" w:lineRule="auto"/>
              <w:rPr>
                <w:rFonts w:ascii="Arial" w:eastAsia="Calibri" w:hAnsi="Arial" w:cs="Arial"/>
                <w:sz w:val="18"/>
                <w:szCs w:val="18"/>
              </w:rPr>
            </w:pPr>
            <w:r w:rsidRPr="009C73F8">
              <w:rPr>
                <w:rFonts w:ascii="Arial" w:eastAsia="Calibri" w:hAnsi="Arial" w:cs="Arial"/>
                <w:sz w:val="18"/>
                <w:szCs w:val="18"/>
              </w:rPr>
              <w:t>1.5%</w:t>
            </w:r>
          </w:p>
        </w:tc>
      </w:tr>
      <w:tr w:rsidR="00615054" w:rsidRPr="009C73F8" w14:paraId="5000C441" w14:textId="77777777" w:rsidTr="00920CB1">
        <w:tc>
          <w:tcPr>
            <w:tcW w:w="3005" w:type="dxa"/>
          </w:tcPr>
          <w:p w14:paraId="2A64FC57" w14:textId="77777777" w:rsidR="00615054" w:rsidRPr="009C73F8" w:rsidRDefault="00615054" w:rsidP="008F295D">
            <w:pPr>
              <w:keepNext/>
              <w:keepLines/>
              <w:spacing w:after="200" w:line="276" w:lineRule="auto"/>
              <w:rPr>
                <w:rFonts w:ascii="Arial" w:eastAsia="Calibri" w:hAnsi="Arial" w:cs="Arial"/>
                <w:b/>
                <w:sz w:val="18"/>
                <w:szCs w:val="18"/>
              </w:rPr>
            </w:pPr>
            <w:r w:rsidRPr="009C73F8">
              <w:rPr>
                <w:rFonts w:ascii="Arial" w:eastAsia="Calibri" w:hAnsi="Arial" w:cs="Arial"/>
                <w:b/>
                <w:sz w:val="18"/>
                <w:szCs w:val="18"/>
              </w:rPr>
              <w:t>1 September 2016</w:t>
            </w:r>
          </w:p>
        </w:tc>
        <w:tc>
          <w:tcPr>
            <w:tcW w:w="3005" w:type="dxa"/>
          </w:tcPr>
          <w:p w14:paraId="7F317044" w14:textId="77777777" w:rsidR="00615054" w:rsidRPr="009C73F8" w:rsidRDefault="00615054" w:rsidP="008F295D">
            <w:pPr>
              <w:keepNext/>
              <w:keepLines/>
              <w:spacing w:after="200" w:line="276" w:lineRule="auto"/>
              <w:rPr>
                <w:rFonts w:ascii="Arial" w:eastAsia="Calibri" w:hAnsi="Arial" w:cs="Arial"/>
                <w:sz w:val="18"/>
                <w:szCs w:val="18"/>
              </w:rPr>
            </w:pPr>
            <w:r w:rsidRPr="009C73F8">
              <w:rPr>
                <w:rFonts w:ascii="Arial" w:eastAsia="Calibri" w:hAnsi="Arial" w:cs="Arial"/>
                <w:sz w:val="18"/>
                <w:szCs w:val="18"/>
              </w:rPr>
              <w:t>2.25%</w:t>
            </w:r>
          </w:p>
        </w:tc>
        <w:tc>
          <w:tcPr>
            <w:tcW w:w="3006" w:type="dxa"/>
          </w:tcPr>
          <w:p w14:paraId="26ACD8AA" w14:textId="77777777" w:rsidR="00615054" w:rsidRPr="009C73F8" w:rsidRDefault="00615054" w:rsidP="008F295D">
            <w:pPr>
              <w:keepNext/>
              <w:keepLines/>
              <w:spacing w:after="200" w:line="276" w:lineRule="auto"/>
              <w:rPr>
                <w:rFonts w:ascii="Arial" w:eastAsia="Calibri" w:hAnsi="Arial" w:cs="Arial"/>
                <w:sz w:val="18"/>
                <w:szCs w:val="18"/>
              </w:rPr>
            </w:pPr>
            <w:r w:rsidRPr="009C73F8">
              <w:rPr>
                <w:rFonts w:ascii="Arial" w:eastAsia="Calibri" w:hAnsi="Arial" w:cs="Arial"/>
                <w:sz w:val="18"/>
                <w:szCs w:val="18"/>
              </w:rPr>
              <w:t>1.5%</w:t>
            </w:r>
          </w:p>
        </w:tc>
      </w:tr>
      <w:tr w:rsidR="00615054" w:rsidRPr="009C73F8" w14:paraId="50F2A372" w14:textId="77777777" w:rsidTr="00920CB1">
        <w:tc>
          <w:tcPr>
            <w:tcW w:w="3005" w:type="dxa"/>
          </w:tcPr>
          <w:p w14:paraId="4875CAED" w14:textId="77777777" w:rsidR="00615054" w:rsidRPr="009C73F8" w:rsidRDefault="00615054" w:rsidP="008F295D">
            <w:pPr>
              <w:keepNext/>
              <w:keepLines/>
              <w:spacing w:after="200" w:line="276" w:lineRule="auto"/>
              <w:rPr>
                <w:rFonts w:ascii="Arial" w:eastAsia="Calibri" w:hAnsi="Arial" w:cs="Arial"/>
                <w:b/>
                <w:sz w:val="18"/>
                <w:szCs w:val="18"/>
              </w:rPr>
            </w:pPr>
            <w:r w:rsidRPr="009C73F8">
              <w:rPr>
                <w:rFonts w:ascii="Arial" w:eastAsia="Calibri" w:hAnsi="Arial" w:cs="Arial"/>
                <w:b/>
                <w:sz w:val="18"/>
                <w:szCs w:val="18"/>
              </w:rPr>
              <w:t>1 September 2017</w:t>
            </w:r>
          </w:p>
        </w:tc>
        <w:tc>
          <w:tcPr>
            <w:tcW w:w="3005" w:type="dxa"/>
          </w:tcPr>
          <w:p w14:paraId="69F6D3B7" w14:textId="77777777" w:rsidR="00615054" w:rsidRPr="009C73F8" w:rsidRDefault="00615054" w:rsidP="008F295D">
            <w:pPr>
              <w:keepNext/>
              <w:keepLines/>
              <w:spacing w:after="200" w:line="276" w:lineRule="auto"/>
              <w:rPr>
                <w:rFonts w:ascii="Arial" w:eastAsia="Calibri" w:hAnsi="Arial" w:cs="Arial"/>
                <w:sz w:val="18"/>
                <w:szCs w:val="18"/>
              </w:rPr>
            </w:pPr>
            <w:r w:rsidRPr="009C73F8">
              <w:rPr>
                <w:rFonts w:ascii="Arial" w:eastAsia="Calibri" w:hAnsi="Arial" w:cs="Arial"/>
                <w:sz w:val="18"/>
                <w:szCs w:val="18"/>
              </w:rPr>
              <w:t>2.25%</w:t>
            </w:r>
          </w:p>
        </w:tc>
        <w:tc>
          <w:tcPr>
            <w:tcW w:w="3006" w:type="dxa"/>
          </w:tcPr>
          <w:p w14:paraId="3D2509B8" w14:textId="77777777" w:rsidR="00615054" w:rsidRPr="009C73F8" w:rsidRDefault="00615054" w:rsidP="008F295D">
            <w:pPr>
              <w:keepNext/>
              <w:keepLines/>
              <w:spacing w:after="200" w:line="276" w:lineRule="auto"/>
              <w:rPr>
                <w:rFonts w:ascii="Arial" w:eastAsia="Calibri" w:hAnsi="Arial" w:cs="Arial"/>
                <w:sz w:val="18"/>
                <w:szCs w:val="18"/>
              </w:rPr>
            </w:pPr>
            <w:r w:rsidRPr="009C73F8">
              <w:rPr>
                <w:rFonts w:ascii="Arial" w:eastAsia="Calibri" w:hAnsi="Arial" w:cs="Arial"/>
                <w:sz w:val="18"/>
                <w:szCs w:val="18"/>
              </w:rPr>
              <w:t>1.5%</w:t>
            </w:r>
          </w:p>
        </w:tc>
      </w:tr>
      <w:tr w:rsidR="00C523F8" w:rsidRPr="009C73F8" w14:paraId="71863335" w14:textId="77777777" w:rsidTr="00920CB1">
        <w:tc>
          <w:tcPr>
            <w:tcW w:w="3005" w:type="dxa"/>
          </w:tcPr>
          <w:p w14:paraId="650661B8" w14:textId="70BD58D5" w:rsidR="00C523F8" w:rsidRPr="009C73F8" w:rsidRDefault="00C523F8" w:rsidP="008F295D">
            <w:pPr>
              <w:keepNext/>
              <w:keepLines/>
              <w:spacing w:after="200" w:line="276" w:lineRule="auto"/>
              <w:rPr>
                <w:rFonts w:ascii="Arial" w:eastAsia="Calibri" w:hAnsi="Arial" w:cs="Arial"/>
                <w:b/>
                <w:sz w:val="18"/>
                <w:szCs w:val="18"/>
              </w:rPr>
            </w:pPr>
            <w:r>
              <w:rPr>
                <w:rFonts w:ascii="Arial" w:eastAsia="Calibri" w:hAnsi="Arial" w:cs="Arial"/>
                <w:b/>
                <w:sz w:val="18"/>
                <w:szCs w:val="18"/>
              </w:rPr>
              <w:t>1 September 2019</w:t>
            </w:r>
          </w:p>
        </w:tc>
        <w:tc>
          <w:tcPr>
            <w:tcW w:w="3005" w:type="dxa"/>
          </w:tcPr>
          <w:p w14:paraId="40DFC315" w14:textId="2B05C90F" w:rsidR="00C523F8" w:rsidRPr="009C73F8" w:rsidRDefault="00C523F8" w:rsidP="008F295D">
            <w:pPr>
              <w:keepNext/>
              <w:keepLines/>
              <w:spacing w:after="200" w:line="276" w:lineRule="auto"/>
              <w:rPr>
                <w:rFonts w:ascii="Arial" w:eastAsia="Calibri" w:hAnsi="Arial" w:cs="Arial"/>
                <w:sz w:val="18"/>
                <w:szCs w:val="18"/>
              </w:rPr>
            </w:pPr>
            <w:r>
              <w:rPr>
                <w:rFonts w:ascii="Arial" w:eastAsia="Calibri" w:hAnsi="Arial" w:cs="Arial"/>
                <w:sz w:val="18"/>
                <w:szCs w:val="18"/>
              </w:rPr>
              <w:t>0.00%</w:t>
            </w:r>
          </w:p>
        </w:tc>
        <w:tc>
          <w:tcPr>
            <w:tcW w:w="3006" w:type="dxa"/>
          </w:tcPr>
          <w:p w14:paraId="634BE467" w14:textId="17FF0AA9" w:rsidR="00C523F8" w:rsidRPr="009C73F8" w:rsidRDefault="00C523F8" w:rsidP="008F295D">
            <w:pPr>
              <w:keepNext/>
              <w:keepLines/>
              <w:spacing w:after="200" w:line="276" w:lineRule="auto"/>
              <w:rPr>
                <w:rFonts w:ascii="Arial" w:eastAsia="Calibri" w:hAnsi="Arial" w:cs="Arial"/>
                <w:sz w:val="18"/>
                <w:szCs w:val="18"/>
              </w:rPr>
            </w:pPr>
            <w:r>
              <w:rPr>
                <w:rFonts w:ascii="Arial" w:eastAsia="Calibri" w:hAnsi="Arial" w:cs="Arial"/>
                <w:sz w:val="18"/>
                <w:szCs w:val="18"/>
              </w:rPr>
              <w:t>0.00%</w:t>
            </w:r>
          </w:p>
        </w:tc>
      </w:tr>
      <w:tr w:rsidR="00424CBF" w:rsidRPr="009C73F8" w14:paraId="5A3125F6" w14:textId="77777777" w:rsidTr="00920CB1">
        <w:tc>
          <w:tcPr>
            <w:tcW w:w="3005" w:type="dxa"/>
          </w:tcPr>
          <w:p w14:paraId="726E2D9F" w14:textId="3EFB3057" w:rsidR="00424CBF" w:rsidRDefault="00424CBF" w:rsidP="008F295D">
            <w:pPr>
              <w:keepNext/>
              <w:keepLines/>
              <w:spacing w:after="200" w:line="276" w:lineRule="auto"/>
              <w:rPr>
                <w:rFonts w:ascii="Arial" w:eastAsia="Calibri" w:hAnsi="Arial" w:cs="Arial"/>
                <w:b/>
                <w:sz w:val="18"/>
                <w:szCs w:val="18"/>
              </w:rPr>
            </w:pPr>
            <w:r>
              <w:rPr>
                <w:rFonts w:ascii="Arial" w:eastAsia="Calibri" w:hAnsi="Arial" w:cs="Arial"/>
                <w:b/>
                <w:sz w:val="18"/>
                <w:szCs w:val="18"/>
              </w:rPr>
              <w:t>1 September 2020</w:t>
            </w:r>
          </w:p>
        </w:tc>
        <w:tc>
          <w:tcPr>
            <w:tcW w:w="3005" w:type="dxa"/>
          </w:tcPr>
          <w:p w14:paraId="07D92F84" w14:textId="457A5B9D" w:rsidR="00424CBF" w:rsidRDefault="00424CBF" w:rsidP="008F295D">
            <w:pPr>
              <w:keepNext/>
              <w:keepLines/>
              <w:spacing w:after="200" w:line="276" w:lineRule="auto"/>
              <w:rPr>
                <w:rFonts w:ascii="Arial" w:eastAsia="Calibri" w:hAnsi="Arial" w:cs="Arial"/>
                <w:sz w:val="18"/>
                <w:szCs w:val="18"/>
              </w:rPr>
            </w:pPr>
            <w:r>
              <w:rPr>
                <w:rFonts w:ascii="Arial" w:eastAsia="Calibri" w:hAnsi="Arial" w:cs="Arial"/>
                <w:sz w:val="18"/>
                <w:szCs w:val="18"/>
              </w:rPr>
              <w:t>0.00%</w:t>
            </w:r>
          </w:p>
        </w:tc>
        <w:tc>
          <w:tcPr>
            <w:tcW w:w="3006" w:type="dxa"/>
          </w:tcPr>
          <w:p w14:paraId="32008D15" w14:textId="02195FFE" w:rsidR="00424CBF" w:rsidRDefault="00424CBF" w:rsidP="008F295D">
            <w:pPr>
              <w:keepNext/>
              <w:keepLines/>
              <w:spacing w:after="200" w:line="276" w:lineRule="auto"/>
              <w:rPr>
                <w:rFonts w:ascii="Arial" w:eastAsia="Calibri" w:hAnsi="Arial" w:cs="Arial"/>
                <w:sz w:val="18"/>
                <w:szCs w:val="18"/>
              </w:rPr>
            </w:pPr>
            <w:r>
              <w:rPr>
                <w:rFonts w:ascii="Arial" w:eastAsia="Calibri" w:hAnsi="Arial" w:cs="Arial"/>
                <w:sz w:val="18"/>
                <w:szCs w:val="18"/>
              </w:rPr>
              <w:t>0.00%</w:t>
            </w:r>
          </w:p>
        </w:tc>
      </w:tr>
    </w:tbl>
    <w:p w14:paraId="49869230" w14:textId="77777777" w:rsidR="0098607C" w:rsidRDefault="0098607C" w:rsidP="0098607C">
      <w:pPr>
        <w:pStyle w:val="Subtitle"/>
        <w:rPr>
          <w:rFonts w:ascii="Arial" w:hAnsi="Arial" w:cs="Arial"/>
          <w:sz w:val="22"/>
          <w:szCs w:val="22"/>
        </w:rPr>
      </w:pPr>
    </w:p>
    <w:p w14:paraId="41F4674D" w14:textId="77777777" w:rsidR="0098607C" w:rsidRDefault="00EB080D" w:rsidP="0098607C">
      <w:pPr>
        <w:pStyle w:val="Subtitle"/>
        <w:rPr>
          <w:rFonts w:ascii="Arial" w:hAnsi="Arial" w:cs="Arial"/>
          <w:sz w:val="22"/>
          <w:szCs w:val="22"/>
        </w:rPr>
      </w:pPr>
      <w:r w:rsidRPr="0098607C">
        <w:rPr>
          <w:rFonts w:ascii="Arial" w:hAnsi="Arial" w:cs="Arial"/>
          <w:sz w:val="22"/>
          <w:szCs w:val="22"/>
        </w:rPr>
        <w:t>Ba</w:t>
      </w:r>
      <w:r w:rsidR="007776CC" w:rsidRPr="0098607C">
        <w:rPr>
          <w:rFonts w:ascii="Arial" w:hAnsi="Arial" w:cs="Arial"/>
          <w:sz w:val="22"/>
          <w:szCs w:val="22"/>
        </w:rPr>
        <w:t>ckground</w:t>
      </w:r>
      <w:r w:rsidR="00DE3CEE" w:rsidRPr="0098607C">
        <w:rPr>
          <w:rFonts w:ascii="Arial" w:hAnsi="Arial" w:cs="Arial"/>
          <w:sz w:val="22"/>
          <w:szCs w:val="22"/>
        </w:rPr>
        <w:t xml:space="preserve"> to the current determinatio</w:t>
      </w:r>
      <w:r w:rsidR="0098607C">
        <w:rPr>
          <w:rFonts w:ascii="Arial" w:hAnsi="Arial" w:cs="Arial"/>
          <w:sz w:val="22"/>
          <w:szCs w:val="22"/>
        </w:rPr>
        <w:t>n</w:t>
      </w:r>
    </w:p>
    <w:p w14:paraId="23D4F14C" w14:textId="77777777" w:rsidR="0098607C" w:rsidRDefault="0098607C" w:rsidP="0098607C">
      <w:pPr>
        <w:pStyle w:val="Subtitle"/>
        <w:rPr>
          <w:rFonts w:ascii="Arial" w:hAnsi="Arial" w:cs="Arial"/>
          <w:sz w:val="22"/>
          <w:szCs w:val="22"/>
        </w:rPr>
      </w:pPr>
    </w:p>
    <w:p w14:paraId="02C90A35" w14:textId="33407AD8" w:rsidR="00BE77E4" w:rsidRPr="0098607C" w:rsidRDefault="00BE77E4" w:rsidP="0098607C">
      <w:pPr>
        <w:keepNext/>
        <w:keepLines/>
        <w:spacing w:after="200" w:line="276" w:lineRule="auto"/>
        <w:rPr>
          <w:rFonts w:ascii="Arial" w:eastAsia="Calibri" w:hAnsi="Arial" w:cs="Arial"/>
        </w:rPr>
      </w:pPr>
      <w:r w:rsidRPr="00BE77E4">
        <w:rPr>
          <w:rFonts w:ascii="Arial" w:eastAsia="Calibri" w:hAnsi="Arial" w:cs="Arial"/>
        </w:rPr>
        <w:t>On 1 March 2021, the Q</w:t>
      </w:r>
      <w:r w:rsidR="009A4133">
        <w:rPr>
          <w:rFonts w:ascii="Arial" w:eastAsia="Calibri" w:hAnsi="Arial" w:cs="Arial"/>
        </w:rPr>
        <w:t>ueensland Industrial Relations Commission (QIRC)</w:t>
      </w:r>
      <w:r w:rsidRPr="00BE77E4">
        <w:rPr>
          <w:rFonts w:ascii="Arial" w:eastAsia="Calibri" w:hAnsi="Arial" w:cs="Arial"/>
        </w:rPr>
        <w:t xml:space="preserve"> made </w:t>
      </w:r>
      <w:r w:rsidR="00034F12" w:rsidRPr="0098607C">
        <w:rPr>
          <w:rFonts w:ascii="Arial" w:eastAsia="Calibri" w:hAnsi="Arial" w:cs="Arial"/>
          <w:i/>
          <w:iCs/>
        </w:rPr>
        <w:t>Wages Determination: Certification of Salary Schedules</w:t>
      </w:r>
      <w:r w:rsidR="00C10DD4">
        <w:rPr>
          <w:rFonts w:ascii="Arial" w:eastAsia="Calibri" w:hAnsi="Arial" w:cs="Arial"/>
        </w:rPr>
        <w:t xml:space="preserve"> (</w:t>
      </w:r>
      <w:r w:rsidRPr="00BE77E4">
        <w:rPr>
          <w:rFonts w:ascii="Arial" w:eastAsia="Calibri" w:hAnsi="Arial" w:cs="Arial"/>
        </w:rPr>
        <w:t>Wages Determination</w:t>
      </w:r>
      <w:r w:rsidR="00C10DD4">
        <w:rPr>
          <w:rFonts w:ascii="Arial" w:eastAsia="Calibri" w:hAnsi="Arial" w:cs="Arial"/>
        </w:rPr>
        <w:t>)</w:t>
      </w:r>
      <w:r w:rsidRPr="0098607C">
        <w:rPr>
          <w:rFonts w:ascii="Arial" w:eastAsia="Calibri" w:hAnsi="Arial" w:cs="Arial"/>
          <w:vertAlign w:val="superscript"/>
        </w:rPr>
        <w:footnoteReference w:id="1"/>
      </w:r>
      <w:r w:rsidRPr="0098607C">
        <w:rPr>
          <w:rFonts w:ascii="Arial" w:eastAsia="Calibri" w:hAnsi="Arial" w:cs="Arial"/>
          <w:vertAlign w:val="superscript"/>
        </w:rPr>
        <w:t xml:space="preserve"> </w:t>
      </w:r>
      <w:r w:rsidRPr="00BE77E4">
        <w:rPr>
          <w:rFonts w:ascii="Arial" w:eastAsia="Calibri" w:hAnsi="Arial" w:cs="Arial"/>
        </w:rPr>
        <w:t xml:space="preserve">which varied the </w:t>
      </w:r>
      <w:r w:rsidRPr="0098607C">
        <w:rPr>
          <w:rFonts w:ascii="Arial" w:eastAsia="Calibri" w:hAnsi="Arial" w:cs="Arial"/>
          <w:i/>
          <w:iCs/>
        </w:rPr>
        <w:t>State Government Entities Certified Agreement 2019</w:t>
      </w:r>
      <w:r w:rsidRPr="00BE77E4">
        <w:rPr>
          <w:rFonts w:ascii="Arial" w:eastAsia="Calibri" w:hAnsi="Arial" w:cs="Arial"/>
        </w:rPr>
        <w:t xml:space="preserve"> (the 2019 Certified Agreement) to</w:t>
      </w:r>
      <w:r w:rsidR="00233E81">
        <w:rPr>
          <w:rFonts w:ascii="Arial" w:eastAsia="Calibri" w:hAnsi="Arial" w:cs="Arial"/>
        </w:rPr>
        <w:t>:</w:t>
      </w:r>
    </w:p>
    <w:p w14:paraId="759941EE" w14:textId="6098F52F" w:rsidR="00BE77E4" w:rsidRPr="00644929" w:rsidRDefault="00BE77E4" w:rsidP="0098607C">
      <w:pPr>
        <w:pStyle w:val="ListParagraph"/>
        <w:numPr>
          <w:ilvl w:val="0"/>
          <w:numId w:val="23"/>
        </w:numPr>
        <w:spacing w:after="200" w:line="276" w:lineRule="auto"/>
        <w:ind w:hanging="357"/>
        <w:rPr>
          <w:rFonts w:ascii="Arial" w:eastAsia="Calibri" w:hAnsi="Arial" w:cs="Arial"/>
        </w:rPr>
      </w:pPr>
      <w:r w:rsidRPr="00644929">
        <w:rPr>
          <w:rFonts w:ascii="Arial" w:eastAsia="Calibri" w:hAnsi="Arial" w:cs="Arial"/>
        </w:rPr>
        <w:t xml:space="preserve">set </w:t>
      </w:r>
      <w:r w:rsidR="009A4133" w:rsidRPr="00644929">
        <w:rPr>
          <w:rFonts w:ascii="Arial" w:eastAsia="Calibri" w:hAnsi="Arial" w:cs="Arial"/>
        </w:rPr>
        <w:t xml:space="preserve">the </w:t>
      </w:r>
      <w:r w:rsidRPr="00644929">
        <w:rPr>
          <w:rFonts w:ascii="Arial" w:eastAsia="Calibri" w:hAnsi="Arial" w:cs="Arial"/>
        </w:rPr>
        <w:t xml:space="preserve">salary rate for public service employees under the core agreement </w:t>
      </w:r>
      <w:proofErr w:type="gramStart"/>
      <w:r w:rsidRPr="00644929">
        <w:rPr>
          <w:rFonts w:ascii="Arial" w:eastAsia="Calibri" w:hAnsi="Arial" w:cs="Arial"/>
        </w:rPr>
        <w:t>at</w:t>
      </w:r>
      <w:proofErr w:type="gramEnd"/>
      <w:r w:rsidRPr="00644929">
        <w:rPr>
          <w:rFonts w:ascii="Arial" w:eastAsia="Calibri" w:hAnsi="Arial" w:cs="Arial"/>
        </w:rPr>
        <w:t xml:space="preserve"> 1</w:t>
      </w:r>
      <w:r w:rsidR="00072424" w:rsidRPr="00644929">
        <w:rPr>
          <w:rFonts w:ascii="Arial" w:eastAsia="Calibri" w:hAnsi="Arial" w:cs="Arial"/>
        </w:rPr>
        <w:t> </w:t>
      </w:r>
      <w:r w:rsidRPr="00644929">
        <w:rPr>
          <w:rFonts w:ascii="Arial" w:eastAsia="Calibri" w:hAnsi="Arial" w:cs="Arial"/>
        </w:rPr>
        <w:t>September</w:t>
      </w:r>
      <w:r w:rsidR="00072424" w:rsidRPr="00644929">
        <w:rPr>
          <w:rFonts w:ascii="Arial" w:eastAsia="Calibri" w:hAnsi="Arial" w:cs="Arial"/>
        </w:rPr>
        <w:t> </w:t>
      </w:r>
      <w:r w:rsidRPr="00644929">
        <w:rPr>
          <w:rFonts w:ascii="Arial" w:eastAsia="Calibri" w:hAnsi="Arial" w:cs="Arial"/>
        </w:rPr>
        <w:t>2020 as the award rate current at that time (this will be the rate upon which annual increases will be made);</w:t>
      </w:r>
    </w:p>
    <w:p w14:paraId="13834DE3" w14:textId="77777777" w:rsidR="00BE77E4" w:rsidRPr="00644929" w:rsidRDefault="00BE77E4" w:rsidP="0098607C">
      <w:pPr>
        <w:pStyle w:val="ListParagraph"/>
        <w:numPr>
          <w:ilvl w:val="0"/>
          <w:numId w:val="23"/>
        </w:numPr>
        <w:spacing w:after="200" w:line="276" w:lineRule="auto"/>
        <w:ind w:hanging="357"/>
        <w:rPr>
          <w:rFonts w:ascii="Arial" w:eastAsia="Calibri" w:hAnsi="Arial" w:cs="Arial"/>
        </w:rPr>
      </w:pPr>
      <w:r w:rsidRPr="00644929">
        <w:rPr>
          <w:rFonts w:ascii="Arial" w:eastAsia="Calibri" w:hAnsi="Arial" w:cs="Arial"/>
        </w:rPr>
        <w:t xml:space="preserve">align the salary increase dates for public service employees with the dates prescribed in the </w:t>
      </w:r>
      <w:r w:rsidRPr="003D518E">
        <w:rPr>
          <w:rFonts w:ascii="Arial" w:eastAsia="Calibri" w:hAnsi="Arial" w:cs="Arial"/>
          <w:i/>
          <w:iCs/>
        </w:rPr>
        <w:t>Industrial Relations Act 2016</w:t>
      </w:r>
      <w:r w:rsidRPr="00644929">
        <w:rPr>
          <w:rFonts w:ascii="Arial" w:eastAsia="Calibri" w:hAnsi="Arial" w:cs="Arial"/>
        </w:rPr>
        <w:t xml:space="preserve"> which was amended in 2020, that is:</w:t>
      </w:r>
    </w:p>
    <w:p w14:paraId="2F4FC2C6" w14:textId="77777777" w:rsidR="00BE77E4" w:rsidRPr="00644929" w:rsidRDefault="00BE77E4" w:rsidP="0098607C">
      <w:pPr>
        <w:pStyle w:val="ListParagraph"/>
        <w:numPr>
          <w:ilvl w:val="0"/>
          <w:numId w:val="24"/>
        </w:numPr>
        <w:spacing w:after="200" w:line="276" w:lineRule="auto"/>
        <w:ind w:hanging="357"/>
        <w:rPr>
          <w:rFonts w:ascii="Arial" w:eastAsia="Calibri" w:hAnsi="Arial" w:cs="Arial"/>
        </w:rPr>
      </w:pPr>
      <w:r w:rsidRPr="00644929">
        <w:rPr>
          <w:rFonts w:ascii="Arial" w:eastAsia="Calibri" w:hAnsi="Arial" w:cs="Arial"/>
        </w:rPr>
        <w:t xml:space="preserve">2.5% wage increase from 1 September </w:t>
      </w:r>
      <w:proofErr w:type="gramStart"/>
      <w:r w:rsidRPr="00644929">
        <w:rPr>
          <w:rFonts w:ascii="Arial" w:eastAsia="Calibri" w:hAnsi="Arial" w:cs="Arial"/>
        </w:rPr>
        <w:t>2019</w:t>
      </w:r>
      <w:proofErr w:type="gramEnd"/>
    </w:p>
    <w:p w14:paraId="21F00072" w14:textId="77777777" w:rsidR="00BE77E4" w:rsidRPr="00644929" w:rsidRDefault="00BE77E4" w:rsidP="0098607C">
      <w:pPr>
        <w:pStyle w:val="ListParagraph"/>
        <w:numPr>
          <w:ilvl w:val="0"/>
          <w:numId w:val="24"/>
        </w:numPr>
        <w:spacing w:after="200" w:line="276" w:lineRule="auto"/>
        <w:ind w:hanging="357"/>
        <w:rPr>
          <w:rFonts w:ascii="Arial" w:eastAsia="Calibri" w:hAnsi="Arial" w:cs="Arial"/>
        </w:rPr>
      </w:pPr>
      <w:r w:rsidRPr="00644929">
        <w:rPr>
          <w:rFonts w:ascii="Arial" w:eastAsia="Calibri" w:hAnsi="Arial" w:cs="Arial"/>
        </w:rPr>
        <w:t xml:space="preserve">2.5% wage increase from 1 September </w:t>
      </w:r>
      <w:proofErr w:type="gramStart"/>
      <w:r w:rsidRPr="00644929">
        <w:rPr>
          <w:rFonts w:ascii="Arial" w:eastAsia="Calibri" w:hAnsi="Arial" w:cs="Arial"/>
        </w:rPr>
        <w:t>2021</w:t>
      </w:r>
      <w:proofErr w:type="gramEnd"/>
    </w:p>
    <w:p w14:paraId="0F4DD914" w14:textId="77777777" w:rsidR="00BE77E4" w:rsidRPr="00644929" w:rsidRDefault="00BE77E4" w:rsidP="0098607C">
      <w:pPr>
        <w:pStyle w:val="ListParagraph"/>
        <w:numPr>
          <w:ilvl w:val="0"/>
          <w:numId w:val="24"/>
        </w:numPr>
        <w:spacing w:after="200" w:line="276" w:lineRule="auto"/>
        <w:ind w:hanging="357"/>
        <w:rPr>
          <w:rFonts w:ascii="Arial" w:eastAsia="Calibri" w:hAnsi="Arial" w:cs="Arial"/>
        </w:rPr>
      </w:pPr>
      <w:r w:rsidRPr="00644929">
        <w:rPr>
          <w:rFonts w:ascii="Arial" w:eastAsia="Calibri" w:hAnsi="Arial" w:cs="Arial"/>
        </w:rPr>
        <w:t xml:space="preserve">2.5% wage increase from 1 March </w:t>
      </w:r>
      <w:proofErr w:type="gramStart"/>
      <w:r w:rsidRPr="00644929">
        <w:rPr>
          <w:rFonts w:ascii="Arial" w:eastAsia="Calibri" w:hAnsi="Arial" w:cs="Arial"/>
        </w:rPr>
        <w:t>2022</w:t>
      </w:r>
      <w:proofErr w:type="gramEnd"/>
    </w:p>
    <w:p w14:paraId="388D8891" w14:textId="77777777" w:rsidR="00BE77E4" w:rsidRPr="00644929" w:rsidRDefault="00BE77E4" w:rsidP="0098607C">
      <w:pPr>
        <w:pStyle w:val="ListParagraph"/>
        <w:numPr>
          <w:ilvl w:val="0"/>
          <w:numId w:val="24"/>
        </w:numPr>
        <w:spacing w:after="200" w:line="276" w:lineRule="auto"/>
        <w:ind w:hanging="357"/>
        <w:rPr>
          <w:rFonts w:ascii="Arial" w:eastAsia="Calibri" w:hAnsi="Arial" w:cs="Arial"/>
        </w:rPr>
      </w:pPr>
      <w:r w:rsidRPr="00644929">
        <w:rPr>
          <w:rFonts w:ascii="Arial" w:eastAsia="Calibri" w:hAnsi="Arial" w:cs="Arial"/>
        </w:rPr>
        <w:t>2.5% wage increase from 1 September 2022.’</w:t>
      </w:r>
      <w:r w:rsidRPr="003D518E">
        <w:rPr>
          <w:vertAlign w:val="superscript"/>
        </w:rPr>
        <w:footnoteReference w:id="2"/>
      </w:r>
      <w:r w:rsidRPr="003D518E">
        <w:rPr>
          <w:rFonts w:ascii="Arial" w:eastAsia="Calibri" w:hAnsi="Arial" w:cs="Arial"/>
          <w:vertAlign w:val="superscript"/>
        </w:rPr>
        <w:t xml:space="preserve"> </w:t>
      </w:r>
    </w:p>
    <w:p w14:paraId="795DC03F" w14:textId="515C0BE7" w:rsidR="00CE4CB3" w:rsidRDefault="00083366" w:rsidP="0098607C">
      <w:pPr>
        <w:spacing w:after="200" w:line="276" w:lineRule="auto"/>
        <w:rPr>
          <w:rFonts w:ascii="Arial" w:eastAsia="Calibri" w:hAnsi="Arial" w:cs="Arial"/>
        </w:rPr>
      </w:pPr>
      <w:r>
        <w:rPr>
          <w:rFonts w:ascii="Arial" w:eastAsia="Calibri" w:hAnsi="Arial" w:cs="Arial"/>
        </w:rPr>
        <w:t xml:space="preserve">The Tribunal </w:t>
      </w:r>
      <w:r w:rsidR="002156EF">
        <w:rPr>
          <w:rFonts w:ascii="Arial" w:eastAsia="Calibri" w:hAnsi="Arial" w:cs="Arial"/>
        </w:rPr>
        <w:t>has decided</w:t>
      </w:r>
      <w:r>
        <w:rPr>
          <w:rFonts w:ascii="Arial" w:eastAsia="Calibri" w:hAnsi="Arial" w:cs="Arial"/>
        </w:rPr>
        <w:t xml:space="preserve"> that the Wages Determination is a ‘public service salary decision’ for the purposes of section 31A of the </w:t>
      </w:r>
      <w:r w:rsidR="002A0503" w:rsidRPr="00644929">
        <w:rPr>
          <w:rFonts w:ascii="Arial" w:eastAsia="Calibri" w:hAnsi="Arial" w:cs="Arial"/>
        </w:rPr>
        <w:t xml:space="preserve">Act, </w:t>
      </w:r>
      <w:r w:rsidRPr="00644929">
        <w:rPr>
          <w:rFonts w:ascii="Arial" w:eastAsia="Calibri" w:hAnsi="Arial" w:cs="Arial"/>
        </w:rPr>
        <w:t xml:space="preserve">triggering </w:t>
      </w:r>
      <w:r>
        <w:rPr>
          <w:rFonts w:ascii="Arial" w:eastAsia="Calibri" w:hAnsi="Arial" w:cs="Arial"/>
        </w:rPr>
        <w:t xml:space="preserve">the requirement for the Tribunal to make a </w:t>
      </w:r>
      <w:r w:rsidR="0098607C">
        <w:rPr>
          <w:rFonts w:ascii="Arial" w:eastAsia="Calibri" w:hAnsi="Arial" w:cs="Arial"/>
        </w:rPr>
        <w:t>salary Remuneration Determination</w:t>
      </w:r>
      <w:r>
        <w:rPr>
          <w:rFonts w:ascii="Arial" w:eastAsia="Calibri" w:hAnsi="Arial" w:cs="Arial"/>
        </w:rPr>
        <w:t xml:space="preserve"> within 90 days</w:t>
      </w:r>
      <w:r w:rsidR="0066670F">
        <w:rPr>
          <w:rFonts w:ascii="Arial" w:eastAsia="Calibri" w:hAnsi="Arial" w:cs="Arial"/>
        </w:rPr>
        <w:t xml:space="preserve"> of 1 March 2021</w:t>
      </w:r>
      <w:r>
        <w:rPr>
          <w:rFonts w:ascii="Arial" w:eastAsia="Calibri" w:hAnsi="Arial" w:cs="Arial"/>
        </w:rPr>
        <w:t xml:space="preserve">. </w:t>
      </w:r>
    </w:p>
    <w:p w14:paraId="22AF1A3E" w14:textId="4CCB7BE1" w:rsidR="00BE77E4" w:rsidRDefault="00CE4CB3" w:rsidP="0098607C">
      <w:pPr>
        <w:spacing w:after="200" w:line="276" w:lineRule="auto"/>
        <w:rPr>
          <w:rFonts w:ascii="Arial" w:eastAsia="Calibri" w:hAnsi="Arial" w:cs="Arial"/>
        </w:rPr>
      </w:pPr>
      <w:r>
        <w:rPr>
          <w:rFonts w:ascii="Arial" w:eastAsia="Calibri" w:hAnsi="Arial" w:cs="Arial"/>
        </w:rPr>
        <w:t>D</w:t>
      </w:r>
      <w:r w:rsidR="003D518E">
        <w:rPr>
          <w:rFonts w:ascii="Arial" w:eastAsia="Calibri" w:hAnsi="Arial" w:cs="Arial"/>
        </w:rPr>
        <w:t xml:space="preserve">etermination </w:t>
      </w:r>
      <w:r>
        <w:rPr>
          <w:rFonts w:ascii="Arial" w:eastAsia="Calibri" w:hAnsi="Arial" w:cs="Arial"/>
        </w:rPr>
        <w:t xml:space="preserve">25/2021 </w:t>
      </w:r>
      <w:r w:rsidR="003D518E">
        <w:rPr>
          <w:rFonts w:ascii="Arial" w:eastAsia="Calibri" w:hAnsi="Arial" w:cs="Arial"/>
        </w:rPr>
        <w:t>will supersede</w:t>
      </w:r>
      <w:r w:rsidR="0018766D">
        <w:rPr>
          <w:rFonts w:ascii="Arial" w:eastAsia="Calibri" w:hAnsi="Arial" w:cs="Arial"/>
        </w:rPr>
        <w:t xml:space="preserve"> and replace</w:t>
      </w:r>
      <w:r w:rsidR="003D518E">
        <w:rPr>
          <w:rFonts w:ascii="Arial" w:eastAsia="Calibri" w:hAnsi="Arial" w:cs="Arial"/>
        </w:rPr>
        <w:t xml:space="preserve"> Determination 21/2020 which set the base and additional salary levels of members </w:t>
      </w:r>
      <w:r w:rsidR="0066670F">
        <w:rPr>
          <w:rFonts w:ascii="Arial" w:eastAsia="Calibri" w:hAnsi="Arial" w:cs="Arial"/>
        </w:rPr>
        <w:t xml:space="preserve">in accordance with the 2019 Certified Agreement </w:t>
      </w:r>
      <w:r w:rsidR="0098607C">
        <w:rPr>
          <w:rFonts w:ascii="Arial" w:eastAsia="Calibri" w:hAnsi="Arial" w:cs="Arial"/>
        </w:rPr>
        <w:t>(prior to revision) at</w:t>
      </w:r>
      <w:r>
        <w:rPr>
          <w:rFonts w:ascii="Arial" w:eastAsia="Calibri" w:hAnsi="Arial" w:cs="Arial"/>
        </w:rPr>
        <w:t xml:space="preserve"> a 0% increase for: </w:t>
      </w:r>
    </w:p>
    <w:p w14:paraId="2D069311" w14:textId="77777777" w:rsidR="00CE4CB3" w:rsidRPr="007706F5" w:rsidRDefault="00CE4CB3" w:rsidP="0098607C">
      <w:pPr>
        <w:pStyle w:val="ListParagraph"/>
        <w:numPr>
          <w:ilvl w:val="0"/>
          <w:numId w:val="23"/>
        </w:numPr>
        <w:spacing w:after="200" w:line="276" w:lineRule="auto"/>
        <w:rPr>
          <w:rFonts w:ascii="Arial" w:eastAsia="Calibri" w:hAnsi="Arial" w:cs="Arial"/>
        </w:rPr>
      </w:pPr>
      <w:r w:rsidRPr="007706F5">
        <w:rPr>
          <w:rFonts w:ascii="Arial" w:eastAsia="Calibri" w:hAnsi="Arial" w:cs="Arial"/>
        </w:rPr>
        <w:t xml:space="preserve">1 September 2019 </w:t>
      </w:r>
    </w:p>
    <w:p w14:paraId="7044B735" w14:textId="77777777" w:rsidR="00CE4CB3" w:rsidRPr="007706F5" w:rsidRDefault="00CE4CB3" w:rsidP="0098607C">
      <w:pPr>
        <w:pStyle w:val="ListParagraph"/>
        <w:numPr>
          <w:ilvl w:val="0"/>
          <w:numId w:val="23"/>
        </w:numPr>
        <w:spacing w:after="200" w:line="276" w:lineRule="auto"/>
        <w:rPr>
          <w:rFonts w:ascii="Arial" w:eastAsia="Calibri" w:hAnsi="Arial" w:cs="Arial"/>
        </w:rPr>
      </w:pPr>
      <w:r w:rsidRPr="007706F5">
        <w:rPr>
          <w:rFonts w:ascii="Arial" w:eastAsia="Calibri" w:hAnsi="Arial" w:cs="Arial"/>
        </w:rPr>
        <w:t xml:space="preserve">1 September 2020 </w:t>
      </w:r>
    </w:p>
    <w:p w14:paraId="173569C3" w14:textId="77777777" w:rsidR="00CE4CB3" w:rsidRPr="007706F5" w:rsidRDefault="00CE4CB3" w:rsidP="0098607C">
      <w:pPr>
        <w:pStyle w:val="ListParagraph"/>
        <w:numPr>
          <w:ilvl w:val="0"/>
          <w:numId w:val="23"/>
        </w:numPr>
        <w:spacing w:after="200" w:line="276" w:lineRule="auto"/>
        <w:rPr>
          <w:rFonts w:ascii="Arial" w:eastAsia="Calibri" w:hAnsi="Arial" w:cs="Arial"/>
        </w:rPr>
      </w:pPr>
      <w:r w:rsidRPr="007706F5">
        <w:rPr>
          <w:rFonts w:ascii="Arial" w:eastAsia="Calibri" w:hAnsi="Arial" w:cs="Arial"/>
        </w:rPr>
        <w:t>1 September 2021</w:t>
      </w:r>
    </w:p>
    <w:p w14:paraId="77271AE7" w14:textId="4DFC4DDA" w:rsidR="00CE4CB3" w:rsidRDefault="00CE4CB3" w:rsidP="0098607C">
      <w:pPr>
        <w:pStyle w:val="ListParagraph"/>
        <w:numPr>
          <w:ilvl w:val="0"/>
          <w:numId w:val="23"/>
        </w:numPr>
        <w:spacing w:after="200" w:line="276" w:lineRule="auto"/>
        <w:rPr>
          <w:rFonts w:ascii="Arial" w:eastAsia="Calibri" w:hAnsi="Arial" w:cs="Arial"/>
        </w:rPr>
      </w:pPr>
      <w:r w:rsidRPr="007706F5">
        <w:rPr>
          <w:rFonts w:ascii="Arial" w:eastAsia="Calibri" w:hAnsi="Arial" w:cs="Arial"/>
        </w:rPr>
        <w:t>1 September 2022.</w:t>
      </w:r>
    </w:p>
    <w:p w14:paraId="78250ECD" w14:textId="40B5D066" w:rsidR="003C760E" w:rsidRDefault="003C760E" w:rsidP="003C760E"/>
    <w:p w14:paraId="3C3A77B4" w14:textId="77777777" w:rsidR="00E539F1" w:rsidRDefault="00E539F1" w:rsidP="0098607C">
      <w:pPr>
        <w:pStyle w:val="Subtitle"/>
        <w:rPr>
          <w:rFonts w:ascii="Arial" w:hAnsi="Arial" w:cs="Arial"/>
          <w:sz w:val="22"/>
          <w:szCs w:val="22"/>
        </w:rPr>
      </w:pPr>
    </w:p>
    <w:p w14:paraId="536F2585" w14:textId="587283E3" w:rsidR="007776CC" w:rsidRDefault="007776CC" w:rsidP="0098607C">
      <w:pPr>
        <w:pStyle w:val="Subtitle"/>
        <w:rPr>
          <w:rFonts w:ascii="Arial" w:hAnsi="Arial" w:cs="Arial"/>
          <w:sz w:val="22"/>
          <w:szCs w:val="22"/>
        </w:rPr>
      </w:pPr>
      <w:r w:rsidRPr="0098607C">
        <w:rPr>
          <w:rFonts w:ascii="Arial" w:hAnsi="Arial" w:cs="Arial"/>
          <w:sz w:val="22"/>
          <w:szCs w:val="22"/>
        </w:rPr>
        <w:lastRenderedPageBreak/>
        <w:t>Public Service Salary considerations</w:t>
      </w:r>
    </w:p>
    <w:p w14:paraId="5E38390E" w14:textId="77777777" w:rsidR="0098607C" w:rsidRPr="0098607C" w:rsidRDefault="0098607C" w:rsidP="0098607C"/>
    <w:p w14:paraId="7C60598D" w14:textId="08B68C7D" w:rsidR="00DD27E6" w:rsidRPr="00F02021" w:rsidRDefault="00F748B6" w:rsidP="008F295D">
      <w:pPr>
        <w:keepNext/>
        <w:keepLines/>
        <w:spacing w:after="200" w:line="276" w:lineRule="auto"/>
        <w:rPr>
          <w:rFonts w:ascii="Arial" w:eastAsia="Calibri" w:hAnsi="Arial" w:cs="Arial"/>
        </w:rPr>
      </w:pPr>
      <w:r>
        <w:rPr>
          <w:rFonts w:ascii="Arial" w:eastAsia="Calibri" w:hAnsi="Arial" w:cs="Arial"/>
        </w:rPr>
        <w:t xml:space="preserve">The Tribunal </w:t>
      </w:r>
      <w:r w:rsidR="00ED35EF">
        <w:rPr>
          <w:rFonts w:ascii="Arial" w:eastAsia="Calibri" w:hAnsi="Arial" w:cs="Arial"/>
        </w:rPr>
        <w:t>noted the</w:t>
      </w:r>
      <w:r w:rsidR="009212DA">
        <w:rPr>
          <w:rFonts w:ascii="Arial" w:eastAsia="Calibri" w:hAnsi="Arial" w:cs="Arial"/>
        </w:rPr>
        <w:t xml:space="preserve"> decisions of the QIRC </w:t>
      </w:r>
      <w:r w:rsidR="001500C1">
        <w:rPr>
          <w:rFonts w:ascii="Arial" w:eastAsia="Calibri" w:hAnsi="Arial" w:cs="Arial"/>
        </w:rPr>
        <w:t xml:space="preserve">in the </w:t>
      </w:r>
      <w:r w:rsidR="0098607C">
        <w:rPr>
          <w:rFonts w:ascii="Arial" w:eastAsia="Calibri" w:hAnsi="Arial" w:cs="Arial"/>
        </w:rPr>
        <w:t xml:space="preserve">Wages Determination </w:t>
      </w:r>
      <w:r w:rsidR="002C133B">
        <w:rPr>
          <w:rFonts w:ascii="Arial" w:eastAsia="Calibri" w:hAnsi="Arial" w:cs="Arial"/>
          <w:i/>
          <w:iCs/>
        </w:rPr>
        <w:t>State Wage Case 2020</w:t>
      </w:r>
      <w:r w:rsidR="006A449C">
        <w:rPr>
          <w:rFonts w:ascii="Arial" w:eastAsia="Calibri" w:hAnsi="Arial" w:cs="Arial"/>
        </w:rPr>
        <w:t xml:space="preserve"> </w:t>
      </w:r>
      <w:r w:rsidR="004344B4">
        <w:rPr>
          <w:rFonts w:ascii="Arial" w:eastAsia="Calibri" w:hAnsi="Arial" w:cs="Arial"/>
        </w:rPr>
        <w:t xml:space="preserve">(State Wage </w:t>
      </w:r>
      <w:r w:rsidR="004344B4" w:rsidRPr="00F02021">
        <w:rPr>
          <w:rFonts w:ascii="Arial" w:eastAsia="Calibri" w:hAnsi="Arial" w:cs="Arial"/>
        </w:rPr>
        <w:t xml:space="preserve">Case) </w:t>
      </w:r>
      <w:r w:rsidR="006A449C" w:rsidRPr="00F02021">
        <w:rPr>
          <w:rFonts w:ascii="Arial" w:eastAsia="Calibri" w:hAnsi="Arial" w:cs="Arial"/>
        </w:rPr>
        <w:t>delivered on 26 August 2020</w:t>
      </w:r>
      <w:r w:rsidR="00F151EA" w:rsidRPr="00F02021">
        <w:rPr>
          <w:rStyle w:val="FootnoteReference"/>
          <w:rFonts w:ascii="Arial" w:eastAsia="Calibri" w:hAnsi="Arial" w:cs="Arial"/>
        </w:rPr>
        <w:footnoteReference w:id="3"/>
      </w:r>
      <w:r w:rsidR="001500C1" w:rsidRPr="00F02021">
        <w:rPr>
          <w:rFonts w:ascii="Arial" w:eastAsia="Calibri" w:hAnsi="Arial" w:cs="Arial"/>
        </w:rPr>
        <w:t xml:space="preserve"> </w:t>
      </w:r>
      <w:r w:rsidR="009212DA" w:rsidRPr="00F02021">
        <w:rPr>
          <w:rFonts w:ascii="Arial" w:eastAsia="Calibri" w:hAnsi="Arial" w:cs="Arial"/>
        </w:rPr>
        <w:t xml:space="preserve">and </w:t>
      </w:r>
      <w:r w:rsidR="001500C1" w:rsidRPr="00F02021">
        <w:rPr>
          <w:rFonts w:ascii="Arial" w:eastAsia="Calibri" w:hAnsi="Arial" w:cs="Arial"/>
        </w:rPr>
        <w:t xml:space="preserve">the </w:t>
      </w:r>
      <w:r w:rsidR="009212DA" w:rsidRPr="00F02021">
        <w:rPr>
          <w:rFonts w:ascii="Arial" w:eastAsia="Calibri" w:hAnsi="Arial" w:cs="Arial"/>
        </w:rPr>
        <w:t>Fair Work Commission</w:t>
      </w:r>
      <w:r w:rsidR="0020489C" w:rsidRPr="00F02021">
        <w:rPr>
          <w:rFonts w:ascii="Arial" w:eastAsia="Calibri" w:hAnsi="Arial" w:cs="Arial"/>
        </w:rPr>
        <w:t xml:space="preserve"> (FWC)</w:t>
      </w:r>
      <w:r w:rsidR="00714822" w:rsidRPr="00F02021">
        <w:rPr>
          <w:rFonts w:ascii="Arial" w:eastAsia="Calibri" w:hAnsi="Arial" w:cs="Arial"/>
        </w:rPr>
        <w:t xml:space="preserve"> in its </w:t>
      </w:r>
      <w:r w:rsidR="005E35C1" w:rsidRPr="00F02021">
        <w:rPr>
          <w:rFonts w:ascii="Arial" w:eastAsia="Calibri" w:hAnsi="Arial" w:cs="Arial"/>
          <w:i/>
          <w:iCs/>
        </w:rPr>
        <w:t>Annual Wage Review 2019-20 Decision</w:t>
      </w:r>
      <w:r w:rsidR="00522686" w:rsidRPr="00F02021">
        <w:rPr>
          <w:rStyle w:val="FootnoteReference"/>
          <w:rFonts w:ascii="Arial" w:eastAsia="Calibri" w:hAnsi="Arial" w:cs="Arial"/>
          <w:i/>
          <w:iCs/>
        </w:rPr>
        <w:footnoteReference w:id="4"/>
      </w:r>
      <w:r w:rsidR="005E35C1" w:rsidRPr="00F02021">
        <w:rPr>
          <w:rFonts w:ascii="Arial" w:eastAsia="Calibri" w:hAnsi="Arial" w:cs="Arial"/>
        </w:rPr>
        <w:t xml:space="preserve"> (FWC Annual Wage Review)</w:t>
      </w:r>
      <w:r w:rsidR="00DD27E6" w:rsidRPr="00F02021">
        <w:rPr>
          <w:rFonts w:ascii="Arial" w:eastAsia="Calibri" w:hAnsi="Arial" w:cs="Arial"/>
        </w:rPr>
        <w:t xml:space="preserve">. </w:t>
      </w:r>
    </w:p>
    <w:p w14:paraId="7DDC44CD" w14:textId="2BD0A7C0" w:rsidR="00DE3CEE" w:rsidRPr="00F02021" w:rsidRDefault="00DD27E6" w:rsidP="00D94CFB">
      <w:pPr>
        <w:keepNext/>
        <w:keepLines/>
        <w:spacing w:after="200" w:line="276" w:lineRule="auto"/>
        <w:rPr>
          <w:rFonts w:ascii="Arial" w:eastAsia="Calibri" w:hAnsi="Arial" w:cs="Arial"/>
        </w:rPr>
      </w:pPr>
      <w:r w:rsidRPr="00F02021">
        <w:rPr>
          <w:rFonts w:ascii="Arial" w:eastAsia="Calibri" w:hAnsi="Arial" w:cs="Arial"/>
        </w:rPr>
        <w:t>The State Wage Case decision increased the wages or salaries for full time adult employees in all awards by 1.75% from 1 September 2020</w:t>
      </w:r>
      <w:r w:rsidR="004748C2" w:rsidRPr="00F02021">
        <w:rPr>
          <w:rFonts w:ascii="Arial" w:eastAsia="Calibri" w:hAnsi="Arial" w:cs="Arial"/>
        </w:rPr>
        <w:t>.</w:t>
      </w:r>
      <w:r w:rsidR="004748C2" w:rsidRPr="00F02021">
        <w:rPr>
          <w:rStyle w:val="FootnoteReference"/>
          <w:rFonts w:ascii="Arial" w:eastAsia="Calibri" w:hAnsi="Arial" w:cs="Arial"/>
        </w:rPr>
        <w:footnoteReference w:id="5"/>
      </w:r>
      <w:r w:rsidR="004748C2" w:rsidRPr="00F02021">
        <w:rPr>
          <w:rFonts w:ascii="Arial" w:eastAsia="Calibri" w:hAnsi="Arial" w:cs="Arial"/>
        </w:rPr>
        <w:t xml:space="preserve"> </w:t>
      </w:r>
      <w:r w:rsidR="004F01FC" w:rsidRPr="00F02021">
        <w:rPr>
          <w:rFonts w:ascii="Arial" w:eastAsia="Calibri" w:hAnsi="Arial" w:cs="Arial"/>
        </w:rPr>
        <w:t xml:space="preserve">This increase was in addition to </w:t>
      </w:r>
      <w:r w:rsidR="00AA3418" w:rsidRPr="00F02021">
        <w:rPr>
          <w:rFonts w:ascii="Arial" w:eastAsia="Calibri" w:hAnsi="Arial" w:cs="Arial"/>
        </w:rPr>
        <w:t xml:space="preserve">State Wage Case decisions </w:t>
      </w:r>
      <w:r w:rsidR="00281ADF" w:rsidRPr="00F02021">
        <w:rPr>
          <w:rFonts w:ascii="Arial" w:eastAsia="Calibri" w:hAnsi="Arial" w:cs="Arial"/>
        </w:rPr>
        <w:t>that increased wages rates by 3.5% and 3% in</w:t>
      </w:r>
      <w:r w:rsidR="004F01FC" w:rsidRPr="00F02021">
        <w:rPr>
          <w:rFonts w:ascii="Arial" w:eastAsia="Calibri" w:hAnsi="Arial" w:cs="Arial"/>
        </w:rPr>
        <w:t xml:space="preserve"> September 201</w:t>
      </w:r>
      <w:r w:rsidR="00AA3418" w:rsidRPr="00F02021">
        <w:rPr>
          <w:rFonts w:ascii="Arial" w:eastAsia="Calibri" w:hAnsi="Arial" w:cs="Arial"/>
        </w:rPr>
        <w:t>8</w:t>
      </w:r>
      <w:r w:rsidR="004F01FC" w:rsidRPr="00F02021">
        <w:rPr>
          <w:rFonts w:ascii="Arial" w:eastAsia="Calibri" w:hAnsi="Arial" w:cs="Arial"/>
        </w:rPr>
        <w:t xml:space="preserve"> and </w:t>
      </w:r>
      <w:proofErr w:type="gramStart"/>
      <w:r w:rsidR="004F01FC" w:rsidRPr="00F02021">
        <w:rPr>
          <w:rFonts w:ascii="Arial" w:eastAsia="Calibri" w:hAnsi="Arial" w:cs="Arial"/>
        </w:rPr>
        <w:t>2019</w:t>
      </w:r>
      <w:proofErr w:type="gramEnd"/>
      <w:r w:rsidR="004F01FC" w:rsidRPr="00F02021">
        <w:rPr>
          <w:rFonts w:ascii="Arial" w:eastAsia="Calibri" w:hAnsi="Arial" w:cs="Arial"/>
        </w:rPr>
        <w:t xml:space="preserve"> respectively. </w:t>
      </w:r>
      <w:r w:rsidR="004748C2" w:rsidRPr="00F02021">
        <w:rPr>
          <w:rFonts w:ascii="Arial" w:eastAsia="Calibri" w:hAnsi="Arial" w:cs="Arial"/>
        </w:rPr>
        <w:t xml:space="preserve">In reaching its </w:t>
      </w:r>
      <w:r w:rsidR="005F664E" w:rsidRPr="00F02021">
        <w:rPr>
          <w:rFonts w:ascii="Arial" w:eastAsia="Calibri" w:hAnsi="Arial" w:cs="Arial"/>
        </w:rPr>
        <w:t xml:space="preserve">2020 </w:t>
      </w:r>
      <w:r w:rsidR="004748C2" w:rsidRPr="00F02021">
        <w:rPr>
          <w:rFonts w:ascii="Arial" w:eastAsia="Calibri" w:hAnsi="Arial" w:cs="Arial"/>
        </w:rPr>
        <w:t xml:space="preserve">decision the QIRC considered the impact of the COVID-19 </w:t>
      </w:r>
      <w:r w:rsidR="004F1EF9" w:rsidRPr="00F02021">
        <w:rPr>
          <w:rFonts w:ascii="Arial" w:eastAsia="Calibri" w:hAnsi="Arial" w:cs="Arial"/>
        </w:rPr>
        <w:t xml:space="preserve">pandemic </w:t>
      </w:r>
      <w:r w:rsidR="004748C2" w:rsidRPr="00F02021">
        <w:rPr>
          <w:rFonts w:ascii="Arial" w:eastAsia="Calibri" w:hAnsi="Arial" w:cs="Arial"/>
        </w:rPr>
        <w:t xml:space="preserve">and the unprecedented social </w:t>
      </w:r>
      <w:r w:rsidR="00093CE1" w:rsidRPr="00F02021">
        <w:rPr>
          <w:rFonts w:ascii="Arial" w:eastAsia="Calibri" w:hAnsi="Arial" w:cs="Arial"/>
        </w:rPr>
        <w:t>a</w:t>
      </w:r>
      <w:r w:rsidR="004748C2" w:rsidRPr="00F02021">
        <w:rPr>
          <w:rFonts w:ascii="Arial" w:eastAsia="Calibri" w:hAnsi="Arial" w:cs="Arial"/>
        </w:rPr>
        <w:t xml:space="preserve">nd economic consequences of the </w:t>
      </w:r>
      <w:r w:rsidR="003C4E47" w:rsidRPr="00F02021">
        <w:rPr>
          <w:rFonts w:ascii="Arial" w:eastAsia="Calibri" w:hAnsi="Arial" w:cs="Arial"/>
        </w:rPr>
        <w:t>p</w:t>
      </w:r>
      <w:r w:rsidR="004748C2" w:rsidRPr="00F02021">
        <w:rPr>
          <w:rFonts w:ascii="Arial" w:eastAsia="Calibri" w:hAnsi="Arial" w:cs="Arial"/>
        </w:rPr>
        <w:t>andemic on employment</w:t>
      </w:r>
      <w:r w:rsidR="00381577" w:rsidRPr="00F02021">
        <w:rPr>
          <w:rFonts w:ascii="Arial" w:eastAsia="Calibri" w:hAnsi="Arial" w:cs="Arial"/>
        </w:rPr>
        <w:t xml:space="preserve"> and inflation levels. </w:t>
      </w:r>
    </w:p>
    <w:p w14:paraId="1FE963E3" w14:textId="6B3F2C2E" w:rsidR="00095BE8" w:rsidRPr="00F02021" w:rsidRDefault="003F42D7" w:rsidP="00B85183">
      <w:pPr>
        <w:spacing w:after="200" w:line="276" w:lineRule="auto"/>
        <w:rPr>
          <w:rFonts w:ascii="Arial" w:hAnsi="Arial" w:cs="Arial"/>
        </w:rPr>
      </w:pPr>
      <w:r w:rsidRPr="00F02021">
        <w:rPr>
          <w:rFonts w:ascii="Arial" w:eastAsia="Calibri" w:hAnsi="Arial" w:cs="Arial"/>
        </w:rPr>
        <w:t xml:space="preserve">The </w:t>
      </w:r>
      <w:r w:rsidR="00931457" w:rsidRPr="00F02021">
        <w:rPr>
          <w:rFonts w:ascii="Arial" w:eastAsia="Calibri" w:hAnsi="Arial" w:cs="Arial"/>
        </w:rPr>
        <w:t xml:space="preserve">FWC Annual Wage Review </w:t>
      </w:r>
      <w:r w:rsidR="0020489C" w:rsidRPr="00F02021">
        <w:rPr>
          <w:rFonts w:ascii="Arial" w:eastAsia="Calibri" w:hAnsi="Arial" w:cs="Arial"/>
        </w:rPr>
        <w:t>i</w:t>
      </w:r>
      <w:r w:rsidR="00117C67" w:rsidRPr="00F02021">
        <w:rPr>
          <w:rFonts w:ascii="Arial" w:eastAsia="Calibri" w:hAnsi="Arial" w:cs="Arial"/>
        </w:rPr>
        <w:t xml:space="preserve">ncreased minimum wages by </w:t>
      </w:r>
      <w:r w:rsidR="00FF6232" w:rsidRPr="00F02021">
        <w:rPr>
          <w:rFonts w:ascii="Arial" w:eastAsia="Calibri" w:hAnsi="Arial" w:cs="Arial"/>
        </w:rPr>
        <w:t>1.75%, noting th</w:t>
      </w:r>
      <w:r w:rsidR="00117C67" w:rsidRPr="00F02021">
        <w:rPr>
          <w:rFonts w:ascii="Arial" w:eastAsia="Calibri" w:hAnsi="Arial" w:cs="Arial"/>
        </w:rPr>
        <w:t>at the review was occurring during a global pandemic</w:t>
      </w:r>
      <w:r w:rsidR="000353D2" w:rsidRPr="00F02021">
        <w:rPr>
          <w:rFonts w:ascii="Arial" w:eastAsia="Calibri" w:hAnsi="Arial" w:cs="Arial"/>
        </w:rPr>
        <w:t xml:space="preserve"> and that the resulting changes to</w:t>
      </w:r>
      <w:r w:rsidR="000353D2" w:rsidRPr="00F02021">
        <w:rPr>
          <w:rFonts w:ascii="Arial" w:hAnsi="Arial" w:cs="Arial"/>
        </w:rPr>
        <w:t xml:space="preserve"> how work and society is </w:t>
      </w:r>
      <w:r w:rsidR="000353D2" w:rsidRPr="00F02021">
        <w:rPr>
          <w:rFonts w:ascii="Arial" w:eastAsia="Calibri" w:hAnsi="Arial" w:cs="Arial"/>
        </w:rPr>
        <w:t>conducted</w:t>
      </w:r>
      <w:r w:rsidR="000353D2" w:rsidRPr="00F02021">
        <w:rPr>
          <w:rFonts w:ascii="Arial" w:hAnsi="Arial" w:cs="Arial"/>
        </w:rPr>
        <w:t xml:space="preserve"> ha</w:t>
      </w:r>
      <w:r w:rsidR="000C1D65" w:rsidRPr="00F02021">
        <w:rPr>
          <w:rFonts w:ascii="Arial" w:hAnsi="Arial" w:cs="Arial"/>
        </w:rPr>
        <w:t>ve</w:t>
      </w:r>
      <w:r w:rsidR="000353D2" w:rsidRPr="00F02021">
        <w:rPr>
          <w:rFonts w:ascii="Arial" w:hAnsi="Arial" w:cs="Arial"/>
        </w:rPr>
        <w:t xml:space="preserve"> resulted in </w:t>
      </w:r>
      <w:r w:rsidR="00A638F2" w:rsidRPr="00F02021">
        <w:rPr>
          <w:rFonts w:ascii="Arial" w:hAnsi="Arial" w:cs="Arial"/>
        </w:rPr>
        <w:t>‘</w:t>
      </w:r>
      <w:r w:rsidR="000353D2" w:rsidRPr="00F02021">
        <w:rPr>
          <w:rFonts w:ascii="Arial" w:hAnsi="Arial" w:cs="Arial"/>
        </w:rPr>
        <w:t>substantial economic consequences</w:t>
      </w:r>
      <w:r w:rsidR="00A638F2" w:rsidRPr="00F02021">
        <w:rPr>
          <w:rFonts w:ascii="Arial" w:hAnsi="Arial" w:cs="Arial"/>
        </w:rPr>
        <w:t>’</w:t>
      </w:r>
      <w:r w:rsidR="000353D2" w:rsidRPr="00F02021">
        <w:rPr>
          <w:rFonts w:ascii="Arial" w:hAnsi="Arial" w:cs="Arial"/>
        </w:rPr>
        <w:t>.</w:t>
      </w:r>
      <w:r w:rsidR="000353D2" w:rsidRPr="00F02021">
        <w:rPr>
          <w:rStyle w:val="FootnoteReference"/>
          <w:rFonts w:ascii="Arial" w:hAnsi="Arial" w:cs="Arial"/>
        </w:rPr>
        <w:footnoteReference w:id="6"/>
      </w:r>
      <w:r w:rsidR="000353D2" w:rsidRPr="00F02021">
        <w:rPr>
          <w:rFonts w:ascii="Arial" w:hAnsi="Arial" w:cs="Arial"/>
        </w:rPr>
        <w:t xml:space="preserve"> </w:t>
      </w:r>
      <w:r w:rsidR="00594A7C" w:rsidRPr="00F02021">
        <w:rPr>
          <w:rFonts w:ascii="Arial" w:hAnsi="Arial" w:cs="Arial"/>
        </w:rPr>
        <w:t xml:space="preserve">The </w:t>
      </w:r>
      <w:r w:rsidR="00522686" w:rsidRPr="00F02021">
        <w:rPr>
          <w:rFonts w:ascii="Arial" w:hAnsi="Arial" w:cs="Arial"/>
        </w:rPr>
        <w:t xml:space="preserve">FWC </w:t>
      </w:r>
      <w:r w:rsidR="00594A7C" w:rsidRPr="00F02021">
        <w:rPr>
          <w:rFonts w:ascii="Arial" w:hAnsi="Arial" w:cs="Arial"/>
        </w:rPr>
        <w:t>also noted th</w:t>
      </w:r>
      <w:r w:rsidR="00B045F0" w:rsidRPr="00F02021">
        <w:rPr>
          <w:rFonts w:ascii="Arial" w:hAnsi="Arial" w:cs="Arial"/>
        </w:rPr>
        <w:t xml:space="preserve">at unemployment </w:t>
      </w:r>
      <w:r w:rsidR="00A83103" w:rsidRPr="00F02021">
        <w:rPr>
          <w:rFonts w:ascii="Arial" w:hAnsi="Arial" w:cs="Arial"/>
        </w:rPr>
        <w:t xml:space="preserve">and underemployment </w:t>
      </w:r>
      <w:r w:rsidR="00B045F0" w:rsidRPr="00F02021">
        <w:rPr>
          <w:rFonts w:ascii="Arial" w:hAnsi="Arial" w:cs="Arial"/>
        </w:rPr>
        <w:t>ha</w:t>
      </w:r>
      <w:r w:rsidR="00A83103" w:rsidRPr="00F02021">
        <w:rPr>
          <w:rFonts w:ascii="Arial" w:hAnsi="Arial" w:cs="Arial"/>
        </w:rPr>
        <w:t>ve</w:t>
      </w:r>
      <w:r w:rsidR="00B045F0" w:rsidRPr="00F02021">
        <w:rPr>
          <w:rFonts w:ascii="Arial" w:hAnsi="Arial" w:cs="Arial"/>
        </w:rPr>
        <w:t xml:space="preserve"> increased</w:t>
      </w:r>
      <w:r w:rsidR="00A83103" w:rsidRPr="00F02021">
        <w:rPr>
          <w:rFonts w:ascii="Arial" w:hAnsi="Arial" w:cs="Arial"/>
        </w:rPr>
        <w:t xml:space="preserve"> </w:t>
      </w:r>
      <w:r w:rsidR="00B045F0" w:rsidRPr="00F02021">
        <w:rPr>
          <w:rFonts w:ascii="Arial" w:hAnsi="Arial" w:cs="Arial"/>
        </w:rPr>
        <w:t>and wages growth has declined.</w:t>
      </w:r>
      <w:r w:rsidR="00F675F8" w:rsidRPr="00F02021">
        <w:rPr>
          <w:rStyle w:val="FootnoteReference"/>
          <w:rFonts w:ascii="Arial" w:hAnsi="Arial" w:cs="Arial"/>
        </w:rPr>
        <w:footnoteReference w:id="7"/>
      </w:r>
      <w:r w:rsidR="00F675F8" w:rsidRPr="00F02021">
        <w:rPr>
          <w:rFonts w:ascii="Arial" w:hAnsi="Arial" w:cs="Arial"/>
        </w:rPr>
        <w:t xml:space="preserve"> In deciding to provide an increase the </w:t>
      </w:r>
      <w:r w:rsidR="000B33AB" w:rsidRPr="00F02021">
        <w:rPr>
          <w:rFonts w:ascii="Arial" w:hAnsi="Arial" w:cs="Arial"/>
        </w:rPr>
        <w:t xml:space="preserve">FWC </w:t>
      </w:r>
      <w:r w:rsidR="00F675F8" w:rsidRPr="00F02021">
        <w:rPr>
          <w:rFonts w:ascii="Arial" w:hAnsi="Arial" w:cs="Arial"/>
        </w:rPr>
        <w:t>noted that granting no increase would have reduced the living standards of low-paid award-reliant employees and impact gender pay equity.</w:t>
      </w:r>
      <w:r w:rsidR="00055AA9" w:rsidRPr="00F02021">
        <w:rPr>
          <w:rStyle w:val="FootnoteReference"/>
          <w:rFonts w:ascii="Arial" w:hAnsi="Arial" w:cs="Arial"/>
        </w:rPr>
        <w:footnoteReference w:id="8"/>
      </w:r>
      <w:r w:rsidR="00F675F8" w:rsidRPr="00F02021">
        <w:rPr>
          <w:rFonts w:ascii="Arial" w:hAnsi="Arial" w:cs="Arial"/>
        </w:rPr>
        <w:t xml:space="preserve"> </w:t>
      </w:r>
    </w:p>
    <w:p w14:paraId="5B2AC772" w14:textId="28330013" w:rsidR="00D4316D" w:rsidRPr="00F02021" w:rsidRDefault="00D4316D" w:rsidP="004837D7">
      <w:pPr>
        <w:pStyle w:val="Subtitle"/>
        <w:rPr>
          <w:rFonts w:ascii="Arial" w:hAnsi="Arial" w:cs="Arial"/>
          <w:sz w:val="22"/>
          <w:szCs w:val="22"/>
        </w:rPr>
      </w:pPr>
      <w:r w:rsidRPr="00F02021">
        <w:rPr>
          <w:rFonts w:ascii="Arial" w:hAnsi="Arial" w:cs="Arial"/>
          <w:sz w:val="22"/>
          <w:szCs w:val="22"/>
        </w:rPr>
        <w:t>Economic considerations</w:t>
      </w:r>
    </w:p>
    <w:p w14:paraId="47969E23" w14:textId="77777777" w:rsidR="004837D7" w:rsidRPr="00F02021" w:rsidRDefault="004837D7" w:rsidP="004837D7"/>
    <w:p w14:paraId="5CFAA66F" w14:textId="77777777" w:rsidR="00BC4F61" w:rsidRPr="00F02021" w:rsidRDefault="00A55ED3" w:rsidP="000C1D65">
      <w:pPr>
        <w:spacing w:after="200" w:line="276" w:lineRule="auto"/>
        <w:rPr>
          <w:rFonts w:ascii="Arial" w:hAnsi="Arial" w:cs="Arial"/>
        </w:rPr>
      </w:pPr>
      <w:r w:rsidRPr="00F02021">
        <w:rPr>
          <w:rFonts w:ascii="Arial" w:hAnsi="Arial" w:cs="Arial"/>
        </w:rPr>
        <w:t xml:space="preserve">While the economic forecast and outlook continue to remain uncertain </w:t>
      </w:r>
      <w:proofErr w:type="gramStart"/>
      <w:r w:rsidR="000B33AB" w:rsidRPr="00F02021">
        <w:rPr>
          <w:rFonts w:ascii="Arial" w:hAnsi="Arial" w:cs="Arial"/>
        </w:rPr>
        <w:t>as a result</w:t>
      </w:r>
      <w:r w:rsidRPr="00F02021">
        <w:rPr>
          <w:rFonts w:ascii="Arial" w:hAnsi="Arial" w:cs="Arial"/>
        </w:rPr>
        <w:t xml:space="preserve"> of</w:t>
      </w:r>
      <w:proofErr w:type="gramEnd"/>
      <w:r w:rsidRPr="00F02021">
        <w:rPr>
          <w:rFonts w:ascii="Arial" w:hAnsi="Arial" w:cs="Arial"/>
        </w:rPr>
        <w:t xml:space="preserve"> the COVID-19 pandemic, </w:t>
      </w:r>
      <w:r w:rsidR="00572474" w:rsidRPr="00F02021">
        <w:rPr>
          <w:rFonts w:ascii="Arial" w:hAnsi="Arial" w:cs="Arial"/>
        </w:rPr>
        <w:t xml:space="preserve">it appears that the economy is </w:t>
      </w:r>
      <w:r w:rsidR="00C904E2" w:rsidRPr="00F02021">
        <w:rPr>
          <w:rFonts w:ascii="Arial" w:hAnsi="Arial" w:cs="Arial"/>
        </w:rPr>
        <w:t>rebounding,</w:t>
      </w:r>
      <w:r w:rsidR="00572474" w:rsidRPr="00F02021">
        <w:rPr>
          <w:rFonts w:ascii="Arial" w:hAnsi="Arial" w:cs="Arial"/>
        </w:rPr>
        <w:t xml:space="preserve"> and the outlook is more positive than at the height of the pandemic in 2020</w:t>
      </w:r>
      <w:r w:rsidR="00CD7E6C" w:rsidRPr="00F02021">
        <w:rPr>
          <w:rFonts w:ascii="Arial" w:hAnsi="Arial" w:cs="Arial"/>
        </w:rPr>
        <w:t xml:space="preserve"> when the salary levels of members were last considered by the Tribunal</w:t>
      </w:r>
      <w:r w:rsidR="00572474" w:rsidRPr="00F02021">
        <w:rPr>
          <w:rFonts w:ascii="Arial" w:hAnsi="Arial" w:cs="Arial"/>
        </w:rPr>
        <w:t>.</w:t>
      </w:r>
    </w:p>
    <w:p w14:paraId="6D9E81C9" w14:textId="548025B8" w:rsidR="006F3F46" w:rsidRPr="00F02021" w:rsidRDefault="004F5ADC" w:rsidP="003C760E">
      <w:pPr>
        <w:spacing w:after="200" w:line="276" w:lineRule="auto"/>
        <w:rPr>
          <w:rFonts w:ascii="Arial" w:hAnsi="Arial" w:cs="Arial"/>
        </w:rPr>
      </w:pPr>
      <w:r w:rsidRPr="00F02021">
        <w:rPr>
          <w:rFonts w:ascii="Arial" w:hAnsi="Arial" w:cs="Arial"/>
        </w:rPr>
        <w:t>In making its salary determination, the</w:t>
      </w:r>
      <w:r w:rsidR="00BC4F61" w:rsidRPr="00F02021">
        <w:rPr>
          <w:rFonts w:ascii="Arial" w:hAnsi="Arial" w:cs="Arial"/>
        </w:rPr>
        <w:t xml:space="preserve"> Tribunal </w:t>
      </w:r>
      <w:r w:rsidR="00E85EA0" w:rsidRPr="00F02021">
        <w:rPr>
          <w:rFonts w:ascii="Arial" w:hAnsi="Arial" w:cs="Arial"/>
        </w:rPr>
        <w:t xml:space="preserve">further </w:t>
      </w:r>
      <w:r w:rsidR="00BC4F61" w:rsidRPr="00F02021">
        <w:rPr>
          <w:rFonts w:ascii="Arial" w:hAnsi="Arial" w:cs="Arial"/>
        </w:rPr>
        <w:t xml:space="preserve">considered </w:t>
      </w:r>
      <w:r w:rsidR="0011411D" w:rsidRPr="00F02021">
        <w:rPr>
          <w:rFonts w:ascii="Arial" w:hAnsi="Arial" w:cs="Arial"/>
        </w:rPr>
        <w:t xml:space="preserve">the latest available </w:t>
      </w:r>
      <w:r w:rsidR="00BC4F61" w:rsidRPr="00F02021">
        <w:rPr>
          <w:rFonts w:ascii="Arial" w:hAnsi="Arial" w:cs="Arial"/>
        </w:rPr>
        <w:t xml:space="preserve">economic indices </w:t>
      </w:r>
      <w:r w:rsidR="0011411D" w:rsidRPr="00F02021">
        <w:rPr>
          <w:rFonts w:ascii="Arial" w:hAnsi="Arial" w:cs="Arial"/>
        </w:rPr>
        <w:t>including the Consumer Price Index, the Wage Price Index (public and private sectors)</w:t>
      </w:r>
      <w:r w:rsidR="00E30ED7" w:rsidRPr="00F02021">
        <w:rPr>
          <w:rFonts w:ascii="Arial" w:hAnsi="Arial" w:cs="Arial"/>
        </w:rPr>
        <w:t xml:space="preserve">, the unemployment rate, </w:t>
      </w:r>
      <w:r w:rsidR="005B7ED1" w:rsidRPr="00F02021">
        <w:rPr>
          <w:rFonts w:ascii="Arial" w:hAnsi="Arial" w:cs="Arial"/>
        </w:rPr>
        <w:t>jobs growth figures</w:t>
      </w:r>
      <w:r w:rsidR="0011411D" w:rsidRPr="00F02021">
        <w:rPr>
          <w:rFonts w:ascii="Arial" w:hAnsi="Arial" w:cs="Arial"/>
        </w:rPr>
        <w:t xml:space="preserve"> and the Queensland Government indexation rates for fees and charges and community funding/grants. </w:t>
      </w:r>
    </w:p>
    <w:p w14:paraId="5374EA14" w14:textId="68A3FF87" w:rsidR="006B7DCB" w:rsidRDefault="006B7DCB" w:rsidP="00BC4F61">
      <w:pPr>
        <w:spacing w:after="200" w:line="276" w:lineRule="auto"/>
        <w:rPr>
          <w:rFonts w:ascii="Arial" w:hAnsi="Arial" w:cs="Arial"/>
        </w:rPr>
      </w:pPr>
      <w:r w:rsidRPr="00F02021">
        <w:rPr>
          <w:rFonts w:ascii="Arial" w:hAnsi="Arial" w:cs="Arial"/>
        </w:rPr>
        <w:t>The Tribunal also noted the most recent economic commentary by Mr Philip Lowe, Governor, Reserve Bank of Australia in his statement on 4 May 2021 Monetary Policy Decision.</w:t>
      </w:r>
      <w:r w:rsidR="006B38D6" w:rsidRPr="00F02021">
        <w:rPr>
          <w:rStyle w:val="FootnoteReference"/>
          <w:rFonts w:ascii="Arial" w:hAnsi="Arial" w:cs="Arial"/>
        </w:rPr>
        <w:footnoteReference w:customMarkFollows="1" w:id="9"/>
        <w:t>9</w:t>
      </w:r>
      <w:r w:rsidRPr="00F02021">
        <w:rPr>
          <w:rFonts w:ascii="Arial" w:hAnsi="Arial" w:cs="Arial"/>
        </w:rPr>
        <w:t xml:space="preserve"> Mr Lowe noted that the economic recovery in Australia has</w:t>
      </w:r>
      <w:r>
        <w:rPr>
          <w:rFonts w:ascii="Arial" w:hAnsi="Arial" w:cs="Arial"/>
        </w:rPr>
        <w:t xml:space="preserve"> been stronger than expected and is forecast to continue. The recovery is especially evident in the growth in employment and the fall in the unemployment rate. Despite the strong recovery, Consumer Price Index data confirmed that inflation pressures remain subdued in most parts of the Australian economy with a </w:t>
      </w:r>
      <w:proofErr w:type="spellStart"/>
      <w:proofErr w:type="gramStart"/>
      <w:r>
        <w:rPr>
          <w:rFonts w:ascii="Arial" w:hAnsi="Arial" w:cs="Arial"/>
        </w:rPr>
        <w:t>pick up</w:t>
      </w:r>
      <w:proofErr w:type="spellEnd"/>
      <w:proofErr w:type="gramEnd"/>
      <w:r>
        <w:rPr>
          <w:rFonts w:ascii="Arial" w:hAnsi="Arial" w:cs="Arial"/>
        </w:rPr>
        <w:t xml:space="preserve"> in inflation and wages growth expected to be gradual and modest.</w:t>
      </w:r>
      <w:r w:rsidR="006F3F46">
        <w:rPr>
          <w:rFonts w:ascii="Arial" w:hAnsi="Arial" w:cs="Arial"/>
        </w:rPr>
        <w:t xml:space="preserve"> </w:t>
      </w:r>
    </w:p>
    <w:p w14:paraId="1833AD27" w14:textId="77777777" w:rsidR="00AB10A6" w:rsidRPr="007706F5" w:rsidRDefault="00AB10A6" w:rsidP="00AB10A6">
      <w:pPr>
        <w:keepNext/>
        <w:keepLines/>
        <w:spacing w:after="200" w:line="276" w:lineRule="auto"/>
        <w:rPr>
          <w:rFonts w:ascii="Arial" w:hAnsi="Arial" w:cs="Arial"/>
        </w:rPr>
      </w:pPr>
      <w:r w:rsidRPr="007706F5">
        <w:rPr>
          <w:rFonts w:ascii="Arial" w:hAnsi="Arial" w:cs="Arial"/>
        </w:rPr>
        <w:lastRenderedPageBreak/>
        <w:t xml:space="preserve">The Tribunal has </w:t>
      </w:r>
      <w:r w:rsidRPr="00EB58B1">
        <w:rPr>
          <w:rFonts w:ascii="Arial" w:hAnsi="Arial" w:cs="Arial"/>
        </w:rPr>
        <w:t>also</w:t>
      </w:r>
      <w:r w:rsidRPr="007706F5">
        <w:rPr>
          <w:rFonts w:ascii="Arial" w:hAnsi="Arial" w:cs="Arial"/>
        </w:rPr>
        <w:t xml:space="preserve"> considered the following indices</w:t>
      </w:r>
      <w:r>
        <w:rPr>
          <w:rFonts w:ascii="Arial" w:hAnsi="Arial" w:cs="Arial"/>
        </w:rPr>
        <w:t xml:space="preserve"> </w:t>
      </w:r>
      <w:r w:rsidRPr="007706F5">
        <w:rPr>
          <w:rFonts w:ascii="Arial" w:hAnsi="Arial" w:cs="Arial"/>
        </w:rPr>
        <w:t>and their annual changes from 200</w:t>
      </w:r>
      <w:r>
        <w:rPr>
          <w:rFonts w:ascii="Arial" w:hAnsi="Arial" w:cs="Arial"/>
        </w:rPr>
        <w:t>1</w:t>
      </w:r>
      <w:r w:rsidRPr="007706F5">
        <w:rPr>
          <w:rFonts w:ascii="Arial" w:hAnsi="Arial" w:cs="Arial"/>
        </w:rPr>
        <w:t>-20</w:t>
      </w:r>
      <w:r>
        <w:rPr>
          <w:rFonts w:ascii="Arial" w:hAnsi="Arial" w:cs="Arial"/>
        </w:rPr>
        <w:t>20</w:t>
      </w:r>
      <w:r w:rsidRPr="007706F5">
        <w:rPr>
          <w:rFonts w:ascii="Arial" w:hAnsi="Arial" w:cs="Arial"/>
        </w:rPr>
        <w:t>:</w:t>
      </w:r>
    </w:p>
    <w:p w14:paraId="11867D39" w14:textId="77777777" w:rsidR="00AB10A6" w:rsidRPr="007706F5" w:rsidRDefault="00AB10A6" w:rsidP="00AB10A6">
      <w:pPr>
        <w:pStyle w:val="ListParagraph"/>
        <w:keepNext/>
        <w:keepLines/>
        <w:numPr>
          <w:ilvl w:val="0"/>
          <w:numId w:val="4"/>
        </w:numPr>
        <w:rPr>
          <w:rFonts w:ascii="Arial" w:hAnsi="Arial" w:cs="Arial"/>
        </w:rPr>
      </w:pPr>
      <w:r w:rsidRPr="007706F5">
        <w:rPr>
          <w:rFonts w:ascii="Arial" w:hAnsi="Arial" w:cs="Arial"/>
        </w:rPr>
        <w:t>the base salary of members</w:t>
      </w:r>
    </w:p>
    <w:p w14:paraId="6F7EB531" w14:textId="77777777" w:rsidR="00AB10A6" w:rsidRPr="007706F5" w:rsidRDefault="00AB10A6" w:rsidP="00AB10A6">
      <w:pPr>
        <w:pStyle w:val="ListParagraph"/>
        <w:keepNext/>
        <w:keepLines/>
        <w:numPr>
          <w:ilvl w:val="0"/>
          <w:numId w:val="4"/>
        </w:numPr>
        <w:rPr>
          <w:rFonts w:ascii="Arial" w:hAnsi="Arial" w:cs="Arial"/>
        </w:rPr>
      </w:pPr>
      <w:r w:rsidRPr="007706F5">
        <w:rPr>
          <w:rFonts w:ascii="Arial" w:hAnsi="Arial" w:cs="Arial"/>
        </w:rPr>
        <w:t>Average Weekly Earnings in the public and private sectors</w:t>
      </w:r>
    </w:p>
    <w:p w14:paraId="6AFA0F8F" w14:textId="77777777" w:rsidR="00AB10A6" w:rsidRPr="007706F5" w:rsidRDefault="00AB10A6" w:rsidP="00AB10A6">
      <w:pPr>
        <w:pStyle w:val="ListParagraph"/>
        <w:keepNext/>
        <w:keepLines/>
        <w:numPr>
          <w:ilvl w:val="0"/>
          <w:numId w:val="4"/>
        </w:numPr>
        <w:rPr>
          <w:rFonts w:ascii="Arial" w:hAnsi="Arial" w:cs="Arial"/>
        </w:rPr>
      </w:pPr>
      <w:r w:rsidRPr="007706F5">
        <w:rPr>
          <w:rFonts w:ascii="Arial" w:hAnsi="Arial" w:cs="Arial"/>
        </w:rPr>
        <w:t>the Queensland core public service</w:t>
      </w:r>
      <w:r>
        <w:rPr>
          <w:rFonts w:ascii="Arial" w:hAnsi="Arial" w:cs="Arial"/>
        </w:rPr>
        <w:t xml:space="preserve"> (covered by the 2019 Certified Agreement)</w:t>
      </w:r>
    </w:p>
    <w:p w14:paraId="1633DD68" w14:textId="77777777" w:rsidR="00AB10A6" w:rsidRDefault="00AB10A6" w:rsidP="00AB10A6">
      <w:pPr>
        <w:pStyle w:val="ListParagraph"/>
        <w:keepNext/>
        <w:keepLines/>
        <w:numPr>
          <w:ilvl w:val="0"/>
          <w:numId w:val="4"/>
        </w:numPr>
        <w:rPr>
          <w:rFonts w:ascii="Arial" w:hAnsi="Arial" w:cs="Arial"/>
        </w:rPr>
      </w:pPr>
      <w:r w:rsidRPr="007706F5">
        <w:rPr>
          <w:rFonts w:ascii="Arial" w:hAnsi="Arial" w:cs="Arial"/>
        </w:rPr>
        <w:t xml:space="preserve">the Queensland Senior Executive Service. </w:t>
      </w:r>
    </w:p>
    <w:p w14:paraId="5EC1AD61" w14:textId="77777777" w:rsidR="00AB10A6" w:rsidRDefault="00AB10A6" w:rsidP="00AB10A6">
      <w:pPr>
        <w:pStyle w:val="ListParagraph"/>
        <w:keepNext/>
        <w:keepLines/>
        <w:rPr>
          <w:rFonts w:ascii="Arial" w:hAnsi="Arial" w:cs="Arial"/>
        </w:rPr>
      </w:pPr>
    </w:p>
    <w:p w14:paraId="7A02DCCC" w14:textId="414C9A8C" w:rsidR="003724FB" w:rsidRPr="003724FB" w:rsidRDefault="003724FB" w:rsidP="00840CB9">
      <w:pPr>
        <w:keepNext/>
        <w:keepLines/>
        <w:rPr>
          <w:rFonts w:ascii="Arial" w:hAnsi="Arial" w:cs="Arial"/>
        </w:rPr>
      </w:pPr>
    </w:p>
    <w:p w14:paraId="1A86DB7A" w14:textId="6905B503" w:rsidR="00A60175" w:rsidRPr="00840CB9" w:rsidRDefault="00A60175" w:rsidP="00840CB9">
      <w:pPr>
        <w:keepNext/>
        <w:keepLines/>
        <w:rPr>
          <w:rFonts w:ascii="Arial" w:eastAsiaTheme="majorEastAsia" w:hAnsi="Arial" w:cs="Arial"/>
          <w:b/>
          <w:sz w:val="18"/>
          <w:szCs w:val="18"/>
        </w:rPr>
      </w:pPr>
      <w:r w:rsidRPr="00840CB9">
        <w:rPr>
          <w:rFonts w:ascii="Arial" w:eastAsiaTheme="majorEastAsia" w:hAnsi="Arial" w:cs="Arial"/>
          <w:b/>
          <w:sz w:val="18"/>
          <w:szCs w:val="18"/>
        </w:rPr>
        <w:t xml:space="preserve">Annual changes in </w:t>
      </w:r>
      <w:r w:rsidR="00F15A11" w:rsidRPr="00840CB9">
        <w:rPr>
          <w:rFonts w:ascii="Arial" w:eastAsiaTheme="majorEastAsia" w:hAnsi="Arial" w:cs="Arial"/>
          <w:b/>
          <w:sz w:val="18"/>
          <w:szCs w:val="18"/>
        </w:rPr>
        <w:t>member</w:t>
      </w:r>
      <w:r w:rsidRPr="00840CB9">
        <w:rPr>
          <w:rFonts w:ascii="Arial" w:eastAsiaTheme="majorEastAsia" w:hAnsi="Arial" w:cs="Arial"/>
          <w:b/>
          <w:sz w:val="18"/>
          <w:szCs w:val="18"/>
        </w:rPr>
        <w:t xml:space="preserve"> base salary and other salary indices 2001–2020</w:t>
      </w:r>
      <w:r w:rsidR="004E5E25">
        <w:rPr>
          <w:rStyle w:val="FootnoteReference"/>
          <w:rFonts w:ascii="Arial" w:eastAsiaTheme="majorEastAsia" w:hAnsi="Arial" w:cs="Arial"/>
          <w:b/>
          <w:sz w:val="18"/>
          <w:szCs w:val="18"/>
        </w:rPr>
        <w:footnoteReference w:customMarkFollows="1" w:id="10"/>
        <w:t>10</w:t>
      </w:r>
    </w:p>
    <w:p w14:paraId="08254ACE" w14:textId="762B3699" w:rsidR="00A60175" w:rsidRDefault="00A60175" w:rsidP="003724FB">
      <w:pPr>
        <w:keepNext/>
        <w:keepLines/>
        <w:rPr>
          <w:rFonts w:ascii="Arial" w:hAnsi="Arial" w:cs="Arial"/>
          <w:sz w:val="12"/>
          <w:szCs w:val="12"/>
        </w:rPr>
      </w:pPr>
    </w:p>
    <w:tbl>
      <w:tblPr>
        <w:tblW w:w="9634" w:type="dxa"/>
        <w:tblLayout w:type="fixed"/>
        <w:tblLook w:val="04A0" w:firstRow="1" w:lastRow="0" w:firstColumn="1" w:lastColumn="0" w:noHBand="0" w:noVBand="1"/>
      </w:tblPr>
      <w:tblGrid>
        <w:gridCol w:w="1474"/>
        <w:gridCol w:w="1134"/>
        <w:gridCol w:w="1498"/>
        <w:gridCol w:w="1701"/>
        <w:gridCol w:w="1276"/>
        <w:gridCol w:w="1134"/>
        <w:gridCol w:w="1417"/>
      </w:tblGrid>
      <w:tr w:rsidR="00AB10A6" w:rsidRPr="007706F5" w14:paraId="1BD4B486" w14:textId="77777777" w:rsidTr="00AC7916">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3886A639" w14:textId="77777777" w:rsidR="00AB10A6" w:rsidRPr="007706F5" w:rsidRDefault="00AB10A6" w:rsidP="00AC7916">
            <w:pPr>
              <w:keepNext/>
              <w:keepLines/>
              <w:jc w:val="center"/>
              <w:rPr>
                <w:rFonts w:ascii="Arial" w:eastAsia="Times New Roman" w:hAnsi="Arial" w:cs="Arial"/>
                <w:b/>
                <w:bCs/>
                <w:sz w:val="16"/>
                <w:szCs w:val="16"/>
              </w:rPr>
            </w:pPr>
            <w:r>
              <w:rPr>
                <w:rFonts w:ascii="Arial" w:hAnsi="Arial" w:cs="Arial"/>
                <w:b/>
                <w:bCs/>
                <w:color w:val="000000"/>
                <w:sz w:val="16"/>
                <w:szCs w:val="16"/>
              </w:rPr>
              <w:t>Year</w:t>
            </w:r>
          </w:p>
        </w:tc>
        <w:tc>
          <w:tcPr>
            <w:tcW w:w="1134"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20A3B0E6" w14:textId="77777777" w:rsidR="00AB10A6" w:rsidRPr="007706F5" w:rsidRDefault="00AB10A6" w:rsidP="00AC7916">
            <w:pPr>
              <w:keepNext/>
              <w:keepLines/>
              <w:jc w:val="center"/>
              <w:rPr>
                <w:rFonts w:ascii="Arial" w:eastAsia="Times New Roman" w:hAnsi="Arial" w:cs="Arial"/>
                <w:b/>
                <w:bCs/>
                <w:sz w:val="16"/>
                <w:szCs w:val="16"/>
              </w:rPr>
            </w:pPr>
            <w:r>
              <w:rPr>
                <w:rFonts w:ascii="Arial" w:hAnsi="Arial" w:cs="Arial"/>
                <w:b/>
                <w:bCs/>
                <w:color w:val="000000"/>
                <w:sz w:val="16"/>
                <w:szCs w:val="16"/>
              </w:rPr>
              <w:t>MP Base Salary</w:t>
            </w:r>
          </w:p>
        </w:tc>
        <w:tc>
          <w:tcPr>
            <w:tcW w:w="1498"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42C63960" w14:textId="77777777" w:rsidR="00AB10A6" w:rsidRPr="007706F5" w:rsidRDefault="00AB10A6" w:rsidP="00AC7916">
            <w:pPr>
              <w:keepNext/>
              <w:keepLines/>
              <w:jc w:val="center"/>
              <w:rPr>
                <w:rFonts w:ascii="Arial" w:eastAsia="Times New Roman" w:hAnsi="Arial" w:cs="Arial"/>
                <w:b/>
                <w:bCs/>
                <w:sz w:val="16"/>
                <w:szCs w:val="16"/>
              </w:rPr>
            </w:pPr>
            <w:r>
              <w:rPr>
                <w:rFonts w:ascii="Arial" w:hAnsi="Arial" w:cs="Arial"/>
                <w:b/>
                <w:bCs/>
                <w:color w:val="000000"/>
                <w:sz w:val="16"/>
                <w:szCs w:val="16"/>
              </w:rPr>
              <w:t>Average Weekly Earnings, Public Sector</w:t>
            </w:r>
          </w:p>
        </w:tc>
        <w:tc>
          <w:tcPr>
            <w:tcW w:w="1701"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4993FF33" w14:textId="77777777" w:rsidR="00AB10A6" w:rsidRPr="007706F5" w:rsidRDefault="00AB10A6" w:rsidP="00AC7916">
            <w:pPr>
              <w:keepNext/>
              <w:keepLines/>
              <w:jc w:val="center"/>
              <w:rPr>
                <w:rFonts w:ascii="Arial" w:eastAsia="Times New Roman" w:hAnsi="Arial" w:cs="Arial"/>
                <w:b/>
                <w:bCs/>
                <w:sz w:val="16"/>
                <w:szCs w:val="16"/>
              </w:rPr>
            </w:pPr>
            <w:r>
              <w:rPr>
                <w:rFonts w:ascii="Arial" w:hAnsi="Arial" w:cs="Arial"/>
                <w:b/>
                <w:bCs/>
                <w:color w:val="000000"/>
                <w:sz w:val="16"/>
                <w:szCs w:val="16"/>
              </w:rPr>
              <w:t>Average Weekly Earnings, Private and Public Sector</w:t>
            </w:r>
          </w:p>
        </w:tc>
        <w:tc>
          <w:tcPr>
            <w:tcW w:w="1276"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4DB233E0" w14:textId="77777777" w:rsidR="00AB10A6" w:rsidRPr="007706F5" w:rsidRDefault="00AB10A6" w:rsidP="00AC7916">
            <w:pPr>
              <w:keepNext/>
              <w:keepLines/>
              <w:jc w:val="center"/>
              <w:rPr>
                <w:rFonts w:ascii="Arial" w:eastAsia="Times New Roman" w:hAnsi="Arial" w:cs="Arial"/>
                <w:b/>
                <w:bCs/>
                <w:sz w:val="16"/>
                <w:szCs w:val="16"/>
              </w:rPr>
            </w:pPr>
            <w:r>
              <w:rPr>
                <w:rFonts w:ascii="Arial" w:hAnsi="Arial" w:cs="Arial"/>
                <w:b/>
                <w:bCs/>
                <w:color w:val="000000"/>
                <w:sz w:val="16"/>
                <w:szCs w:val="16"/>
              </w:rPr>
              <w:t>Consumer Price Index (CPI)</w:t>
            </w:r>
          </w:p>
        </w:tc>
        <w:tc>
          <w:tcPr>
            <w:tcW w:w="1134"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487CE4E0" w14:textId="77777777" w:rsidR="00AB10A6" w:rsidRPr="007706F5" w:rsidRDefault="00AB10A6" w:rsidP="00AC7916">
            <w:pPr>
              <w:keepNext/>
              <w:keepLines/>
              <w:jc w:val="center"/>
              <w:rPr>
                <w:rFonts w:ascii="Arial" w:eastAsia="Times New Roman" w:hAnsi="Arial" w:cs="Arial"/>
                <w:b/>
                <w:bCs/>
                <w:sz w:val="16"/>
                <w:szCs w:val="16"/>
              </w:rPr>
            </w:pPr>
            <w:r>
              <w:rPr>
                <w:rFonts w:ascii="Arial" w:hAnsi="Arial" w:cs="Arial"/>
                <w:b/>
                <w:bCs/>
                <w:color w:val="000000"/>
                <w:sz w:val="16"/>
                <w:szCs w:val="16"/>
              </w:rPr>
              <w:t>Qld Core Public Service</w:t>
            </w:r>
          </w:p>
        </w:tc>
        <w:tc>
          <w:tcPr>
            <w:tcW w:w="1417"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7A6550AB" w14:textId="77777777" w:rsidR="00AB10A6" w:rsidRPr="007706F5" w:rsidRDefault="00AB10A6" w:rsidP="00AC7916">
            <w:pPr>
              <w:keepNext/>
              <w:keepLines/>
              <w:jc w:val="center"/>
              <w:rPr>
                <w:rFonts w:ascii="Arial" w:eastAsia="Times New Roman" w:hAnsi="Arial" w:cs="Arial"/>
                <w:b/>
                <w:bCs/>
                <w:sz w:val="16"/>
                <w:szCs w:val="16"/>
              </w:rPr>
            </w:pPr>
            <w:r>
              <w:rPr>
                <w:rFonts w:ascii="Arial" w:hAnsi="Arial" w:cs="Arial"/>
                <w:b/>
                <w:bCs/>
                <w:color w:val="000000"/>
                <w:sz w:val="16"/>
                <w:szCs w:val="16"/>
              </w:rPr>
              <w:t>Senior Executive Service (SES)</w:t>
            </w:r>
          </w:p>
        </w:tc>
      </w:tr>
      <w:tr w:rsidR="00AB10A6" w:rsidRPr="007706F5" w14:paraId="5154D079" w14:textId="77777777" w:rsidTr="00AC7916">
        <w:trPr>
          <w:cantSplit/>
          <w:trHeight w:val="115"/>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4A1E2AA8"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2000-01</w:t>
            </w:r>
          </w:p>
        </w:tc>
        <w:tc>
          <w:tcPr>
            <w:tcW w:w="1134" w:type="dxa"/>
            <w:tcBorders>
              <w:top w:val="nil"/>
              <w:left w:val="nil"/>
              <w:bottom w:val="single" w:sz="4" w:space="0" w:color="auto"/>
              <w:right w:val="single" w:sz="4" w:space="0" w:color="auto"/>
            </w:tcBorders>
            <w:shd w:val="clear" w:color="auto" w:fill="auto"/>
            <w:noWrap/>
            <w:vAlign w:val="center"/>
            <w:hideMark/>
          </w:tcPr>
          <w:p w14:paraId="02574ECB"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3.93%</w:t>
            </w:r>
          </w:p>
        </w:tc>
        <w:tc>
          <w:tcPr>
            <w:tcW w:w="1498" w:type="dxa"/>
            <w:tcBorders>
              <w:top w:val="nil"/>
              <w:left w:val="nil"/>
              <w:bottom w:val="single" w:sz="4" w:space="0" w:color="auto"/>
              <w:right w:val="single" w:sz="4" w:space="0" w:color="auto"/>
            </w:tcBorders>
            <w:shd w:val="clear" w:color="auto" w:fill="auto"/>
            <w:noWrap/>
            <w:vAlign w:val="center"/>
            <w:hideMark/>
          </w:tcPr>
          <w:p w14:paraId="6A767A77"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6.97%</w:t>
            </w:r>
          </w:p>
        </w:tc>
        <w:tc>
          <w:tcPr>
            <w:tcW w:w="1701" w:type="dxa"/>
            <w:tcBorders>
              <w:top w:val="nil"/>
              <w:left w:val="nil"/>
              <w:bottom w:val="single" w:sz="4" w:space="0" w:color="auto"/>
              <w:right w:val="single" w:sz="4" w:space="0" w:color="auto"/>
            </w:tcBorders>
            <w:shd w:val="clear" w:color="auto" w:fill="auto"/>
            <w:noWrap/>
            <w:vAlign w:val="center"/>
            <w:hideMark/>
          </w:tcPr>
          <w:p w14:paraId="5E451454"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6.70%</w:t>
            </w:r>
          </w:p>
        </w:tc>
        <w:tc>
          <w:tcPr>
            <w:tcW w:w="1276" w:type="dxa"/>
            <w:tcBorders>
              <w:top w:val="nil"/>
              <w:left w:val="nil"/>
              <w:bottom w:val="single" w:sz="4" w:space="0" w:color="auto"/>
              <w:right w:val="single" w:sz="4" w:space="0" w:color="auto"/>
            </w:tcBorders>
            <w:shd w:val="clear" w:color="auto" w:fill="auto"/>
            <w:noWrap/>
            <w:vAlign w:val="center"/>
            <w:hideMark/>
          </w:tcPr>
          <w:p w14:paraId="1B29B6FB"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6.15%</w:t>
            </w:r>
          </w:p>
        </w:tc>
        <w:tc>
          <w:tcPr>
            <w:tcW w:w="1134" w:type="dxa"/>
            <w:tcBorders>
              <w:top w:val="nil"/>
              <w:left w:val="nil"/>
              <w:bottom w:val="single" w:sz="4" w:space="0" w:color="auto"/>
              <w:right w:val="single" w:sz="4" w:space="0" w:color="auto"/>
            </w:tcBorders>
            <w:shd w:val="clear" w:color="auto" w:fill="auto"/>
            <w:noWrap/>
            <w:vAlign w:val="center"/>
            <w:hideMark/>
          </w:tcPr>
          <w:p w14:paraId="2A5D7435" w14:textId="77777777" w:rsidR="00AB10A6" w:rsidRPr="00013FF3" w:rsidRDefault="00AB10A6" w:rsidP="00AC7916">
            <w:pPr>
              <w:keepNext/>
              <w:keepLines/>
              <w:jc w:val="center"/>
              <w:rPr>
                <w:rFonts w:ascii="Arial" w:eastAsia="Times New Roman" w:hAnsi="Arial" w:cs="Arial"/>
                <w:sz w:val="16"/>
                <w:szCs w:val="16"/>
              </w:rPr>
            </w:pPr>
            <w:r w:rsidRPr="00013FF3">
              <w:rPr>
                <w:rFonts w:cs="Calibri"/>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5E3FD17F"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3.14%</w:t>
            </w:r>
          </w:p>
        </w:tc>
      </w:tr>
      <w:tr w:rsidR="00AB10A6" w:rsidRPr="007706F5" w14:paraId="21BCA764" w14:textId="77777777" w:rsidTr="00AC7916">
        <w:trPr>
          <w:cantSplit/>
          <w:trHeight w:val="34"/>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3DCE9BE8"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2001-02</w:t>
            </w:r>
          </w:p>
        </w:tc>
        <w:tc>
          <w:tcPr>
            <w:tcW w:w="1134" w:type="dxa"/>
            <w:tcBorders>
              <w:top w:val="nil"/>
              <w:left w:val="nil"/>
              <w:bottom w:val="single" w:sz="4" w:space="0" w:color="auto"/>
              <w:right w:val="single" w:sz="4" w:space="0" w:color="auto"/>
            </w:tcBorders>
            <w:shd w:val="clear" w:color="auto" w:fill="auto"/>
            <w:noWrap/>
            <w:vAlign w:val="center"/>
            <w:hideMark/>
          </w:tcPr>
          <w:p w14:paraId="3A3FE6FA"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3.37%</w:t>
            </w:r>
          </w:p>
        </w:tc>
        <w:tc>
          <w:tcPr>
            <w:tcW w:w="1498" w:type="dxa"/>
            <w:tcBorders>
              <w:top w:val="nil"/>
              <w:left w:val="nil"/>
              <w:bottom w:val="single" w:sz="4" w:space="0" w:color="auto"/>
              <w:right w:val="single" w:sz="4" w:space="0" w:color="auto"/>
            </w:tcBorders>
            <w:shd w:val="clear" w:color="auto" w:fill="auto"/>
            <w:noWrap/>
            <w:vAlign w:val="center"/>
            <w:hideMark/>
          </w:tcPr>
          <w:p w14:paraId="408CDA8A"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4.18%</w:t>
            </w:r>
          </w:p>
        </w:tc>
        <w:tc>
          <w:tcPr>
            <w:tcW w:w="1701" w:type="dxa"/>
            <w:tcBorders>
              <w:top w:val="nil"/>
              <w:left w:val="nil"/>
              <w:bottom w:val="single" w:sz="4" w:space="0" w:color="auto"/>
              <w:right w:val="single" w:sz="4" w:space="0" w:color="auto"/>
            </w:tcBorders>
            <w:shd w:val="clear" w:color="auto" w:fill="auto"/>
            <w:noWrap/>
            <w:vAlign w:val="center"/>
            <w:hideMark/>
          </w:tcPr>
          <w:p w14:paraId="76A8B22D"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3.79%</w:t>
            </w:r>
          </w:p>
        </w:tc>
        <w:tc>
          <w:tcPr>
            <w:tcW w:w="1276" w:type="dxa"/>
            <w:tcBorders>
              <w:top w:val="nil"/>
              <w:left w:val="nil"/>
              <w:bottom w:val="single" w:sz="4" w:space="0" w:color="auto"/>
              <w:right w:val="single" w:sz="4" w:space="0" w:color="auto"/>
            </w:tcBorders>
            <w:shd w:val="clear" w:color="auto" w:fill="auto"/>
            <w:noWrap/>
            <w:vAlign w:val="center"/>
            <w:hideMark/>
          </w:tcPr>
          <w:p w14:paraId="40C86494"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3.03%</w:t>
            </w:r>
          </w:p>
        </w:tc>
        <w:tc>
          <w:tcPr>
            <w:tcW w:w="1134" w:type="dxa"/>
            <w:tcBorders>
              <w:top w:val="nil"/>
              <w:left w:val="nil"/>
              <w:bottom w:val="single" w:sz="4" w:space="0" w:color="auto"/>
              <w:right w:val="single" w:sz="4" w:space="0" w:color="auto"/>
            </w:tcBorders>
            <w:shd w:val="clear" w:color="auto" w:fill="auto"/>
            <w:noWrap/>
            <w:vAlign w:val="center"/>
            <w:hideMark/>
          </w:tcPr>
          <w:p w14:paraId="62C761E6" w14:textId="77777777" w:rsidR="00AB10A6" w:rsidRPr="00013FF3" w:rsidRDefault="00AB10A6" w:rsidP="00AC7916">
            <w:pPr>
              <w:keepNext/>
              <w:keepLines/>
              <w:jc w:val="center"/>
              <w:rPr>
                <w:rFonts w:ascii="Arial" w:eastAsia="Times New Roman" w:hAnsi="Arial" w:cs="Arial"/>
                <w:sz w:val="16"/>
                <w:szCs w:val="16"/>
              </w:rPr>
            </w:pPr>
            <w:r w:rsidRPr="00013FF3">
              <w:rPr>
                <w:rFonts w:cs="Calibri"/>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1603901F"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3.13%</w:t>
            </w:r>
          </w:p>
        </w:tc>
      </w:tr>
      <w:tr w:rsidR="00AB10A6" w:rsidRPr="007706F5" w14:paraId="377EE1AA" w14:textId="77777777" w:rsidTr="00AC7916">
        <w:trPr>
          <w:cantSplit/>
          <w:trHeight w:val="94"/>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5D6E6EA9"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2002-03</w:t>
            </w:r>
          </w:p>
        </w:tc>
        <w:tc>
          <w:tcPr>
            <w:tcW w:w="1134" w:type="dxa"/>
            <w:tcBorders>
              <w:top w:val="nil"/>
              <w:left w:val="nil"/>
              <w:bottom w:val="single" w:sz="4" w:space="0" w:color="auto"/>
              <w:right w:val="single" w:sz="4" w:space="0" w:color="auto"/>
            </w:tcBorders>
            <w:shd w:val="clear" w:color="auto" w:fill="auto"/>
            <w:noWrap/>
            <w:vAlign w:val="center"/>
            <w:hideMark/>
          </w:tcPr>
          <w:p w14:paraId="7098203C"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4.03%</w:t>
            </w:r>
          </w:p>
        </w:tc>
        <w:tc>
          <w:tcPr>
            <w:tcW w:w="1498" w:type="dxa"/>
            <w:tcBorders>
              <w:top w:val="nil"/>
              <w:left w:val="nil"/>
              <w:bottom w:val="single" w:sz="4" w:space="0" w:color="auto"/>
              <w:right w:val="single" w:sz="4" w:space="0" w:color="auto"/>
            </w:tcBorders>
            <w:shd w:val="clear" w:color="auto" w:fill="auto"/>
            <w:noWrap/>
            <w:vAlign w:val="center"/>
            <w:hideMark/>
          </w:tcPr>
          <w:p w14:paraId="17198BA5"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3.19%</w:t>
            </w:r>
          </w:p>
        </w:tc>
        <w:tc>
          <w:tcPr>
            <w:tcW w:w="1701" w:type="dxa"/>
            <w:tcBorders>
              <w:top w:val="nil"/>
              <w:left w:val="nil"/>
              <w:bottom w:val="single" w:sz="4" w:space="0" w:color="auto"/>
              <w:right w:val="single" w:sz="4" w:space="0" w:color="auto"/>
            </w:tcBorders>
            <w:shd w:val="clear" w:color="auto" w:fill="auto"/>
            <w:noWrap/>
            <w:vAlign w:val="center"/>
            <w:hideMark/>
          </w:tcPr>
          <w:p w14:paraId="4A0EF782"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5.22%</w:t>
            </w:r>
          </w:p>
        </w:tc>
        <w:tc>
          <w:tcPr>
            <w:tcW w:w="1276" w:type="dxa"/>
            <w:tcBorders>
              <w:top w:val="nil"/>
              <w:left w:val="nil"/>
              <w:bottom w:val="single" w:sz="4" w:space="0" w:color="auto"/>
              <w:right w:val="single" w:sz="4" w:space="0" w:color="auto"/>
            </w:tcBorders>
            <w:shd w:val="clear" w:color="auto" w:fill="auto"/>
            <w:noWrap/>
            <w:vAlign w:val="center"/>
            <w:hideMark/>
          </w:tcPr>
          <w:p w14:paraId="3B3A0367"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2.68%</w:t>
            </w:r>
          </w:p>
        </w:tc>
        <w:tc>
          <w:tcPr>
            <w:tcW w:w="1134" w:type="dxa"/>
            <w:tcBorders>
              <w:top w:val="nil"/>
              <w:left w:val="nil"/>
              <w:bottom w:val="single" w:sz="4" w:space="0" w:color="auto"/>
              <w:right w:val="single" w:sz="4" w:space="0" w:color="auto"/>
            </w:tcBorders>
            <w:shd w:val="clear" w:color="auto" w:fill="auto"/>
            <w:noWrap/>
            <w:vAlign w:val="center"/>
            <w:hideMark/>
          </w:tcPr>
          <w:p w14:paraId="3BA163B4" w14:textId="77777777" w:rsidR="00AB10A6" w:rsidRPr="00013FF3" w:rsidRDefault="00AB10A6" w:rsidP="00AC7916">
            <w:pPr>
              <w:keepNext/>
              <w:keepLines/>
              <w:jc w:val="center"/>
              <w:rPr>
                <w:rFonts w:ascii="Arial" w:eastAsia="Times New Roman" w:hAnsi="Arial" w:cs="Arial"/>
                <w:sz w:val="16"/>
                <w:szCs w:val="16"/>
              </w:rPr>
            </w:pPr>
            <w:r w:rsidRPr="00013FF3">
              <w:rPr>
                <w:rFonts w:cs="Calibri"/>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7ACFB3"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3.97%</w:t>
            </w:r>
          </w:p>
        </w:tc>
      </w:tr>
      <w:tr w:rsidR="00AB10A6" w:rsidRPr="007706F5" w14:paraId="609C6A30" w14:textId="77777777" w:rsidTr="00AC7916">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19A41638"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2003-04</w:t>
            </w:r>
          </w:p>
        </w:tc>
        <w:tc>
          <w:tcPr>
            <w:tcW w:w="1134" w:type="dxa"/>
            <w:tcBorders>
              <w:top w:val="nil"/>
              <w:left w:val="nil"/>
              <w:bottom w:val="single" w:sz="4" w:space="0" w:color="auto"/>
              <w:right w:val="single" w:sz="4" w:space="0" w:color="auto"/>
            </w:tcBorders>
            <w:shd w:val="clear" w:color="auto" w:fill="auto"/>
            <w:noWrap/>
            <w:vAlign w:val="center"/>
            <w:hideMark/>
          </w:tcPr>
          <w:p w14:paraId="46F5258E"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3.92%</w:t>
            </w:r>
          </w:p>
        </w:tc>
        <w:tc>
          <w:tcPr>
            <w:tcW w:w="1498" w:type="dxa"/>
            <w:tcBorders>
              <w:top w:val="nil"/>
              <w:left w:val="nil"/>
              <w:bottom w:val="single" w:sz="4" w:space="0" w:color="auto"/>
              <w:right w:val="single" w:sz="4" w:space="0" w:color="auto"/>
            </w:tcBorders>
            <w:shd w:val="clear" w:color="auto" w:fill="auto"/>
            <w:noWrap/>
            <w:vAlign w:val="center"/>
            <w:hideMark/>
          </w:tcPr>
          <w:p w14:paraId="45AE8FCD"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4.44%</w:t>
            </w:r>
          </w:p>
        </w:tc>
        <w:tc>
          <w:tcPr>
            <w:tcW w:w="1701" w:type="dxa"/>
            <w:tcBorders>
              <w:top w:val="nil"/>
              <w:left w:val="nil"/>
              <w:bottom w:val="single" w:sz="4" w:space="0" w:color="auto"/>
              <w:right w:val="single" w:sz="4" w:space="0" w:color="auto"/>
            </w:tcBorders>
            <w:shd w:val="clear" w:color="auto" w:fill="auto"/>
            <w:noWrap/>
            <w:vAlign w:val="center"/>
            <w:hideMark/>
          </w:tcPr>
          <w:p w14:paraId="54CF95CC"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4.95%</w:t>
            </w:r>
          </w:p>
        </w:tc>
        <w:tc>
          <w:tcPr>
            <w:tcW w:w="1276" w:type="dxa"/>
            <w:tcBorders>
              <w:top w:val="nil"/>
              <w:left w:val="nil"/>
              <w:bottom w:val="single" w:sz="4" w:space="0" w:color="auto"/>
              <w:right w:val="single" w:sz="4" w:space="0" w:color="auto"/>
            </w:tcBorders>
            <w:shd w:val="clear" w:color="auto" w:fill="auto"/>
            <w:noWrap/>
            <w:vAlign w:val="center"/>
            <w:hideMark/>
          </w:tcPr>
          <w:p w14:paraId="3AB28349"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3.13%</w:t>
            </w:r>
          </w:p>
        </w:tc>
        <w:tc>
          <w:tcPr>
            <w:tcW w:w="1134" w:type="dxa"/>
            <w:tcBorders>
              <w:top w:val="nil"/>
              <w:left w:val="nil"/>
              <w:bottom w:val="single" w:sz="4" w:space="0" w:color="auto"/>
              <w:right w:val="single" w:sz="4" w:space="0" w:color="auto"/>
            </w:tcBorders>
            <w:shd w:val="clear" w:color="auto" w:fill="auto"/>
            <w:noWrap/>
            <w:vAlign w:val="center"/>
            <w:hideMark/>
          </w:tcPr>
          <w:p w14:paraId="6D6348A1"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3.80%</w:t>
            </w:r>
          </w:p>
        </w:tc>
        <w:tc>
          <w:tcPr>
            <w:tcW w:w="1417" w:type="dxa"/>
            <w:tcBorders>
              <w:top w:val="nil"/>
              <w:left w:val="nil"/>
              <w:bottom w:val="single" w:sz="4" w:space="0" w:color="auto"/>
              <w:right w:val="single" w:sz="4" w:space="0" w:color="auto"/>
            </w:tcBorders>
            <w:shd w:val="clear" w:color="auto" w:fill="auto"/>
            <w:noWrap/>
            <w:vAlign w:val="center"/>
            <w:hideMark/>
          </w:tcPr>
          <w:p w14:paraId="14E642C6"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3.96%</w:t>
            </w:r>
          </w:p>
        </w:tc>
      </w:tr>
      <w:tr w:rsidR="00AB10A6" w:rsidRPr="007706F5" w14:paraId="62A61473" w14:textId="77777777" w:rsidTr="00AC7916">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6BA29F7B"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2004-05</w:t>
            </w:r>
          </w:p>
        </w:tc>
        <w:tc>
          <w:tcPr>
            <w:tcW w:w="1134" w:type="dxa"/>
            <w:tcBorders>
              <w:top w:val="nil"/>
              <w:left w:val="nil"/>
              <w:bottom w:val="single" w:sz="4" w:space="0" w:color="auto"/>
              <w:right w:val="single" w:sz="4" w:space="0" w:color="auto"/>
            </w:tcBorders>
            <w:shd w:val="clear" w:color="auto" w:fill="auto"/>
            <w:noWrap/>
            <w:vAlign w:val="center"/>
            <w:hideMark/>
          </w:tcPr>
          <w:p w14:paraId="58CD2F0A"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4.12%</w:t>
            </w:r>
          </w:p>
        </w:tc>
        <w:tc>
          <w:tcPr>
            <w:tcW w:w="1498" w:type="dxa"/>
            <w:tcBorders>
              <w:top w:val="nil"/>
              <w:left w:val="nil"/>
              <w:bottom w:val="single" w:sz="4" w:space="0" w:color="auto"/>
              <w:right w:val="single" w:sz="4" w:space="0" w:color="auto"/>
            </w:tcBorders>
            <w:shd w:val="clear" w:color="auto" w:fill="auto"/>
            <w:noWrap/>
            <w:vAlign w:val="center"/>
            <w:hideMark/>
          </w:tcPr>
          <w:p w14:paraId="52926820"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4.61%</w:t>
            </w:r>
          </w:p>
        </w:tc>
        <w:tc>
          <w:tcPr>
            <w:tcW w:w="1701" w:type="dxa"/>
            <w:tcBorders>
              <w:top w:val="nil"/>
              <w:left w:val="nil"/>
              <w:bottom w:val="single" w:sz="4" w:space="0" w:color="auto"/>
              <w:right w:val="single" w:sz="4" w:space="0" w:color="auto"/>
            </w:tcBorders>
            <w:shd w:val="clear" w:color="auto" w:fill="auto"/>
            <w:noWrap/>
            <w:vAlign w:val="center"/>
            <w:hideMark/>
          </w:tcPr>
          <w:p w14:paraId="55B17721"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7.41%</w:t>
            </w:r>
          </w:p>
        </w:tc>
        <w:tc>
          <w:tcPr>
            <w:tcW w:w="1276" w:type="dxa"/>
            <w:tcBorders>
              <w:top w:val="nil"/>
              <w:left w:val="nil"/>
              <w:bottom w:val="single" w:sz="4" w:space="0" w:color="auto"/>
              <w:right w:val="single" w:sz="4" w:space="0" w:color="auto"/>
            </w:tcBorders>
            <w:shd w:val="clear" w:color="auto" w:fill="auto"/>
            <w:noWrap/>
            <w:vAlign w:val="center"/>
            <w:hideMark/>
          </w:tcPr>
          <w:p w14:paraId="14340F39"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2.53%</w:t>
            </w:r>
          </w:p>
        </w:tc>
        <w:tc>
          <w:tcPr>
            <w:tcW w:w="1134" w:type="dxa"/>
            <w:tcBorders>
              <w:top w:val="nil"/>
              <w:left w:val="nil"/>
              <w:bottom w:val="single" w:sz="4" w:space="0" w:color="auto"/>
              <w:right w:val="single" w:sz="4" w:space="0" w:color="auto"/>
            </w:tcBorders>
            <w:shd w:val="clear" w:color="auto" w:fill="auto"/>
            <w:noWrap/>
            <w:vAlign w:val="center"/>
            <w:hideMark/>
          </w:tcPr>
          <w:p w14:paraId="2C38B634"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3.80%</w:t>
            </w:r>
          </w:p>
        </w:tc>
        <w:tc>
          <w:tcPr>
            <w:tcW w:w="1417" w:type="dxa"/>
            <w:tcBorders>
              <w:top w:val="nil"/>
              <w:left w:val="nil"/>
              <w:bottom w:val="single" w:sz="4" w:space="0" w:color="auto"/>
              <w:right w:val="single" w:sz="4" w:space="0" w:color="auto"/>
            </w:tcBorders>
            <w:shd w:val="clear" w:color="auto" w:fill="auto"/>
            <w:noWrap/>
            <w:vAlign w:val="center"/>
            <w:hideMark/>
          </w:tcPr>
          <w:p w14:paraId="16B2C116"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0.00%</w:t>
            </w:r>
          </w:p>
        </w:tc>
      </w:tr>
      <w:tr w:rsidR="00AB10A6" w:rsidRPr="007706F5" w14:paraId="660CB6E4" w14:textId="77777777" w:rsidTr="00AC7916">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186B671B"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2005-06</w:t>
            </w:r>
          </w:p>
        </w:tc>
        <w:tc>
          <w:tcPr>
            <w:tcW w:w="1134" w:type="dxa"/>
            <w:tcBorders>
              <w:top w:val="nil"/>
              <w:left w:val="nil"/>
              <w:bottom w:val="single" w:sz="4" w:space="0" w:color="auto"/>
              <w:right w:val="single" w:sz="4" w:space="0" w:color="auto"/>
            </w:tcBorders>
            <w:shd w:val="clear" w:color="auto" w:fill="auto"/>
            <w:noWrap/>
            <w:vAlign w:val="center"/>
            <w:hideMark/>
          </w:tcPr>
          <w:p w14:paraId="6B5F3CCA"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7.05%</w:t>
            </w:r>
          </w:p>
        </w:tc>
        <w:tc>
          <w:tcPr>
            <w:tcW w:w="1498" w:type="dxa"/>
            <w:tcBorders>
              <w:top w:val="nil"/>
              <w:left w:val="nil"/>
              <w:bottom w:val="single" w:sz="4" w:space="0" w:color="auto"/>
              <w:right w:val="single" w:sz="4" w:space="0" w:color="auto"/>
            </w:tcBorders>
            <w:shd w:val="clear" w:color="auto" w:fill="auto"/>
            <w:noWrap/>
            <w:vAlign w:val="center"/>
            <w:hideMark/>
          </w:tcPr>
          <w:p w14:paraId="3FAC0440"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5.42%</w:t>
            </w:r>
          </w:p>
        </w:tc>
        <w:tc>
          <w:tcPr>
            <w:tcW w:w="1701" w:type="dxa"/>
            <w:tcBorders>
              <w:top w:val="nil"/>
              <w:left w:val="nil"/>
              <w:bottom w:val="single" w:sz="4" w:space="0" w:color="auto"/>
              <w:right w:val="single" w:sz="4" w:space="0" w:color="auto"/>
            </w:tcBorders>
            <w:shd w:val="clear" w:color="auto" w:fill="auto"/>
            <w:noWrap/>
            <w:vAlign w:val="center"/>
            <w:hideMark/>
          </w:tcPr>
          <w:p w14:paraId="452BD042"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2.25%</w:t>
            </w:r>
          </w:p>
        </w:tc>
        <w:tc>
          <w:tcPr>
            <w:tcW w:w="1276" w:type="dxa"/>
            <w:tcBorders>
              <w:top w:val="nil"/>
              <w:left w:val="nil"/>
              <w:bottom w:val="single" w:sz="4" w:space="0" w:color="auto"/>
              <w:right w:val="single" w:sz="4" w:space="0" w:color="auto"/>
            </w:tcBorders>
            <w:shd w:val="clear" w:color="auto" w:fill="auto"/>
            <w:noWrap/>
            <w:vAlign w:val="center"/>
            <w:hideMark/>
          </w:tcPr>
          <w:p w14:paraId="3CE158FB"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4.19%</w:t>
            </w:r>
          </w:p>
        </w:tc>
        <w:tc>
          <w:tcPr>
            <w:tcW w:w="1134" w:type="dxa"/>
            <w:tcBorders>
              <w:top w:val="nil"/>
              <w:left w:val="nil"/>
              <w:bottom w:val="single" w:sz="4" w:space="0" w:color="auto"/>
              <w:right w:val="single" w:sz="4" w:space="0" w:color="auto"/>
            </w:tcBorders>
            <w:shd w:val="clear" w:color="auto" w:fill="auto"/>
            <w:noWrap/>
            <w:vAlign w:val="center"/>
            <w:hideMark/>
          </w:tcPr>
          <w:p w14:paraId="2C1F6954"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4C1894AE"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3.95%</w:t>
            </w:r>
          </w:p>
        </w:tc>
      </w:tr>
      <w:tr w:rsidR="00AB10A6" w:rsidRPr="007706F5" w14:paraId="5E3C19D4" w14:textId="77777777" w:rsidTr="00AC7916">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10D1474F"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2006-07</w:t>
            </w:r>
          </w:p>
        </w:tc>
        <w:tc>
          <w:tcPr>
            <w:tcW w:w="1134" w:type="dxa"/>
            <w:tcBorders>
              <w:top w:val="nil"/>
              <w:left w:val="nil"/>
              <w:bottom w:val="single" w:sz="4" w:space="0" w:color="auto"/>
              <w:right w:val="single" w:sz="4" w:space="0" w:color="auto"/>
            </w:tcBorders>
            <w:shd w:val="clear" w:color="auto" w:fill="auto"/>
            <w:noWrap/>
            <w:vAlign w:val="center"/>
            <w:hideMark/>
          </w:tcPr>
          <w:p w14:paraId="47A96C8D"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6.85%</w:t>
            </w:r>
          </w:p>
        </w:tc>
        <w:tc>
          <w:tcPr>
            <w:tcW w:w="1498" w:type="dxa"/>
            <w:tcBorders>
              <w:top w:val="nil"/>
              <w:left w:val="nil"/>
              <w:bottom w:val="single" w:sz="4" w:space="0" w:color="auto"/>
              <w:right w:val="single" w:sz="4" w:space="0" w:color="auto"/>
            </w:tcBorders>
            <w:shd w:val="clear" w:color="auto" w:fill="auto"/>
            <w:noWrap/>
            <w:vAlign w:val="center"/>
            <w:hideMark/>
          </w:tcPr>
          <w:p w14:paraId="49B648AB"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4.54%</w:t>
            </w:r>
          </w:p>
        </w:tc>
        <w:tc>
          <w:tcPr>
            <w:tcW w:w="1701" w:type="dxa"/>
            <w:tcBorders>
              <w:top w:val="nil"/>
              <w:left w:val="nil"/>
              <w:bottom w:val="single" w:sz="4" w:space="0" w:color="auto"/>
              <w:right w:val="single" w:sz="4" w:space="0" w:color="auto"/>
            </w:tcBorders>
            <w:shd w:val="clear" w:color="auto" w:fill="auto"/>
            <w:noWrap/>
            <w:vAlign w:val="center"/>
            <w:hideMark/>
          </w:tcPr>
          <w:p w14:paraId="710EB417"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5.65%</w:t>
            </w:r>
          </w:p>
        </w:tc>
        <w:tc>
          <w:tcPr>
            <w:tcW w:w="1276" w:type="dxa"/>
            <w:tcBorders>
              <w:top w:val="nil"/>
              <w:left w:val="nil"/>
              <w:bottom w:val="single" w:sz="4" w:space="0" w:color="auto"/>
              <w:right w:val="single" w:sz="4" w:space="0" w:color="auto"/>
            </w:tcBorders>
            <w:shd w:val="clear" w:color="auto" w:fill="auto"/>
            <w:noWrap/>
            <w:vAlign w:val="center"/>
            <w:hideMark/>
          </w:tcPr>
          <w:p w14:paraId="5C1FCCBE"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2.60%</w:t>
            </w:r>
          </w:p>
        </w:tc>
        <w:tc>
          <w:tcPr>
            <w:tcW w:w="1134" w:type="dxa"/>
            <w:tcBorders>
              <w:top w:val="nil"/>
              <w:left w:val="nil"/>
              <w:bottom w:val="single" w:sz="4" w:space="0" w:color="auto"/>
              <w:right w:val="single" w:sz="4" w:space="0" w:color="auto"/>
            </w:tcBorders>
            <w:shd w:val="clear" w:color="auto" w:fill="auto"/>
            <w:noWrap/>
            <w:vAlign w:val="center"/>
            <w:hideMark/>
          </w:tcPr>
          <w:p w14:paraId="4AFE6E90"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1DE4667A"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8.16%</w:t>
            </w:r>
          </w:p>
        </w:tc>
      </w:tr>
      <w:tr w:rsidR="00AB10A6" w:rsidRPr="007706F5" w14:paraId="58AAB2CE" w14:textId="77777777" w:rsidTr="00AC7916">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42B7CD1B"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2007-08</w:t>
            </w:r>
          </w:p>
        </w:tc>
        <w:tc>
          <w:tcPr>
            <w:tcW w:w="1134" w:type="dxa"/>
            <w:tcBorders>
              <w:top w:val="nil"/>
              <w:left w:val="nil"/>
              <w:bottom w:val="single" w:sz="4" w:space="0" w:color="auto"/>
              <w:right w:val="single" w:sz="4" w:space="0" w:color="auto"/>
            </w:tcBorders>
            <w:shd w:val="clear" w:color="auto" w:fill="auto"/>
            <w:noWrap/>
            <w:vAlign w:val="center"/>
            <w:hideMark/>
          </w:tcPr>
          <w:p w14:paraId="20445EA6"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79EFD7F9"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3.99%</w:t>
            </w:r>
          </w:p>
        </w:tc>
        <w:tc>
          <w:tcPr>
            <w:tcW w:w="1701" w:type="dxa"/>
            <w:tcBorders>
              <w:top w:val="nil"/>
              <w:left w:val="nil"/>
              <w:bottom w:val="single" w:sz="4" w:space="0" w:color="auto"/>
              <w:right w:val="single" w:sz="4" w:space="0" w:color="auto"/>
            </w:tcBorders>
            <w:shd w:val="clear" w:color="auto" w:fill="auto"/>
            <w:noWrap/>
            <w:vAlign w:val="center"/>
            <w:hideMark/>
          </w:tcPr>
          <w:p w14:paraId="013D6B37"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5.57%</w:t>
            </w:r>
          </w:p>
        </w:tc>
        <w:tc>
          <w:tcPr>
            <w:tcW w:w="1276" w:type="dxa"/>
            <w:tcBorders>
              <w:top w:val="nil"/>
              <w:left w:val="nil"/>
              <w:bottom w:val="single" w:sz="4" w:space="0" w:color="auto"/>
              <w:right w:val="single" w:sz="4" w:space="0" w:color="auto"/>
            </w:tcBorders>
            <w:shd w:val="clear" w:color="auto" w:fill="auto"/>
            <w:noWrap/>
            <w:vAlign w:val="center"/>
            <w:hideMark/>
          </w:tcPr>
          <w:p w14:paraId="2C46C4EB"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5.07%</w:t>
            </w:r>
          </w:p>
        </w:tc>
        <w:tc>
          <w:tcPr>
            <w:tcW w:w="1134" w:type="dxa"/>
            <w:tcBorders>
              <w:top w:val="nil"/>
              <w:left w:val="nil"/>
              <w:bottom w:val="single" w:sz="4" w:space="0" w:color="auto"/>
              <w:right w:val="single" w:sz="4" w:space="0" w:color="auto"/>
            </w:tcBorders>
            <w:shd w:val="clear" w:color="auto" w:fill="auto"/>
            <w:noWrap/>
            <w:vAlign w:val="center"/>
            <w:hideMark/>
          </w:tcPr>
          <w:p w14:paraId="31FD3E18"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5B43F213"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4.00%</w:t>
            </w:r>
          </w:p>
        </w:tc>
      </w:tr>
      <w:tr w:rsidR="00AB10A6" w:rsidRPr="007706F5" w14:paraId="46FC2CEA" w14:textId="77777777" w:rsidTr="00AC7916">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79A8093"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2008-09</w:t>
            </w:r>
          </w:p>
        </w:tc>
        <w:tc>
          <w:tcPr>
            <w:tcW w:w="1134" w:type="dxa"/>
            <w:tcBorders>
              <w:top w:val="nil"/>
              <w:left w:val="nil"/>
              <w:bottom w:val="single" w:sz="4" w:space="0" w:color="auto"/>
              <w:right w:val="single" w:sz="4" w:space="0" w:color="auto"/>
            </w:tcBorders>
            <w:shd w:val="clear" w:color="auto" w:fill="auto"/>
            <w:noWrap/>
            <w:vAlign w:val="center"/>
            <w:hideMark/>
          </w:tcPr>
          <w:p w14:paraId="6D4344EB"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0.00%</w:t>
            </w:r>
          </w:p>
        </w:tc>
        <w:tc>
          <w:tcPr>
            <w:tcW w:w="1498" w:type="dxa"/>
            <w:tcBorders>
              <w:top w:val="nil"/>
              <w:left w:val="nil"/>
              <w:bottom w:val="single" w:sz="4" w:space="0" w:color="auto"/>
              <w:right w:val="single" w:sz="4" w:space="0" w:color="auto"/>
            </w:tcBorders>
            <w:shd w:val="clear" w:color="auto" w:fill="auto"/>
            <w:noWrap/>
            <w:vAlign w:val="center"/>
            <w:hideMark/>
          </w:tcPr>
          <w:p w14:paraId="48B7CA15"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4.96%</w:t>
            </w:r>
          </w:p>
        </w:tc>
        <w:tc>
          <w:tcPr>
            <w:tcW w:w="1701" w:type="dxa"/>
            <w:tcBorders>
              <w:top w:val="nil"/>
              <w:left w:val="nil"/>
              <w:bottom w:val="single" w:sz="4" w:space="0" w:color="auto"/>
              <w:right w:val="single" w:sz="4" w:space="0" w:color="auto"/>
            </w:tcBorders>
            <w:shd w:val="clear" w:color="auto" w:fill="auto"/>
            <w:noWrap/>
            <w:vAlign w:val="center"/>
            <w:hideMark/>
          </w:tcPr>
          <w:p w14:paraId="4DD051E2"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4BE2252A"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1.98%</w:t>
            </w:r>
          </w:p>
        </w:tc>
        <w:tc>
          <w:tcPr>
            <w:tcW w:w="1134" w:type="dxa"/>
            <w:tcBorders>
              <w:top w:val="nil"/>
              <w:left w:val="nil"/>
              <w:bottom w:val="single" w:sz="4" w:space="0" w:color="auto"/>
              <w:right w:val="single" w:sz="4" w:space="0" w:color="auto"/>
            </w:tcBorders>
            <w:shd w:val="clear" w:color="auto" w:fill="auto"/>
            <w:noWrap/>
            <w:vAlign w:val="center"/>
            <w:hideMark/>
          </w:tcPr>
          <w:p w14:paraId="3DB8A2D6"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4.50%</w:t>
            </w:r>
          </w:p>
        </w:tc>
        <w:tc>
          <w:tcPr>
            <w:tcW w:w="1417" w:type="dxa"/>
            <w:tcBorders>
              <w:top w:val="nil"/>
              <w:left w:val="nil"/>
              <w:bottom w:val="single" w:sz="4" w:space="0" w:color="auto"/>
              <w:right w:val="single" w:sz="4" w:space="0" w:color="auto"/>
            </w:tcBorders>
            <w:shd w:val="clear" w:color="auto" w:fill="auto"/>
            <w:noWrap/>
            <w:vAlign w:val="center"/>
            <w:hideMark/>
          </w:tcPr>
          <w:p w14:paraId="6F4BB8C4"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2.50%</w:t>
            </w:r>
          </w:p>
        </w:tc>
      </w:tr>
      <w:tr w:rsidR="00AB10A6" w:rsidRPr="007706F5" w14:paraId="34D35E0F" w14:textId="77777777" w:rsidTr="00AC7916">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5353F4A2"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2009-10</w:t>
            </w:r>
          </w:p>
        </w:tc>
        <w:tc>
          <w:tcPr>
            <w:tcW w:w="1134" w:type="dxa"/>
            <w:tcBorders>
              <w:top w:val="nil"/>
              <w:left w:val="nil"/>
              <w:bottom w:val="single" w:sz="4" w:space="0" w:color="auto"/>
              <w:right w:val="single" w:sz="4" w:space="0" w:color="auto"/>
            </w:tcBorders>
            <w:shd w:val="clear" w:color="auto" w:fill="auto"/>
            <w:noWrap/>
            <w:vAlign w:val="center"/>
            <w:hideMark/>
          </w:tcPr>
          <w:p w14:paraId="56DCCCB5"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3.14%</w:t>
            </w:r>
          </w:p>
        </w:tc>
        <w:tc>
          <w:tcPr>
            <w:tcW w:w="1498" w:type="dxa"/>
            <w:tcBorders>
              <w:top w:val="nil"/>
              <w:left w:val="nil"/>
              <w:bottom w:val="single" w:sz="4" w:space="0" w:color="auto"/>
              <w:right w:val="single" w:sz="4" w:space="0" w:color="auto"/>
            </w:tcBorders>
            <w:shd w:val="clear" w:color="auto" w:fill="auto"/>
            <w:noWrap/>
            <w:vAlign w:val="center"/>
            <w:hideMark/>
          </w:tcPr>
          <w:p w14:paraId="6FA61E22"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5.17%</w:t>
            </w:r>
          </w:p>
        </w:tc>
        <w:tc>
          <w:tcPr>
            <w:tcW w:w="1701" w:type="dxa"/>
            <w:tcBorders>
              <w:top w:val="nil"/>
              <w:left w:val="nil"/>
              <w:bottom w:val="single" w:sz="4" w:space="0" w:color="auto"/>
              <w:right w:val="single" w:sz="4" w:space="0" w:color="auto"/>
            </w:tcBorders>
            <w:shd w:val="clear" w:color="auto" w:fill="auto"/>
            <w:noWrap/>
            <w:vAlign w:val="center"/>
            <w:hideMark/>
          </w:tcPr>
          <w:p w14:paraId="52DEEB26"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6.05%</w:t>
            </w:r>
          </w:p>
        </w:tc>
        <w:tc>
          <w:tcPr>
            <w:tcW w:w="1276" w:type="dxa"/>
            <w:tcBorders>
              <w:top w:val="nil"/>
              <w:left w:val="nil"/>
              <w:bottom w:val="single" w:sz="4" w:space="0" w:color="auto"/>
              <w:right w:val="single" w:sz="4" w:space="0" w:color="auto"/>
            </w:tcBorders>
            <w:shd w:val="clear" w:color="auto" w:fill="auto"/>
            <w:noWrap/>
            <w:vAlign w:val="center"/>
            <w:hideMark/>
          </w:tcPr>
          <w:p w14:paraId="4CEFE0C1"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3.23%</w:t>
            </w:r>
          </w:p>
        </w:tc>
        <w:tc>
          <w:tcPr>
            <w:tcW w:w="1134" w:type="dxa"/>
            <w:tcBorders>
              <w:top w:val="nil"/>
              <w:left w:val="nil"/>
              <w:bottom w:val="single" w:sz="4" w:space="0" w:color="auto"/>
              <w:right w:val="single" w:sz="4" w:space="0" w:color="auto"/>
            </w:tcBorders>
            <w:shd w:val="clear" w:color="auto" w:fill="auto"/>
            <w:noWrap/>
            <w:vAlign w:val="center"/>
            <w:hideMark/>
          </w:tcPr>
          <w:p w14:paraId="298E1EB0"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4C3BFFDB"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2.50%</w:t>
            </w:r>
          </w:p>
        </w:tc>
      </w:tr>
      <w:tr w:rsidR="00AB10A6" w:rsidRPr="007706F5" w14:paraId="7062BE52" w14:textId="77777777" w:rsidTr="00AC7916">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2BCC35B3"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2010-11</w:t>
            </w:r>
          </w:p>
        </w:tc>
        <w:tc>
          <w:tcPr>
            <w:tcW w:w="1134" w:type="dxa"/>
            <w:tcBorders>
              <w:top w:val="nil"/>
              <w:left w:val="nil"/>
              <w:bottom w:val="single" w:sz="4" w:space="0" w:color="auto"/>
              <w:right w:val="single" w:sz="4" w:space="0" w:color="auto"/>
            </w:tcBorders>
            <w:shd w:val="clear" w:color="auto" w:fill="auto"/>
            <w:noWrap/>
            <w:vAlign w:val="center"/>
            <w:hideMark/>
          </w:tcPr>
          <w:p w14:paraId="5434DC1C"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2.50%</w:t>
            </w:r>
          </w:p>
        </w:tc>
        <w:tc>
          <w:tcPr>
            <w:tcW w:w="1498" w:type="dxa"/>
            <w:tcBorders>
              <w:top w:val="nil"/>
              <w:left w:val="nil"/>
              <w:bottom w:val="single" w:sz="4" w:space="0" w:color="auto"/>
              <w:right w:val="single" w:sz="4" w:space="0" w:color="auto"/>
            </w:tcBorders>
            <w:shd w:val="clear" w:color="auto" w:fill="auto"/>
            <w:noWrap/>
            <w:vAlign w:val="center"/>
            <w:hideMark/>
          </w:tcPr>
          <w:p w14:paraId="0AECEDF9"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5.12%</w:t>
            </w:r>
          </w:p>
        </w:tc>
        <w:tc>
          <w:tcPr>
            <w:tcW w:w="1701" w:type="dxa"/>
            <w:tcBorders>
              <w:top w:val="nil"/>
              <w:left w:val="nil"/>
              <w:bottom w:val="single" w:sz="4" w:space="0" w:color="auto"/>
              <w:right w:val="single" w:sz="4" w:space="0" w:color="auto"/>
            </w:tcBorders>
            <w:shd w:val="clear" w:color="auto" w:fill="auto"/>
            <w:noWrap/>
            <w:vAlign w:val="center"/>
            <w:hideMark/>
          </w:tcPr>
          <w:p w14:paraId="3E722E17"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4.23%</w:t>
            </w:r>
          </w:p>
        </w:tc>
        <w:tc>
          <w:tcPr>
            <w:tcW w:w="1276" w:type="dxa"/>
            <w:tcBorders>
              <w:top w:val="nil"/>
              <w:left w:val="nil"/>
              <w:bottom w:val="single" w:sz="4" w:space="0" w:color="auto"/>
              <w:right w:val="single" w:sz="4" w:space="0" w:color="auto"/>
            </w:tcBorders>
            <w:shd w:val="clear" w:color="auto" w:fill="auto"/>
            <w:noWrap/>
            <w:vAlign w:val="center"/>
            <w:hideMark/>
          </w:tcPr>
          <w:p w14:paraId="3D5F10E2"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3.86%</w:t>
            </w:r>
          </w:p>
        </w:tc>
        <w:tc>
          <w:tcPr>
            <w:tcW w:w="1134" w:type="dxa"/>
            <w:tcBorders>
              <w:top w:val="nil"/>
              <w:left w:val="nil"/>
              <w:bottom w:val="single" w:sz="4" w:space="0" w:color="auto"/>
              <w:right w:val="single" w:sz="4" w:space="0" w:color="auto"/>
            </w:tcBorders>
            <w:shd w:val="clear" w:color="auto" w:fill="auto"/>
            <w:noWrap/>
            <w:vAlign w:val="center"/>
            <w:hideMark/>
          </w:tcPr>
          <w:p w14:paraId="0317707E"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4.00%</w:t>
            </w:r>
          </w:p>
        </w:tc>
        <w:tc>
          <w:tcPr>
            <w:tcW w:w="1417" w:type="dxa"/>
            <w:tcBorders>
              <w:top w:val="nil"/>
              <w:left w:val="nil"/>
              <w:bottom w:val="single" w:sz="4" w:space="0" w:color="auto"/>
              <w:right w:val="single" w:sz="4" w:space="0" w:color="auto"/>
            </w:tcBorders>
            <w:shd w:val="clear" w:color="auto" w:fill="auto"/>
            <w:noWrap/>
            <w:vAlign w:val="center"/>
            <w:hideMark/>
          </w:tcPr>
          <w:p w14:paraId="354342B4"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2.50%</w:t>
            </w:r>
          </w:p>
        </w:tc>
      </w:tr>
      <w:tr w:rsidR="00AB10A6" w:rsidRPr="007706F5" w14:paraId="0199DC78" w14:textId="77777777" w:rsidTr="00AC7916">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172C32D9"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2011-12</w:t>
            </w:r>
          </w:p>
        </w:tc>
        <w:tc>
          <w:tcPr>
            <w:tcW w:w="1134" w:type="dxa"/>
            <w:tcBorders>
              <w:top w:val="nil"/>
              <w:left w:val="nil"/>
              <w:bottom w:val="single" w:sz="4" w:space="0" w:color="auto"/>
              <w:right w:val="single" w:sz="4" w:space="0" w:color="auto"/>
            </w:tcBorders>
            <w:shd w:val="clear" w:color="auto" w:fill="auto"/>
            <w:noWrap/>
            <w:vAlign w:val="center"/>
            <w:hideMark/>
          </w:tcPr>
          <w:p w14:paraId="15A76768"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2.50%</w:t>
            </w:r>
          </w:p>
        </w:tc>
        <w:tc>
          <w:tcPr>
            <w:tcW w:w="1498" w:type="dxa"/>
            <w:tcBorders>
              <w:top w:val="nil"/>
              <w:left w:val="nil"/>
              <w:bottom w:val="single" w:sz="4" w:space="0" w:color="auto"/>
              <w:right w:val="single" w:sz="4" w:space="0" w:color="auto"/>
            </w:tcBorders>
            <w:shd w:val="clear" w:color="auto" w:fill="auto"/>
            <w:noWrap/>
            <w:vAlign w:val="center"/>
            <w:hideMark/>
          </w:tcPr>
          <w:p w14:paraId="5236B993"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4.15%</w:t>
            </w:r>
          </w:p>
        </w:tc>
        <w:tc>
          <w:tcPr>
            <w:tcW w:w="1701" w:type="dxa"/>
            <w:tcBorders>
              <w:top w:val="nil"/>
              <w:left w:val="nil"/>
              <w:bottom w:val="single" w:sz="4" w:space="0" w:color="auto"/>
              <w:right w:val="single" w:sz="4" w:space="0" w:color="auto"/>
            </w:tcBorders>
            <w:shd w:val="clear" w:color="auto" w:fill="auto"/>
            <w:noWrap/>
            <w:vAlign w:val="center"/>
            <w:hideMark/>
          </w:tcPr>
          <w:p w14:paraId="187A3078"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3.77%</w:t>
            </w:r>
          </w:p>
        </w:tc>
        <w:tc>
          <w:tcPr>
            <w:tcW w:w="1276" w:type="dxa"/>
            <w:tcBorders>
              <w:top w:val="nil"/>
              <w:left w:val="nil"/>
              <w:bottom w:val="single" w:sz="4" w:space="0" w:color="auto"/>
              <w:right w:val="single" w:sz="4" w:space="0" w:color="auto"/>
            </w:tcBorders>
            <w:shd w:val="clear" w:color="auto" w:fill="auto"/>
            <w:noWrap/>
            <w:vAlign w:val="center"/>
            <w:hideMark/>
          </w:tcPr>
          <w:p w14:paraId="22A22CEF"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0.90%</w:t>
            </w:r>
          </w:p>
        </w:tc>
        <w:tc>
          <w:tcPr>
            <w:tcW w:w="1134" w:type="dxa"/>
            <w:tcBorders>
              <w:top w:val="nil"/>
              <w:left w:val="nil"/>
              <w:bottom w:val="single" w:sz="4" w:space="0" w:color="auto"/>
              <w:right w:val="single" w:sz="4" w:space="0" w:color="auto"/>
            </w:tcBorders>
            <w:shd w:val="clear" w:color="auto" w:fill="auto"/>
            <w:noWrap/>
            <w:vAlign w:val="center"/>
            <w:hideMark/>
          </w:tcPr>
          <w:p w14:paraId="42A28F49"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715FC1C7"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2.20%</w:t>
            </w:r>
          </w:p>
        </w:tc>
      </w:tr>
      <w:tr w:rsidR="00AB10A6" w:rsidRPr="007706F5" w14:paraId="22760C33" w14:textId="77777777" w:rsidTr="00AC7916">
        <w:trPr>
          <w:cantSplit/>
          <w:trHeight w:val="170"/>
        </w:trPr>
        <w:tc>
          <w:tcPr>
            <w:tcW w:w="1474" w:type="dxa"/>
            <w:tcBorders>
              <w:top w:val="nil"/>
              <w:left w:val="single" w:sz="4" w:space="0" w:color="auto"/>
              <w:bottom w:val="single" w:sz="4" w:space="0" w:color="auto"/>
              <w:right w:val="single" w:sz="4" w:space="0" w:color="auto"/>
            </w:tcBorders>
            <w:shd w:val="clear" w:color="auto" w:fill="auto"/>
            <w:noWrap/>
            <w:vAlign w:val="center"/>
            <w:hideMark/>
          </w:tcPr>
          <w:p w14:paraId="06AB8DBC"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2012-13</w:t>
            </w:r>
          </w:p>
        </w:tc>
        <w:tc>
          <w:tcPr>
            <w:tcW w:w="1134" w:type="dxa"/>
            <w:tcBorders>
              <w:top w:val="nil"/>
              <w:left w:val="nil"/>
              <w:bottom w:val="single" w:sz="4" w:space="0" w:color="auto"/>
              <w:right w:val="single" w:sz="4" w:space="0" w:color="auto"/>
            </w:tcBorders>
            <w:shd w:val="clear" w:color="auto" w:fill="auto"/>
            <w:noWrap/>
            <w:vAlign w:val="center"/>
            <w:hideMark/>
          </w:tcPr>
          <w:p w14:paraId="7E692A3B"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5.35%</w:t>
            </w:r>
          </w:p>
        </w:tc>
        <w:tc>
          <w:tcPr>
            <w:tcW w:w="1498" w:type="dxa"/>
            <w:tcBorders>
              <w:top w:val="nil"/>
              <w:left w:val="nil"/>
              <w:bottom w:val="single" w:sz="4" w:space="0" w:color="auto"/>
              <w:right w:val="single" w:sz="4" w:space="0" w:color="auto"/>
            </w:tcBorders>
            <w:shd w:val="clear" w:color="auto" w:fill="auto"/>
            <w:noWrap/>
            <w:vAlign w:val="center"/>
            <w:hideMark/>
          </w:tcPr>
          <w:p w14:paraId="238602F8"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3.80%</w:t>
            </w:r>
          </w:p>
        </w:tc>
        <w:tc>
          <w:tcPr>
            <w:tcW w:w="1701" w:type="dxa"/>
            <w:tcBorders>
              <w:top w:val="nil"/>
              <w:left w:val="nil"/>
              <w:bottom w:val="single" w:sz="4" w:space="0" w:color="auto"/>
              <w:right w:val="single" w:sz="4" w:space="0" w:color="auto"/>
            </w:tcBorders>
            <w:shd w:val="clear" w:color="auto" w:fill="auto"/>
            <w:noWrap/>
            <w:vAlign w:val="center"/>
            <w:hideMark/>
          </w:tcPr>
          <w:p w14:paraId="672C9D1D"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7.65%</w:t>
            </w:r>
          </w:p>
        </w:tc>
        <w:tc>
          <w:tcPr>
            <w:tcW w:w="1276" w:type="dxa"/>
            <w:tcBorders>
              <w:top w:val="nil"/>
              <w:left w:val="nil"/>
              <w:bottom w:val="single" w:sz="4" w:space="0" w:color="auto"/>
              <w:right w:val="single" w:sz="4" w:space="0" w:color="auto"/>
            </w:tcBorders>
            <w:shd w:val="clear" w:color="auto" w:fill="auto"/>
            <w:noWrap/>
            <w:vAlign w:val="center"/>
            <w:hideMark/>
          </w:tcPr>
          <w:p w14:paraId="35944424"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1.99%</w:t>
            </w:r>
          </w:p>
        </w:tc>
        <w:tc>
          <w:tcPr>
            <w:tcW w:w="1134" w:type="dxa"/>
            <w:tcBorders>
              <w:top w:val="nil"/>
              <w:left w:val="nil"/>
              <w:bottom w:val="single" w:sz="4" w:space="0" w:color="auto"/>
              <w:right w:val="single" w:sz="4" w:space="0" w:color="auto"/>
            </w:tcBorders>
            <w:shd w:val="clear" w:color="auto" w:fill="auto"/>
            <w:noWrap/>
            <w:vAlign w:val="center"/>
            <w:hideMark/>
          </w:tcPr>
          <w:p w14:paraId="1406F46B"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14:paraId="69DB7074"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2.20%</w:t>
            </w:r>
          </w:p>
        </w:tc>
      </w:tr>
      <w:tr w:rsidR="00AB10A6" w:rsidRPr="007706F5" w14:paraId="77E9428C" w14:textId="77777777" w:rsidTr="00AC7916">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ED63F"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2013-14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2E00EF"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3.02%</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70E6A6B0"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2.43%</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B95B448"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1.07%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9322239"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3.22%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357A60C"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489DCD2"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2.20%</w:t>
            </w:r>
          </w:p>
        </w:tc>
      </w:tr>
      <w:tr w:rsidR="00AB10A6" w:rsidRPr="007706F5" w14:paraId="55204546" w14:textId="77777777" w:rsidTr="00AC7916">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AE208"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2014-15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8AE1969"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0.00%</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6A119614"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1.56%</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B75B4D"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0.15%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836713C"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1.51%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A309F3"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2.20%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8C1928F"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2.20%</w:t>
            </w:r>
          </w:p>
        </w:tc>
      </w:tr>
      <w:tr w:rsidR="00AB10A6" w:rsidRPr="007706F5" w14:paraId="3D00BC3A" w14:textId="77777777" w:rsidTr="00AC7916">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E79A7"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2015-16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05DD2BD"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2.25%</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7A6A52AE"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3.54%</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F2DBFD"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1.35%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EEE5FA4"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1.49%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9D7CB2D"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2.50%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69A6AD2"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2.50%</w:t>
            </w:r>
          </w:p>
        </w:tc>
      </w:tr>
      <w:tr w:rsidR="00AB10A6" w:rsidRPr="007706F5" w14:paraId="6142ABBE" w14:textId="77777777" w:rsidTr="00AC7916">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1D0EA"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2016-17</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F884A9"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2.25%</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6378F"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E65EE"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93467"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1.83%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C1E32"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F48A4"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2.50%</w:t>
            </w:r>
          </w:p>
        </w:tc>
      </w:tr>
      <w:tr w:rsidR="00AB10A6" w:rsidRPr="007706F5" w14:paraId="43A99B49" w14:textId="77777777" w:rsidTr="00AC7916">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39514"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2017-18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B3B002C"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2.25%</w:t>
            </w:r>
          </w:p>
        </w:tc>
        <w:tc>
          <w:tcPr>
            <w:tcW w:w="1498" w:type="dxa"/>
            <w:tcBorders>
              <w:top w:val="nil"/>
              <w:left w:val="single" w:sz="4" w:space="0" w:color="auto"/>
              <w:bottom w:val="single" w:sz="4" w:space="0" w:color="auto"/>
              <w:right w:val="single" w:sz="4" w:space="0" w:color="auto"/>
            </w:tcBorders>
            <w:shd w:val="clear" w:color="auto" w:fill="auto"/>
            <w:noWrap/>
            <w:vAlign w:val="center"/>
          </w:tcPr>
          <w:p w14:paraId="31828502"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3.69%</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77355C37"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3.06%</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551F968D"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1.71%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37DF80B5"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2.50%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14595F4C"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2.50%</w:t>
            </w:r>
          </w:p>
        </w:tc>
      </w:tr>
      <w:tr w:rsidR="00AB10A6" w:rsidRPr="007706F5" w14:paraId="572B9906" w14:textId="77777777" w:rsidTr="00AC7916">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70D98"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2018-19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5916465"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0.00%</w:t>
            </w:r>
          </w:p>
        </w:tc>
        <w:tc>
          <w:tcPr>
            <w:tcW w:w="1498" w:type="dxa"/>
            <w:tcBorders>
              <w:top w:val="nil"/>
              <w:left w:val="single" w:sz="4" w:space="0" w:color="auto"/>
              <w:bottom w:val="single" w:sz="4" w:space="0" w:color="auto"/>
              <w:right w:val="single" w:sz="4" w:space="0" w:color="auto"/>
            </w:tcBorders>
            <w:shd w:val="clear" w:color="auto" w:fill="auto"/>
            <w:noWrap/>
            <w:vAlign w:val="center"/>
          </w:tcPr>
          <w:p w14:paraId="65C57146"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4.15%</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62976A90"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2.29%</w:t>
            </w:r>
          </w:p>
        </w:tc>
        <w:tc>
          <w:tcPr>
            <w:tcW w:w="1276" w:type="dxa"/>
            <w:tcBorders>
              <w:top w:val="nil"/>
              <w:left w:val="single" w:sz="4" w:space="0" w:color="auto"/>
              <w:bottom w:val="single" w:sz="4" w:space="0" w:color="auto"/>
              <w:right w:val="single" w:sz="4" w:space="0" w:color="auto"/>
            </w:tcBorders>
            <w:shd w:val="clear" w:color="auto" w:fill="auto"/>
            <w:noWrap/>
            <w:vAlign w:val="center"/>
          </w:tcPr>
          <w:p w14:paraId="65DFF1DF"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1.68%</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B4EF6DD"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0.00%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7F6169FA"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0.00%</w:t>
            </w:r>
          </w:p>
        </w:tc>
      </w:tr>
      <w:tr w:rsidR="00AB10A6" w:rsidRPr="007706F5" w14:paraId="00BEB937" w14:textId="77777777" w:rsidTr="00AC7916">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A691A"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2019-20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BECFD4"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0.00%</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6737D97F"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2.22%</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9FC30A"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4.32%</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00A31AB"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-1.05%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2206190"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2.50%</w:t>
            </w:r>
          </w:p>
        </w:tc>
        <w:tc>
          <w:tcPr>
            <w:tcW w:w="1417" w:type="dxa"/>
            <w:tcBorders>
              <w:top w:val="nil"/>
              <w:left w:val="single" w:sz="4" w:space="0" w:color="auto"/>
              <w:bottom w:val="single" w:sz="4" w:space="0" w:color="auto"/>
              <w:right w:val="single" w:sz="4" w:space="0" w:color="auto"/>
            </w:tcBorders>
            <w:shd w:val="clear" w:color="auto" w:fill="auto"/>
            <w:noWrap/>
            <w:vAlign w:val="center"/>
          </w:tcPr>
          <w:p w14:paraId="2F4B8F21" w14:textId="77777777" w:rsidR="00AB10A6" w:rsidRPr="007706F5" w:rsidRDefault="00AB10A6" w:rsidP="00AC7916">
            <w:pPr>
              <w:keepNext/>
              <w:keepLines/>
              <w:jc w:val="center"/>
              <w:rPr>
                <w:rFonts w:ascii="Arial" w:eastAsia="Times New Roman" w:hAnsi="Arial" w:cs="Arial"/>
                <w:sz w:val="16"/>
                <w:szCs w:val="16"/>
              </w:rPr>
            </w:pPr>
            <w:r>
              <w:rPr>
                <w:rFonts w:ascii="Arial" w:hAnsi="Arial" w:cs="Arial"/>
                <w:color w:val="000000"/>
                <w:sz w:val="16"/>
                <w:szCs w:val="16"/>
              </w:rPr>
              <w:t>0.00%</w:t>
            </w:r>
          </w:p>
        </w:tc>
      </w:tr>
      <w:tr w:rsidR="00AB10A6" w:rsidRPr="007706F5" w14:paraId="27EE3E23" w14:textId="77777777" w:rsidTr="00AC7916">
        <w:trPr>
          <w:cantSplit/>
          <w:trHeight w:val="170"/>
        </w:trPr>
        <w:tc>
          <w:tcPr>
            <w:tcW w:w="1474" w:type="dxa"/>
            <w:tcBorders>
              <w:top w:val="single" w:sz="4" w:space="0" w:color="auto"/>
              <w:left w:val="single" w:sz="4" w:space="0" w:color="auto"/>
              <w:bottom w:val="single" w:sz="4" w:space="0" w:color="auto"/>
            </w:tcBorders>
            <w:shd w:val="clear" w:color="auto" w:fill="auto"/>
            <w:noWrap/>
            <w:vAlign w:val="center"/>
          </w:tcPr>
          <w:p w14:paraId="2FD41D64" w14:textId="77777777" w:rsidR="00AB10A6" w:rsidRPr="007706F5" w:rsidRDefault="00AB10A6" w:rsidP="00AC7916">
            <w:pPr>
              <w:keepNext/>
              <w:keepLines/>
              <w:jc w:val="center"/>
              <w:rPr>
                <w:rFonts w:ascii="Arial" w:eastAsia="Times New Roman" w:hAnsi="Arial" w:cs="Arial"/>
                <w:sz w:val="16"/>
                <w:szCs w:val="16"/>
              </w:rPr>
            </w:pPr>
          </w:p>
        </w:tc>
        <w:tc>
          <w:tcPr>
            <w:tcW w:w="1134" w:type="dxa"/>
            <w:tcBorders>
              <w:top w:val="single" w:sz="4" w:space="0" w:color="auto"/>
              <w:bottom w:val="single" w:sz="4" w:space="0" w:color="auto"/>
            </w:tcBorders>
            <w:shd w:val="clear" w:color="auto" w:fill="auto"/>
            <w:noWrap/>
            <w:vAlign w:val="center"/>
          </w:tcPr>
          <w:p w14:paraId="777857D3" w14:textId="77777777" w:rsidR="00AB10A6" w:rsidRPr="007706F5" w:rsidRDefault="00AB10A6" w:rsidP="00AC7916">
            <w:pPr>
              <w:keepNext/>
              <w:keepLines/>
              <w:jc w:val="center"/>
              <w:rPr>
                <w:rFonts w:ascii="Arial" w:eastAsia="Times New Roman" w:hAnsi="Arial" w:cs="Arial"/>
                <w:sz w:val="16"/>
                <w:szCs w:val="16"/>
              </w:rPr>
            </w:pPr>
          </w:p>
        </w:tc>
        <w:tc>
          <w:tcPr>
            <w:tcW w:w="1498" w:type="dxa"/>
            <w:tcBorders>
              <w:top w:val="single" w:sz="4" w:space="0" w:color="auto"/>
              <w:bottom w:val="single" w:sz="4" w:space="0" w:color="auto"/>
            </w:tcBorders>
            <w:shd w:val="clear" w:color="auto" w:fill="auto"/>
            <w:noWrap/>
            <w:vAlign w:val="center"/>
          </w:tcPr>
          <w:p w14:paraId="5ECE1E78" w14:textId="77777777" w:rsidR="00AB10A6" w:rsidRPr="007706F5" w:rsidRDefault="00AB10A6" w:rsidP="00AC7916">
            <w:pPr>
              <w:keepNext/>
              <w:keepLines/>
              <w:jc w:val="center"/>
              <w:rPr>
                <w:rFonts w:ascii="Arial" w:eastAsia="Times New Roman" w:hAnsi="Arial" w:cs="Arial"/>
                <w:sz w:val="16"/>
                <w:szCs w:val="16"/>
              </w:rPr>
            </w:pPr>
          </w:p>
        </w:tc>
        <w:tc>
          <w:tcPr>
            <w:tcW w:w="1701" w:type="dxa"/>
            <w:tcBorders>
              <w:top w:val="single" w:sz="4" w:space="0" w:color="auto"/>
              <w:bottom w:val="single" w:sz="4" w:space="0" w:color="auto"/>
            </w:tcBorders>
            <w:shd w:val="clear" w:color="auto" w:fill="auto"/>
            <w:noWrap/>
            <w:vAlign w:val="center"/>
          </w:tcPr>
          <w:p w14:paraId="2473B78A" w14:textId="77777777" w:rsidR="00AB10A6" w:rsidRPr="007706F5" w:rsidRDefault="00AB10A6" w:rsidP="00AC7916">
            <w:pPr>
              <w:keepNext/>
              <w:keepLines/>
              <w:jc w:val="center"/>
              <w:rPr>
                <w:rFonts w:ascii="Arial" w:eastAsia="Times New Roman" w:hAnsi="Arial" w:cs="Arial"/>
                <w:sz w:val="16"/>
                <w:szCs w:val="16"/>
              </w:rPr>
            </w:pPr>
          </w:p>
        </w:tc>
        <w:tc>
          <w:tcPr>
            <w:tcW w:w="1276" w:type="dxa"/>
            <w:tcBorders>
              <w:top w:val="single" w:sz="4" w:space="0" w:color="auto"/>
              <w:bottom w:val="single" w:sz="4" w:space="0" w:color="auto"/>
            </w:tcBorders>
            <w:shd w:val="clear" w:color="auto" w:fill="auto"/>
            <w:noWrap/>
            <w:vAlign w:val="center"/>
          </w:tcPr>
          <w:p w14:paraId="0654E9BA" w14:textId="77777777" w:rsidR="00AB10A6" w:rsidRPr="007706F5" w:rsidRDefault="00AB10A6" w:rsidP="00AC7916">
            <w:pPr>
              <w:keepNext/>
              <w:keepLines/>
              <w:jc w:val="center"/>
              <w:rPr>
                <w:rFonts w:ascii="Arial" w:eastAsia="Times New Roman" w:hAnsi="Arial" w:cs="Arial"/>
                <w:sz w:val="16"/>
                <w:szCs w:val="16"/>
              </w:rPr>
            </w:pPr>
          </w:p>
        </w:tc>
        <w:tc>
          <w:tcPr>
            <w:tcW w:w="1134" w:type="dxa"/>
            <w:tcBorders>
              <w:top w:val="single" w:sz="4" w:space="0" w:color="auto"/>
              <w:bottom w:val="single" w:sz="4" w:space="0" w:color="auto"/>
            </w:tcBorders>
            <w:shd w:val="clear" w:color="auto" w:fill="auto"/>
            <w:noWrap/>
            <w:vAlign w:val="center"/>
          </w:tcPr>
          <w:p w14:paraId="029727B7" w14:textId="77777777" w:rsidR="00AB10A6" w:rsidRPr="007706F5" w:rsidRDefault="00AB10A6" w:rsidP="00AC7916">
            <w:pPr>
              <w:keepNext/>
              <w:keepLines/>
              <w:jc w:val="center"/>
              <w:rPr>
                <w:rFonts w:ascii="Arial" w:eastAsia="Times New Roman" w:hAnsi="Arial" w:cs="Arial"/>
                <w:sz w:val="16"/>
                <w:szCs w:val="16"/>
              </w:rPr>
            </w:pPr>
          </w:p>
        </w:tc>
        <w:tc>
          <w:tcPr>
            <w:tcW w:w="1417" w:type="dxa"/>
            <w:tcBorders>
              <w:top w:val="single" w:sz="4" w:space="0" w:color="auto"/>
              <w:bottom w:val="single" w:sz="4" w:space="0" w:color="auto"/>
            </w:tcBorders>
            <w:shd w:val="clear" w:color="auto" w:fill="auto"/>
            <w:noWrap/>
            <w:vAlign w:val="center"/>
          </w:tcPr>
          <w:p w14:paraId="7BDB5239" w14:textId="77777777" w:rsidR="00AB10A6" w:rsidRPr="007706F5" w:rsidRDefault="00AB10A6" w:rsidP="00AC7916">
            <w:pPr>
              <w:keepNext/>
              <w:keepLines/>
              <w:jc w:val="center"/>
              <w:rPr>
                <w:rFonts w:ascii="Arial" w:eastAsia="Times New Roman" w:hAnsi="Arial" w:cs="Arial"/>
                <w:sz w:val="16"/>
                <w:szCs w:val="16"/>
              </w:rPr>
            </w:pPr>
          </w:p>
        </w:tc>
      </w:tr>
      <w:tr w:rsidR="00AB10A6" w:rsidRPr="007706F5" w14:paraId="740F3FCF" w14:textId="77777777" w:rsidTr="00AC7916">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27EA2" w14:textId="77777777" w:rsidR="00AB10A6" w:rsidRPr="007706F5" w:rsidRDefault="00AB10A6" w:rsidP="00AC7916">
            <w:pPr>
              <w:keepNext/>
              <w:keepLines/>
              <w:jc w:val="center"/>
              <w:rPr>
                <w:rFonts w:ascii="Arial" w:eastAsia="Times New Roman" w:hAnsi="Arial" w:cs="Arial"/>
                <w:bCs/>
                <w:sz w:val="16"/>
                <w:szCs w:val="16"/>
              </w:rPr>
            </w:pPr>
            <w:r>
              <w:rPr>
                <w:rFonts w:ascii="Arial" w:hAnsi="Arial" w:cs="Arial"/>
                <w:color w:val="000000"/>
                <w:sz w:val="16"/>
                <w:szCs w:val="16"/>
              </w:rPr>
              <w:t xml:space="preserve">5-year </w:t>
            </w:r>
            <w:proofErr w:type="spellStart"/>
            <w:r>
              <w:rPr>
                <w:rFonts w:ascii="Arial" w:hAnsi="Arial" w:cs="Arial"/>
                <w:color w:val="000000"/>
                <w:sz w:val="16"/>
                <w:szCs w:val="16"/>
              </w:rPr>
              <w:t>ave</w:t>
            </w:r>
            <w:proofErr w:type="spellEnd"/>
            <w:r>
              <w:rPr>
                <w:rFonts w:ascii="Arial" w:hAnsi="Arial" w:cs="Arial"/>
                <w:color w:val="000000"/>
                <w:sz w:val="16"/>
                <w:szCs w:val="16"/>
              </w:rPr>
              <w:t xml:space="preserve"> to 2019-20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50F65A" w14:textId="77777777" w:rsidR="00AB10A6" w:rsidRPr="00EB58B1" w:rsidRDefault="00AB10A6" w:rsidP="00AC7916">
            <w:pPr>
              <w:keepNext/>
              <w:keepLines/>
              <w:jc w:val="center"/>
              <w:rPr>
                <w:rFonts w:ascii="Arial" w:hAnsi="Arial" w:cs="Arial"/>
                <w:sz w:val="16"/>
                <w:szCs w:val="16"/>
              </w:rPr>
            </w:pPr>
            <w:r>
              <w:rPr>
                <w:rFonts w:ascii="Arial" w:hAnsi="Arial" w:cs="Arial"/>
                <w:color w:val="000000"/>
                <w:sz w:val="16"/>
                <w:szCs w:val="16"/>
              </w:rPr>
              <w:t>1.34%</w:t>
            </w:r>
          </w:p>
        </w:tc>
        <w:tc>
          <w:tcPr>
            <w:tcW w:w="1498" w:type="dxa"/>
            <w:tcBorders>
              <w:top w:val="single" w:sz="4" w:space="0" w:color="auto"/>
              <w:left w:val="nil"/>
              <w:bottom w:val="single" w:sz="4" w:space="0" w:color="auto"/>
              <w:right w:val="single" w:sz="4" w:space="0" w:color="auto"/>
            </w:tcBorders>
            <w:shd w:val="clear" w:color="auto" w:fill="auto"/>
            <w:noWrap/>
            <w:vAlign w:val="center"/>
          </w:tcPr>
          <w:p w14:paraId="0C07AAF2" w14:textId="77777777" w:rsidR="00AB10A6" w:rsidRPr="00EB58B1" w:rsidRDefault="00AB10A6" w:rsidP="00AC7916">
            <w:pPr>
              <w:keepNext/>
              <w:keepLines/>
              <w:jc w:val="center"/>
              <w:rPr>
                <w:rFonts w:ascii="Arial" w:hAnsi="Arial" w:cs="Arial"/>
                <w:sz w:val="16"/>
                <w:szCs w:val="16"/>
              </w:rPr>
            </w:pPr>
            <w:r>
              <w:rPr>
                <w:rFonts w:ascii="Arial" w:hAnsi="Arial" w:cs="Arial"/>
                <w:color w:val="000000"/>
                <w:sz w:val="16"/>
                <w:szCs w:val="16"/>
              </w:rPr>
              <w:t>3.28%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D35CDFF" w14:textId="77777777" w:rsidR="00AB10A6" w:rsidRPr="00EB58B1" w:rsidRDefault="00AB10A6" w:rsidP="00AC7916">
            <w:pPr>
              <w:keepNext/>
              <w:keepLines/>
              <w:jc w:val="center"/>
              <w:rPr>
                <w:rFonts w:ascii="Arial" w:hAnsi="Arial" w:cs="Arial"/>
                <w:sz w:val="16"/>
                <w:szCs w:val="16"/>
              </w:rPr>
            </w:pPr>
            <w:r>
              <w:rPr>
                <w:rFonts w:ascii="Arial" w:hAnsi="Arial" w:cs="Arial"/>
                <w:color w:val="000000"/>
                <w:sz w:val="16"/>
                <w:szCs w:val="16"/>
              </w:rPr>
              <w:t>2.69%</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42C7F70" w14:textId="77777777" w:rsidR="00AB10A6" w:rsidRPr="00EB58B1" w:rsidRDefault="00AB10A6" w:rsidP="00AC7916">
            <w:pPr>
              <w:keepNext/>
              <w:keepLines/>
              <w:jc w:val="center"/>
              <w:rPr>
                <w:rFonts w:ascii="Arial" w:hAnsi="Arial" w:cs="Arial"/>
                <w:sz w:val="16"/>
                <w:szCs w:val="16"/>
              </w:rPr>
            </w:pPr>
            <w:r>
              <w:rPr>
                <w:rFonts w:ascii="Arial" w:hAnsi="Arial" w:cs="Arial"/>
                <w:color w:val="000000"/>
                <w:sz w:val="16"/>
                <w:szCs w:val="16"/>
              </w:rPr>
              <w:t>1.13%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1B053" w14:textId="77777777" w:rsidR="00AB10A6" w:rsidRPr="00EB58B1" w:rsidRDefault="00AB10A6" w:rsidP="00AC7916">
            <w:pPr>
              <w:keepNext/>
              <w:keepLines/>
              <w:jc w:val="center"/>
              <w:rPr>
                <w:rFonts w:ascii="Arial" w:hAnsi="Arial" w:cs="Arial"/>
                <w:sz w:val="16"/>
                <w:szCs w:val="16"/>
              </w:rPr>
            </w:pPr>
            <w:r>
              <w:rPr>
                <w:rFonts w:ascii="Arial" w:hAnsi="Arial" w:cs="Arial"/>
                <w:color w:val="000000"/>
                <w:sz w:val="16"/>
                <w:szCs w:val="16"/>
              </w:rPr>
              <w:t>2.00%</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9762250" w14:textId="77777777" w:rsidR="00AB10A6" w:rsidRPr="00EB58B1" w:rsidRDefault="00AB10A6" w:rsidP="00AC7916">
            <w:pPr>
              <w:keepNext/>
              <w:keepLines/>
              <w:jc w:val="center"/>
              <w:rPr>
                <w:rFonts w:ascii="Arial" w:hAnsi="Arial" w:cs="Arial"/>
                <w:sz w:val="16"/>
                <w:szCs w:val="16"/>
              </w:rPr>
            </w:pPr>
            <w:r>
              <w:rPr>
                <w:rFonts w:ascii="Arial" w:hAnsi="Arial" w:cs="Arial"/>
                <w:color w:val="000000"/>
                <w:sz w:val="16"/>
                <w:szCs w:val="16"/>
              </w:rPr>
              <w:t>1.49%</w:t>
            </w:r>
          </w:p>
        </w:tc>
      </w:tr>
      <w:tr w:rsidR="00AB10A6" w:rsidRPr="007706F5" w14:paraId="2175CFA0" w14:textId="77777777" w:rsidTr="00AC7916">
        <w:trPr>
          <w:cantSplit/>
          <w:trHeight w:val="170"/>
        </w:trPr>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FE5DC" w14:textId="77777777" w:rsidR="00AB10A6" w:rsidRPr="007706F5" w:rsidRDefault="00AB10A6" w:rsidP="00AC7916">
            <w:pPr>
              <w:keepNext/>
              <w:keepLines/>
              <w:jc w:val="center"/>
              <w:rPr>
                <w:rFonts w:ascii="Arial" w:eastAsia="Times New Roman" w:hAnsi="Arial" w:cs="Arial"/>
                <w:bCs/>
                <w:sz w:val="16"/>
                <w:szCs w:val="16"/>
              </w:rPr>
            </w:pPr>
            <w:r>
              <w:rPr>
                <w:rFonts w:ascii="Arial" w:hAnsi="Arial" w:cs="Arial"/>
                <w:color w:val="000000"/>
                <w:sz w:val="16"/>
                <w:szCs w:val="16"/>
              </w:rPr>
              <w:t xml:space="preserve">10-year </w:t>
            </w:r>
            <w:proofErr w:type="spellStart"/>
            <w:r>
              <w:rPr>
                <w:rFonts w:ascii="Arial" w:hAnsi="Arial" w:cs="Arial"/>
                <w:color w:val="000000"/>
                <w:sz w:val="16"/>
                <w:szCs w:val="16"/>
              </w:rPr>
              <w:t>ave</w:t>
            </w:r>
            <w:proofErr w:type="spellEnd"/>
            <w:r>
              <w:rPr>
                <w:rFonts w:ascii="Arial" w:hAnsi="Arial" w:cs="Arial"/>
                <w:color w:val="000000"/>
                <w:sz w:val="16"/>
                <w:szCs w:val="16"/>
              </w:rPr>
              <w:t xml:space="preserve"> to 2019-20</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64F1CD8F" w14:textId="77777777" w:rsidR="00AB10A6" w:rsidRPr="00EB58B1" w:rsidRDefault="00AB10A6" w:rsidP="00AC7916">
            <w:pPr>
              <w:keepNext/>
              <w:keepLines/>
              <w:jc w:val="center"/>
              <w:rPr>
                <w:rFonts w:ascii="Arial" w:hAnsi="Arial" w:cs="Arial"/>
                <w:sz w:val="16"/>
                <w:szCs w:val="16"/>
              </w:rPr>
            </w:pPr>
            <w:r>
              <w:rPr>
                <w:rFonts w:ascii="Arial" w:hAnsi="Arial" w:cs="Arial"/>
                <w:color w:val="000000"/>
                <w:sz w:val="16"/>
                <w:szCs w:val="16"/>
              </w:rPr>
              <w:t>2.00%</w:t>
            </w:r>
          </w:p>
        </w:tc>
        <w:tc>
          <w:tcPr>
            <w:tcW w:w="1498" w:type="dxa"/>
            <w:tcBorders>
              <w:top w:val="nil"/>
              <w:left w:val="nil"/>
              <w:bottom w:val="single" w:sz="4" w:space="0" w:color="auto"/>
              <w:right w:val="single" w:sz="4" w:space="0" w:color="auto"/>
            </w:tcBorders>
            <w:shd w:val="clear" w:color="auto" w:fill="auto"/>
            <w:noWrap/>
            <w:vAlign w:val="center"/>
          </w:tcPr>
          <w:p w14:paraId="2B67E056" w14:textId="77777777" w:rsidR="00AB10A6" w:rsidRPr="00EB58B1" w:rsidRDefault="00AB10A6" w:rsidP="00AC7916">
            <w:pPr>
              <w:keepNext/>
              <w:keepLines/>
              <w:jc w:val="center"/>
              <w:rPr>
                <w:rFonts w:ascii="Arial" w:hAnsi="Arial" w:cs="Arial"/>
                <w:sz w:val="16"/>
                <w:szCs w:val="16"/>
              </w:rPr>
            </w:pPr>
            <w:r>
              <w:rPr>
                <w:rFonts w:ascii="Arial" w:hAnsi="Arial" w:cs="Arial"/>
                <w:color w:val="000000"/>
                <w:sz w:val="16"/>
                <w:szCs w:val="16"/>
              </w:rPr>
              <w:t>3.34%</w:t>
            </w:r>
          </w:p>
        </w:tc>
        <w:tc>
          <w:tcPr>
            <w:tcW w:w="1701" w:type="dxa"/>
            <w:tcBorders>
              <w:top w:val="nil"/>
              <w:left w:val="nil"/>
              <w:bottom w:val="single" w:sz="4" w:space="0" w:color="auto"/>
              <w:right w:val="single" w:sz="4" w:space="0" w:color="auto"/>
            </w:tcBorders>
            <w:shd w:val="clear" w:color="auto" w:fill="auto"/>
            <w:noWrap/>
            <w:vAlign w:val="center"/>
          </w:tcPr>
          <w:p w14:paraId="4B16009C" w14:textId="77777777" w:rsidR="00AB10A6" w:rsidRPr="00EB58B1" w:rsidRDefault="00AB10A6" w:rsidP="00AC7916">
            <w:pPr>
              <w:keepNext/>
              <w:keepLines/>
              <w:jc w:val="center"/>
              <w:rPr>
                <w:rFonts w:ascii="Arial" w:hAnsi="Arial" w:cs="Arial"/>
                <w:sz w:val="16"/>
                <w:szCs w:val="16"/>
              </w:rPr>
            </w:pPr>
            <w:r>
              <w:rPr>
                <w:rFonts w:ascii="Arial" w:hAnsi="Arial" w:cs="Arial"/>
                <w:color w:val="000000"/>
                <w:sz w:val="16"/>
                <w:szCs w:val="16"/>
              </w:rPr>
              <w:t>3.01%</w:t>
            </w:r>
          </w:p>
        </w:tc>
        <w:tc>
          <w:tcPr>
            <w:tcW w:w="1276" w:type="dxa"/>
            <w:tcBorders>
              <w:top w:val="nil"/>
              <w:left w:val="nil"/>
              <w:bottom w:val="single" w:sz="4" w:space="0" w:color="auto"/>
              <w:right w:val="single" w:sz="4" w:space="0" w:color="auto"/>
            </w:tcBorders>
            <w:shd w:val="clear" w:color="auto" w:fill="auto"/>
            <w:noWrap/>
            <w:vAlign w:val="center"/>
          </w:tcPr>
          <w:p w14:paraId="26223172" w14:textId="77777777" w:rsidR="00AB10A6" w:rsidRPr="00EB58B1" w:rsidRDefault="00AB10A6" w:rsidP="00AC7916">
            <w:pPr>
              <w:keepNext/>
              <w:keepLines/>
              <w:jc w:val="center"/>
              <w:rPr>
                <w:rFonts w:ascii="Arial" w:hAnsi="Arial" w:cs="Arial"/>
                <w:sz w:val="16"/>
                <w:szCs w:val="16"/>
              </w:rPr>
            </w:pPr>
            <w:r>
              <w:rPr>
                <w:rFonts w:ascii="Arial" w:hAnsi="Arial" w:cs="Arial"/>
                <w:color w:val="000000"/>
                <w:sz w:val="16"/>
                <w:szCs w:val="16"/>
              </w:rPr>
              <w:t>1.71%</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8CFB4EA" w14:textId="77777777" w:rsidR="00AB10A6" w:rsidRPr="00EB58B1" w:rsidRDefault="00AB10A6" w:rsidP="00AC7916">
            <w:pPr>
              <w:keepNext/>
              <w:keepLines/>
              <w:jc w:val="center"/>
              <w:rPr>
                <w:rFonts w:ascii="Arial" w:hAnsi="Arial" w:cs="Arial"/>
                <w:sz w:val="16"/>
                <w:szCs w:val="16"/>
              </w:rPr>
            </w:pPr>
            <w:r>
              <w:rPr>
                <w:rFonts w:ascii="Arial" w:hAnsi="Arial" w:cs="Arial"/>
                <w:color w:val="000000"/>
                <w:sz w:val="16"/>
                <w:szCs w:val="16"/>
              </w:rPr>
              <w:t>1.83%</w:t>
            </w:r>
          </w:p>
        </w:tc>
        <w:tc>
          <w:tcPr>
            <w:tcW w:w="1417" w:type="dxa"/>
            <w:tcBorders>
              <w:top w:val="nil"/>
              <w:left w:val="nil"/>
              <w:bottom w:val="single" w:sz="4" w:space="0" w:color="auto"/>
              <w:right w:val="single" w:sz="4" w:space="0" w:color="auto"/>
            </w:tcBorders>
            <w:shd w:val="clear" w:color="auto" w:fill="auto"/>
            <w:noWrap/>
            <w:vAlign w:val="center"/>
          </w:tcPr>
          <w:p w14:paraId="235C27F6" w14:textId="77777777" w:rsidR="00AB10A6" w:rsidRPr="00EB58B1" w:rsidRDefault="00AB10A6" w:rsidP="00AC7916">
            <w:pPr>
              <w:keepNext/>
              <w:keepLines/>
              <w:jc w:val="center"/>
              <w:rPr>
                <w:rFonts w:ascii="Arial" w:hAnsi="Arial" w:cs="Arial"/>
                <w:sz w:val="16"/>
                <w:szCs w:val="16"/>
              </w:rPr>
            </w:pPr>
            <w:r>
              <w:rPr>
                <w:rFonts w:ascii="Arial" w:hAnsi="Arial" w:cs="Arial"/>
                <w:color w:val="000000"/>
                <w:sz w:val="16"/>
                <w:szCs w:val="16"/>
              </w:rPr>
              <w:t>1.88%</w:t>
            </w:r>
          </w:p>
        </w:tc>
      </w:tr>
    </w:tbl>
    <w:p w14:paraId="72DA7F32" w14:textId="434E857E" w:rsidR="00AB10A6" w:rsidRDefault="00AB10A6" w:rsidP="003724FB">
      <w:pPr>
        <w:keepNext/>
        <w:keepLines/>
        <w:rPr>
          <w:rFonts w:ascii="Arial" w:hAnsi="Arial" w:cs="Arial"/>
          <w:sz w:val="12"/>
          <w:szCs w:val="12"/>
        </w:rPr>
      </w:pPr>
    </w:p>
    <w:p w14:paraId="36641501" w14:textId="77777777" w:rsidR="00AB10A6" w:rsidRPr="007706F5" w:rsidRDefault="00AB10A6" w:rsidP="003724FB">
      <w:pPr>
        <w:keepNext/>
        <w:keepLines/>
        <w:rPr>
          <w:rFonts w:ascii="Arial" w:hAnsi="Arial" w:cs="Arial"/>
          <w:sz w:val="12"/>
          <w:szCs w:val="12"/>
        </w:rPr>
      </w:pPr>
    </w:p>
    <w:tbl>
      <w:tblPr>
        <w:tblW w:w="9634" w:type="dxa"/>
        <w:tblLook w:val="04A0" w:firstRow="1" w:lastRow="0" w:firstColumn="1" w:lastColumn="0" w:noHBand="0" w:noVBand="1"/>
      </w:tblPr>
      <w:tblGrid>
        <w:gridCol w:w="1413"/>
        <w:gridCol w:w="1276"/>
        <w:gridCol w:w="1417"/>
        <w:gridCol w:w="1701"/>
        <w:gridCol w:w="1290"/>
        <w:gridCol w:w="1120"/>
        <w:gridCol w:w="1417"/>
      </w:tblGrid>
      <w:tr w:rsidR="00A60175" w:rsidRPr="007706F5" w14:paraId="3F0C6E45" w14:textId="77777777" w:rsidTr="003222B4">
        <w:trPr>
          <w:trHeight w:val="732"/>
        </w:trPr>
        <w:tc>
          <w:tcPr>
            <w:tcW w:w="141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19B3742A" w14:textId="77777777" w:rsidR="00A60175" w:rsidRPr="007706F5" w:rsidRDefault="00A60175" w:rsidP="003724FB">
            <w:pPr>
              <w:keepNext/>
              <w:keepLines/>
              <w:jc w:val="center"/>
              <w:rPr>
                <w:rFonts w:ascii="Arial" w:eastAsia="Times New Roman" w:hAnsi="Arial" w:cs="Arial"/>
                <w:b/>
                <w:bCs/>
                <w:sz w:val="16"/>
                <w:szCs w:val="16"/>
              </w:rPr>
            </w:pPr>
            <w:r>
              <w:rPr>
                <w:rFonts w:cs="Calibri"/>
                <w:color w:val="000000"/>
              </w:rPr>
              <w:t> </w:t>
            </w:r>
          </w:p>
        </w:tc>
        <w:tc>
          <w:tcPr>
            <w:tcW w:w="1276"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147C32FF" w14:textId="77777777" w:rsidR="00A60175" w:rsidRPr="0068659B" w:rsidRDefault="00A60175" w:rsidP="003724FB">
            <w:pPr>
              <w:keepNext/>
              <w:keepLines/>
              <w:jc w:val="center"/>
              <w:rPr>
                <w:rFonts w:ascii="Arial" w:eastAsia="Times New Roman" w:hAnsi="Arial" w:cs="Arial"/>
                <w:b/>
                <w:bCs/>
                <w:sz w:val="16"/>
                <w:szCs w:val="16"/>
              </w:rPr>
            </w:pPr>
            <w:r w:rsidRPr="0068659B">
              <w:rPr>
                <w:rFonts w:ascii="Arial" w:hAnsi="Arial" w:cs="Arial"/>
                <w:b/>
                <w:bCs/>
                <w:color w:val="000000"/>
                <w:sz w:val="16"/>
                <w:szCs w:val="16"/>
              </w:rPr>
              <w:t>MP Base Salary</w:t>
            </w:r>
          </w:p>
        </w:tc>
        <w:tc>
          <w:tcPr>
            <w:tcW w:w="1417"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7BBD1BE7" w14:textId="77777777" w:rsidR="00A60175" w:rsidRPr="0068659B" w:rsidRDefault="00A60175" w:rsidP="003724FB">
            <w:pPr>
              <w:keepNext/>
              <w:keepLines/>
              <w:jc w:val="center"/>
              <w:rPr>
                <w:rFonts w:ascii="Arial" w:eastAsia="Times New Roman" w:hAnsi="Arial" w:cs="Arial"/>
                <w:b/>
                <w:bCs/>
                <w:sz w:val="16"/>
                <w:szCs w:val="16"/>
              </w:rPr>
            </w:pPr>
            <w:r w:rsidRPr="0068659B">
              <w:rPr>
                <w:rFonts w:ascii="Arial" w:hAnsi="Arial" w:cs="Arial"/>
                <w:b/>
                <w:bCs/>
                <w:color w:val="000000"/>
                <w:sz w:val="16"/>
                <w:szCs w:val="16"/>
              </w:rPr>
              <w:t>Average Weekly Earnings, Public Sector</w:t>
            </w:r>
          </w:p>
        </w:tc>
        <w:tc>
          <w:tcPr>
            <w:tcW w:w="1701"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20E460C2" w14:textId="77777777" w:rsidR="00A60175" w:rsidRPr="0068659B" w:rsidRDefault="00A60175" w:rsidP="003724FB">
            <w:pPr>
              <w:keepNext/>
              <w:keepLines/>
              <w:jc w:val="center"/>
              <w:rPr>
                <w:rFonts w:ascii="Arial" w:eastAsia="Times New Roman" w:hAnsi="Arial" w:cs="Arial"/>
                <w:b/>
                <w:bCs/>
                <w:sz w:val="16"/>
                <w:szCs w:val="16"/>
              </w:rPr>
            </w:pPr>
            <w:r w:rsidRPr="0068659B">
              <w:rPr>
                <w:rFonts w:ascii="Arial" w:hAnsi="Arial" w:cs="Arial"/>
                <w:b/>
                <w:bCs/>
                <w:color w:val="000000"/>
                <w:sz w:val="16"/>
                <w:szCs w:val="16"/>
              </w:rPr>
              <w:t>Average Weekly Earnings, Private and Public Sector</w:t>
            </w:r>
          </w:p>
        </w:tc>
        <w:tc>
          <w:tcPr>
            <w:tcW w:w="129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7460C56B" w14:textId="77777777" w:rsidR="00A60175" w:rsidRPr="0068659B" w:rsidRDefault="00A60175" w:rsidP="003724FB">
            <w:pPr>
              <w:keepNext/>
              <w:keepLines/>
              <w:jc w:val="center"/>
              <w:rPr>
                <w:rFonts w:ascii="Arial" w:eastAsia="Times New Roman" w:hAnsi="Arial" w:cs="Arial"/>
                <w:b/>
                <w:bCs/>
                <w:sz w:val="16"/>
                <w:szCs w:val="16"/>
              </w:rPr>
            </w:pPr>
            <w:r w:rsidRPr="0068659B">
              <w:rPr>
                <w:rFonts w:ascii="Arial" w:hAnsi="Arial" w:cs="Arial"/>
                <w:b/>
                <w:bCs/>
                <w:color w:val="000000"/>
                <w:sz w:val="16"/>
                <w:szCs w:val="16"/>
              </w:rPr>
              <w:t>CPI</w:t>
            </w:r>
          </w:p>
        </w:tc>
        <w:tc>
          <w:tcPr>
            <w:tcW w:w="1120"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3F829CFF" w14:textId="77777777" w:rsidR="00A60175" w:rsidRPr="0068659B" w:rsidRDefault="00A60175" w:rsidP="003724FB">
            <w:pPr>
              <w:keepNext/>
              <w:keepLines/>
              <w:jc w:val="center"/>
              <w:rPr>
                <w:rFonts w:ascii="Arial" w:eastAsia="Times New Roman" w:hAnsi="Arial" w:cs="Arial"/>
                <w:b/>
                <w:bCs/>
                <w:sz w:val="16"/>
                <w:szCs w:val="16"/>
              </w:rPr>
            </w:pPr>
            <w:r w:rsidRPr="0068659B">
              <w:rPr>
                <w:rFonts w:ascii="Arial" w:hAnsi="Arial" w:cs="Arial"/>
                <w:b/>
                <w:bCs/>
                <w:color w:val="000000"/>
                <w:sz w:val="16"/>
                <w:szCs w:val="16"/>
              </w:rPr>
              <w:t>Qld Core Public Service</w:t>
            </w:r>
          </w:p>
        </w:tc>
        <w:tc>
          <w:tcPr>
            <w:tcW w:w="1417" w:type="dxa"/>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10CDB7AF" w14:textId="77777777" w:rsidR="00A60175" w:rsidRPr="0068659B" w:rsidRDefault="00A60175" w:rsidP="003724FB">
            <w:pPr>
              <w:keepNext/>
              <w:keepLines/>
              <w:jc w:val="center"/>
              <w:rPr>
                <w:rFonts w:ascii="Arial" w:eastAsia="Times New Roman" w:hAnsi="Arial" w:cs="Arial"/>
                <w:b/>
                <w:bCs/>
                <w:sz w:val="16"/>
                <w:szCs w:val="16"/>
              </w:rPr>
            </w:pPr>
            <w:r w:rsidRPr="0068659B">
              <w:rPr>
                <w:rFonts w:ascii="Arial" w:hAnsi="Arial" w:cs="Arial"/>
                <w:b/>
                <w:bCs/>
                <w:color w:val="000000"/>
                <w:sz w:val="16"/>
                <w:szCs w:val="16"/>
              </w:rPr>
              <w:t>SES</w:t>
            </w:r>
          </w:p>
        </w:tc>
      </w:tr>
      <w:tr w:rsidR="00A60175" w:rsidRPr="007706F5" w14:paraId="208D17B6" w14:textId="77777777" w:rsidTr="003222B4">
        <w:trPr>
          <w:trHeight w:val="17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F21A9" w14:textId="77777777" w:rsidR="00A60175" w:rsidRPr="007706F5" w:rsidRDefault="00A60175" w:rsidP="003724FB">
            <w:pPr>
              <w:keepNext/>
              <w:keepLines/>
              <w:jc w:val="center"/>
              <w:rPr>
                <w:rFonts w:ascii="Arial" w:eastAsia="Times New Roman" w:hAnsi="Arial" w:cs="Arial"/>
                <w:sz w:val="16"/>
                <w:szCs w:val="16"/>
              </w:rPr>
            </w:pPr>
            <w:r>
              <w:rPr>
                <w:rFonts w:ascii="Arial" w:hAnsi="Arial" w:cs="Arial"/>
                <w:color w:val="000000"/>
                <w:sz w:val="16"/>
                <w:szCs w:val="16"/>
              </w:rPr>
              <w:t>$1,000 indexed since 2004-05 to 2019-20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B2D02" w14:textId="77777777" w:rsidR="00A60175" w:rsidRPr="00EB58B1" w:rsidRDefault="00A60175" w:rsidP="003724FB">
            <w:pPr>
              <w:keepNext/>
              <w:keepLines/>
              <w:jc w:val="center"/>
              <w:rPr>
                <w:rFonts w:ascii="Arial" w:hAnsi="Arial" w:cs="Arial"/>
                <w:bCs/>
                <w:sz w:val="16"/>
                <w:szCs w:val="16"/>
              </w:rPr>
            </w:pPr>
            <w:r>
              <w:rPr>
                <w:rFonts w:ascii="Arial" w:hAnsi="Arial" w:cs="Arial"/>
                <w:color w:val="000000"/>
                <w:sz w:val="16"/>
                <w:szCs w:val="16"/>
              </w:rPr>
              <w:t>$1,497</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332A6CAF" w14:textId="77777777" w:rsidR="00A60175" w:rsidRPr="00EB58B1" w:rsidRDefault="00A60175" w:rsidP="003724FB">
            <w:pPr>
              <w:keepNext/>
              <w:keepLines/>
              <w:jc w:val="center"/>
              <w:rPr>
                <w:rFonts w:ascii="Arial" w:hAnsi="Arial" w:cs="Arial"/>
                <w:bCs/>
                <w:sz w:val="16"/>
                <w:szCs w:val="16"/>
              </w:rPr>
            </w:pPr>
            <w:r>
              <w:rPr>
                <w:rFonts w:ascii="Arial" w:hAnsi="Arial" w:cs="Arial"/>
                <w:color w:val="000000"/>
                <w:sz w:val="16"/>
                <w:szCs w:val="16"/>
              </w:rPr>
              <w:t>$1,839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D984FEF" w14:textId="77777777" w:rsidR="00A60175" w:rsidRPr="00EB58B1" w:rsidRDefault="00A60175" w:rsidP="003724FB">
            <w:pPr>
              <w:keepNext/>
              <w:keepLines/>
              <w:jc w:val="center"/>
              <w:rPr>
                <w:rFonts w:ascii="Arial" w:hAnsi="Arial" w:cs="Arial"/>
                <w:bCs/>
                <w:sz w:val="16"/>
                <w:szCs w:val="16"/>
              </w:rPr>
            </w:pPr>
            <w:r>
              <w:rPr>
                <w:rFonts w:ascii="Arial" w:hAnsi="Arial" w:cs="Arial"/>
                <w:color w:val="000000"/>
                <w:sz w:val="16"/>
                <w:szCs w:val="16"/>
              </w:rPr>
              <w:t>$1,856</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573F8646" w14:textId="77777777" w:rsidR="00A60175" w:rsidRPr="00EB58B1" w:rsidRDefault="00A60175" w:rsidP="003724FB">
            <w:pPr>
              <w:keepNext/>
              <w:keepLines/>
              <w:jc w:val="center"/>
              <w:rPr>
                <w:rFonts w:ascii="Arial" w:hAnsi="Arial" w:cs="Arial"/>
                <w:bCs/>
                <w:sz w:val="16"/>
                <w:szCs w:val="16"/>
              </w:rPr>
            </w:pPr>
            <w:r>
              <w:rPr>
                <w:rFonts w:ascii="Arial" w:hAnsi="Arial" w:cs="Arial"/>
                <w:color w:val="000000"/>
                <w:sz w:val="16"/>
                <w:szCs w:val="16"/>
              </w:rPr>
              <w:t>$1,436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0F0E69" w14:textId="77777777" w:rsidR="00A60175" w:rsidRPr="00EB58B1" w:rsidRDefault="00A60175" w:rsidP="003724FB">
            <w:pPr>
              <w:keepNext/>
              <w:keepLines/>
              <w:jc w:val="center"/>
              <w:rPr>
                <w:rFonts w:ascii="Arial" w:hAnsi="Arial" w:cs="Arial"/>
                <w:bCs/>
                <w:sz w:val="16"/>
                <w:szCs w:val="16"/>
              </w:rPr>
            </w:pPr>
            <w:r>
              <w:rPr>
                <w:rFonts w:ascii="Arial" w:hAnsi="Arial" w:cs="Arial"/>
                <w:color w:val="000000"/>
                <w:sz w:val="16"/>
                <w:szCs w:val="16"/>
              </w:rPr>
              <w:t>$1,522</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4BA8A9F6" w14:textId="77777777" w:rsidR="00A60175" w:rsidRPr="00EB58B1" w:rsidRDefault="00A60175" w:rsidP="003724FB">
            <w:pPr>
              <w:keepNext/>
              <w:keepLines/>
              <w:jc w:val="center"/>
              <w:rPr>
                <w:rFonts w:ascii="Arial" w:hAnsi="Arial" w:cs="Arial"/>
                <w:bCs/>
                <w:sz w:val="16"/>
                <w:szCs w:val="16"/>
              </w:rPr>
            </w:pPr>
            <w:r>
              <w:rPr>
                <w:rFonts w:ascii="Arial" w:hAnsi="Arial" w:cs="Arial"/>
                <w:color w:val="000000"/>
                <w:sz w:val="16"/>
                <w:szCs w:val="16"/>
              </w:rPr>
              <w:t>$1,479</w:t>
            </w:r>
          </w:p>
        </w:tc>
      </w:tr>
    </w:tbl>
    <w:p w14:paraId="5FD376AF" w14:textId="77777777" w:rsidR="00A60175" w:rsidRPr="007706F5" w:rsidRDefault="00A60175" w:rsidP="003724FB">
      <w:pPr>
        <w:keepNext/>
        <w:keepLines/>
        <w:rPr>
          <w:rFonts w:ascii="Arial" w:hAnsi="Arial" w:cs="Arial"/>
        </w:rPr>
      </w:pPr>
    </w:p>
    <w:tbl>
      <w:tblPr>
        <w:tblW w:w="9639" w:type="dxa"/>
        <w:tblInd w:w="-5" w:type="dxa"/>
        <w:tblLayout w:type="fixed"/>
        <w:tblLook w:val="04A0" w:firstRow="1" w:lastRow="0" w:firstColumn="1" w:lastColumn="0" w:noHBand="0" w:noVBand="1"/>
      </w:tblPr>
      <w:tblGrid>
        <w:gridCol w:w="2694"/>
        <w:gridCol w:w="6945"/>
      </w:tblGrid>
      <w:tr w:rsidR="00A60175" w:rsidRPr="007706F5" w14:paraId="054F2ED5" w14:textId="77777777" w:rsidTr="003222B4">
        <w:trPr>
          <w:trHeight w:val="300"/>
        </w:trPr>
        <w:tc>
          <w:tcPr>
            <w:tcW w:w="2694" w:type="dxa"/>
            <w:tcBorders>
              <w:top w:val="single" w:sz="4" w:space="0" w:color="auto"/>
              <w:left w:val="single" w:sz="4" w:space="0" w:color="auto"/>
              <w:bottom w:val="single" w:sz="4" w:space="0" w:color="auto"/>
              <w:right w:val="single" w:sz="4" w:space="0" w:color="000000"/>
            </w:tcBorders>
            <w:shd w:val="clear" w:color="auto" w:fill="8EAADB" w:themeFill="accent1" w:themeFillTint="99"/>
            <w:noWrap/>
            <w:vAlign w:val="center"/>
            <w:hideMark/>
          </w:tcPr>
          <w:p w14:paraId="4E7D020C" w14:textId="77777777" w:rsidR="00A60175" w:rsidRPr="007706F5" w:rsidRDefault="00A60175" w:rsidP="003724FB">
            <w:pPr>
              <w:keepNext/>
              <w:keepLines/>
              <w:rPr>
                <w:rFonts w:ascii="Arial" w:eastAsia="Times New Roman" w:hAnsi="Arial" w:cs="Arial"/>
                <w:b/>
                <w:bCs/>
                <w:color w:val="000000"/>
                <w:sz w:val="16"/>
                <w:szCs w:val="16"/>
              </w:rPr>
            </w:pPr>
            <w:r>
              <w:rPr>
                <w:rFonts w:ascii="Arial" w:hAnsi="Arial" w:cs="Arial"/>
                <w:b/>
                <w:bCs/>
                <w:color w:val="000000"/>
                <w:sz w:val="16"/>
                <w:szCs w:val="16"/>
              </w:rPr>
              <w:t>Data</w:t>
            </w:r>
          </w:p>
        </w:tc>
        <w:tc>
          <w:tcPr>
            <w:tcW w:w="6945" w:type="dxa"/>
            <w:tcBorders>
              <w:top w:val="single" w:sz="4" w:space="0" w:color="auto"/>
              <w:left w:val="nil"/>
              <w:bottom w:val="single" w:sz="4" w:space="0" w:color="auto"/>
              <w:right w:val="single" w:sz="4" w:space="0" w:color="000000"/>
            </w:tcBorders>
            <w:shd w:val="clear" w:color="auto" w:fill="8EAADB" w:themeFill="accent1" w:themeFillTint="99"/>
            <w:noWrap/>
            <w:vAlign w:val="center"/>
            <w:hideMark/>
          </w:tcPr>
          <w:p w14:paraId="2CC46479" w14:textId="77777777" w:rsidR="00A60175" w:rsidRPr="007706F5" w:rsidRDefault="00A60175" w:rsidP="003724FB">
            <w:pPr>
              <w:keepNext/>
              <w:keepLines/>
              <w:rPr>
                <w:rFonts w:ascii="Arial" w:eastAsia="Times New Roman" w:hAnsi="Arial" w:cs="Arial"/>
                <w:b/>
                <w:bCs/>
                <w:color w:val="000000"/>
                <w:sz w:val="16"/>
                <w:szCs w:val="16"/>
              </w:rPr>
            </w:pPr>
            <w:r>
              <w:rPr>
                <w:rFonts w:ascii="Arial" w:hAnsi="Arial" w:cs="Arial"/>
                <w:b/>
                <w:bCs/>
                <w:color w:val="000000"/>
                <w:sz w:val="16"/>
                <w:szCs w:val="16"/>
              </w:rPr>
              <w:t>Source</w:t>
            </w:r>
          </w:p>
        </w:tc>
      </w:tr>
      <w:tr w:rsidR="00A60175" w:rsidRPr="007706F5" w14:paraId="110B515F" w14:textId="77777777" w:rsidTr="003222B4">
        <w:trPr>
          <w:trHeight w:val="300"/>
        </w:trPr>
        <w:tc>
          <w:tcPr>
            <w:tcW w:w="2694" w:type="dxa"/>
            <w:tcBorders>
              <w:top w:val="single" w:sz="4" w:space="0" w:color="auto"/>
              <w:left w:val="single" w:sz="4" w:space="0" w:color="auto"/>
              <w:bottom w:val="single" w:sz="4" w:space="0" w:color="auto"/>
              <w:right w:val="single" w:sz="4" w:space="0" w:color="000000"/>
            </w:tcBorders>
            <w:noWrap/>
            <w:vAlign w:val="center"/>
            <w:hideMark/>
          </w:tcPr>
          <w:p w14:paraId="49C44FAF" w14:textId="77777777" w:rsidR="00A60175" w:rsidRPr="007706F5" w:rsidRDefault="00A60175" w:rsidP="003724FB">
            <w:pPr>
              <w:keepNext/>
              <w:keepLines/>
              <w:rPr>
                <w:rFonts w:ascii="Arial" w:eastAsia="Times New Roman" w:hAnsi="Arial" w:cs="Arial"/>
                <w:sz w:val="16"/>
                <w:szCs w:val="16"/>
              </w:rPr>
            </w:pPr>
            <w:r>
              <w:rPr>
                <w:rFonts w:ascii="Arial" w:hAnsi="Arial" w:cs="Arial"/>
                <w:color w:val="000000"/>
                <w:sz w:val="16"/>
                <w:szCs w:val="16"/>
              </w:rPr>
              <w:t>MP Base Salary</w:t>
            </w:r>
          </w:p>
        </w:tc>
        <w:tc>
          <w:tcPr>
            <w:tcW w:w="6945" w:type="dxa"/>
            <w:tcBorders>
              <w:top w:val="single" w:sz="4" w:space="0" w:color="auto"/>
              <w:left w:val="nil"/>
              <w:bottom w:val="single" w:sz="4" w:space="0" w:color="auto"/>
              <w:right w:val="single" w:sz="4" w:space="0" w:color="000000"/>
            </w:tcBorders>
            <w:vAlign w:val="center"/>
            <w:hideMark/>
          </w:tcPr>
          <w:p w14:paraId="0B31D028" w14:textId="77777777" w:rsidR="00A60175" w:rsidRPr="007706F5" w:rsidRDefault="00A60175" w:rsidP="003724FB">
            <w:pPr>
              <w:keepNext/>
              <w:keepLines/>
              <w:rPr>
                <w:rFonts w:ascii="Arial" w:eastAsia="Times New Roman" w:hAnsi="Arial" w:cs="Arial"/>
                <w:sz w:val="16"/>
                <w:szCs w:val="16"/>
              </w:rPr>
            </w:pPr>
            <w:r>
              <w:rPr>
                <w:rFonts w:ascii="Arial" w:hAnsi="Arial" w:cs="Arial"/>
                <w:color w:val="000000"/>
                <w:sz w:val="16"/>
                <w:szCs w:val="16"/>
              </w:rPr>
              <w:t>MP Base Salary increase from 1 July in financial year</w:t>
            </w:r>
          </w:p>
        </w:tc>
      </w:tr>
      <w:tr w:rsidR="00A60175" w:rsidRPr="007706F5" w14:paraId="1AB94F5C" w14:textId="77777777" w:rsidTr="003222B4">
        <w:trPr>
          <w:trHeight w:val="300"/>
        </w:trPr>
        <w:tc>
          <w:tcPr>
            <w:tcW w:w="2694" w:type="dxa"/>
            <w:tcBorders>
              <w:top w:val="single" w:sz="4" w:space="0" w:color="auto"/>
              <w:left w:val="single" w:sz="4" w:space="0" w:color="auto"/>
              <w:bottom w:val="single" w:sz="4" w:space="0" w:color="auto"/>
              <w:right w:val="single" w:sz="4" w:space="0" w:color="000000"/>
            </w:tcBorders>
            <w:noWrap/>
            <w:vAlign w:val="center"/>
            <w:hideMark/>
          </w:tcPr>
          <w:p w14:paraId="7A3D5DE2" w14:textId="77777777" w:rsidR="00A60175" w:rsidRPr="007706F5" w:rsidRDefault="00A60175" w:rsidP="003724FB">
            <w:pPr>
              <w:keepNext/>
              <w:keepLines/>
              <w:rPr>
                <w:rFonts w:ascii="Arial" w:eastAsia="Times New Roman" w:hAnsi="Arial" w:cs="Arial"/>
                <w:sz w:val="16"/>
                <w:szCs w:val="16"/>
              </w:rPr>
            </w:pPr>
            <w:r>
              <w:rPr>
                <w:rFonts w:ascii="Arial" w:hAnsi="Arial" w:cs="Arial"/>
                <w:color w:val="000000"/>
                <w:sz w:val="16"/>
                <w:szCs w:val="16"/>
              </w:rPr>
              <w:t>Average Weekly Earnings, Public Sector</w:t>
            </w:r>
          </w:p>
        </w:tc>
        <w:tc>
          <w:tcPr>
            <w:tcW w:w="6945" w:type="dxa"/>
            <w:tcBorders>
              <w:top w:val="single" w:sz="4" w:space="0" w:color="auto"/>
              <w:left w:val="nil"/>
              <w:bottom w:val="single" w:sz="4" w:space="0" w:color="auto"/>
              <w:right w:val="single" w:sz="4" w:space="0" w:color="000000"/>
            </w:tcBorders>
            <w:vAlign w:val="center"/>
            <w:hideMark/>
          </w:tcPr>
          <w:p w14:paraId="1F47A608" w14:textId="77777777" w:rsidR="00A60175" w:rsidRPr="007706F5" w:rsidRDefault="00A60175" w:rsidP="003724FB">
            <w:pPr>
              <w:keepNext/>
              <w:keepLines/>
              <w:rPr>
                <w:rFonts w:ascii="Arial" w:eastAsia="Times New Roman" w:hAnsi="Arial" w:cs="Arial"/>
                <w:sz w:val="16"/>
                <w:szCs w:val="16"/>
              </w:rPr>
            </w:pPr>
            <w:r>
              <w:rPr>
                <w:rFonts w:ascii="Arial" w:hAnsi="Arial" w:cs="Arial"/>
                <w:color w:val="000000"/>
                <w:sz w:val="16"/>
                <w:szCs w:val="16"/>
              </w:rPr>
              <w:t xml:space="preserve">ABS 6302.0 - Average Weekly Ordinary Time Earnings - </w:t>
            </w:r>
            <w:proofErr w:type="gramStart"/>
            <w:r>
              <w:rPr>
                <w:rFonts w:ascii="Arial" w:hAnsi="Arial" w:cs="Arial"/>
                <w:color w:val="000000"/>
                <w:sz w:val="16"/>
                <w:szCs w:val="16"/>
              </w:rPr>
              <w:t>Qld ;</w:t>
            </w:r>
            <w:proofErr w:type="gramEnd"/>
            <w:r>
              <w:rPr>
                <w:rFonts w:ascii="Arial" w:hAnsi="Arial" w:cs="Arial"/>
                <w:color w:val="000000"/>
                <w:sz w:val="16"/>
                <w:szCs w:val="16"/>
              </w:rPr>
              <w:t xml:space="preserve"> Persons ; Full Time ; Adult ; Public Sector</w:t>
            </w:r>
          </w:p>
        </w:tc>
      </w:tr>
      <w:tr w:rsidR="00A60175" w:rsidRPr="007706F5" w14:paraId="74CE9A82" w14:textId="77777777" w:rsidTr="003222B4">
        <w:trPr>
          <w:trHeight w:val="300"/>
        </w:trPr>
        <w:tc>
          <w:tcPr>
            <w:tcW w:w="2694" w:type="dxa"/>
            <w:tcBorders>
              <w:top w:val="single" w:sz="4" w:space="0" w:color="auto"/>
              <w:left w:val="single" w:sz="4" w:space="0" w:color="auto"/>
              <w:bottom w:val="single" w:sz="4" w:space="0" w:color="auto"/>
              <w:right w:val="single" w:sz="4" w:space="0" w:color="000000"/>
            </w:tcBorders>
            <w:noWrap/>
            <w:vAlign w:val="center"/>
          </w:tcPr>
          <w:p w14:paraId="522636B7" w14:textId="77777777" w:rsidR="00A60175" w:rsidRPr="007706F5" w:rsidRDefault="00A60175" w:rsidP="003724FB">
            <w:pPr>
              <w:keepNext/>
              <w:keepLines/>
              <w:rPr>
                <w:rFonts w:ascii="Arial" w:eastAsia="Times New Roman" w:hAnsi="Arial" w:cs="Arial"/>
                <w:sz w:val="16"/>
                <w:szCs w:val="16"/>
              </w:rPr>
            </w:pPr>
            <w:r>
              <w:rPr>
                <w:rFonts w:ascii="Arial" w:hAnsi="Arial" w:cs="Arial"/>
                <w:color w:val="000000"/>
                <w:sz w:val="16"/>
                <w:szCs w:val="16"/>
              </w:rPr>
              <w:t>Average Weekly Earnings, Private and Public Sector</w:t>
            </w:r>
          </w:p>
        </w:tc>
        <w:tc>
          <w:tcPr>
            <w:tcW w:w="6945" w:type="dxa"/>
            <w:tcBorders>
              <w:top w:val="single" w:sz="4" w:space="0" w:color="auto"/>
              <w:left w:val="nil"/>
              <w:bottom w:val="single" w:sz="4" w:space="0" w:color="auto"/>
              <w:right w:val="single" w:sz="4" w:space="0" w:color="000000"/>
            </w:tcBorders>
            <w:vAlign w:val="center"/>
          </w:tcPr>
          <w:p w14:paraId="1F0DF076" w14:textId="77777777" w:rsidR="00A60175" w:rsidRPr="007706F5" w:rsidRDefault="00A60175" w:rsidP="003724FB">
            <w:pPr>
              <w:keepNext/>
              <w:keepLines/>
              <w:rPr>
                <w:rFonts w:ascii="Arial" w:eastAsia="Times New Roman" w:hAnsi="Arial" w:cs="Arial"/>
                <w:sz w:val="16"/>
                <w:szCs w:val="16"/>
              </w:rPr>
            </w:pPr>
            <w:r>
              <w:rPr>
                <w:rFonts w:ascii="Arial" w:hAnsi="Arial" w:cs="Arial"/>
                <w:color w:val="000000"/>
                <w:sz w:val="16"/>
                <w:szCs w:val="16"/>
              </w:rPr>
              <w:t xml:space="preserve">ABS 6302.0 - Average Weekly Ordinary Time Earnings - </w:t>
            </w:r>
            <w:proofErr w:type="gramStart"/>
            <w:r>
              <w:rPr>
                <w:rFonts w:ascii="Arial" w:hAnsi="Arial" w:cs="Arial"/>
                <w:color w:val="000000"/>
                <w:sz w:val="16"/>
                <w:szCs w:val="16"/>
              </w:rPr>
              <w:t>Qld ;</w:t>
            </w:r>
            <w:proofErr w:type="gramEnd"/>
            <w:r>
              <w:rPr>
                <w:rFonts w:ascii="Arial" w:hAnsi="Arial" w:cs="Arial"/>
                <w:color w:val="000000"/>
                <w:sz w:val="16"/>
                <w:szCs w:val="16"/>
              </w:rPr>
              <w:t xml:space="preserve"> Persons ; Full Time ; Adult ; Total (Public and Private Sector)</w:t>
            </w:r>
          </w:p>
        </w:tc>
      </w:tr>
      <w:tr w:rsidR="00A60175" w:rsidRPr="007706F5" w14:paraId="2693DD4B" w14:textId="77777777" w:rsidTr="003222B4">
        <w:trPr>
          <w:trHeight w:val="300"/>
        </w:trPr>
        <w:tc>
          <w:tcPr>
            <w:tcW w:w="2694" w:type="dxa"/>
            <w:tcBorders>
              <w:top w:val="single" w:sz="4" w:space="0" w:color="auto"/>
              <w:left w:val="single" w:sz="4" w:space="0" w:color="auto"/>
              <w:bottom w:val="single" w:sz="4" w:space="0" w:color="auto"/>
              <w:right w:val="single" w:sz="4" w:space="0" w:color="000000"/>
            </w:tcBorders>
            <w:noWrap/>
            <w:vAlign w:val="center"/>
            <w:hideMark/>
          </w:tcPr>
          <w:p w14:paraId="350A5D8C" w14:textId="77777777" w:rsidR="00A60175" w:rsidRPr="007706F5" w:rsidRDefault="00A60175" w:rsidP="003724FB">
            <w:pPr>
              <w:keepNext/>
              <w:keepLines/>
              <w:rPr>
                <w:rFonts w:ascii="Arial" w:eastAsia="Times New Roman" w:hAnsi="Arial" w:cs="Arial"/>
                <w:sz w:val="16"/>
                <w:szCs w:val="16"/>
              </w:rPr>
            </w:pPr>
            <w:r>
              <w:rPr>
                <w:rFonts w:ascii="Arial" w:hAnsi="Arial" w:cs="Arial"/>
                <w:color w:val="000000"/>
                <w:sz w:val="16"/>
                <w:szCs w:val="16"/>
              </w:rPr>
              <w:t>CPI</w:t>
            </w:r>
          </w:p>
        </w:tc>
        <w:tc>
          <w:tcPr>
            <w:tcW w:w="6945" w:type="dxa"/>
            <w:tcBorders>
              <w:top w:val="single" w:sz="4" w:space="0" w:color="auto"/>
              <w:left w:val="nil"/>
              <w:bottom w:val="single" w:sz="4" w:space="0" w:color="auto"/>
              <w:right w:val="single" w:sz="4" w:space="0" w:color="000000"/>
            </w:tcBorders>
            <w:vAlign w:val="center"/>
            <w:hideMark/>
          </w:tcPr>
          <w:p w14:paraId="69B3821F" w14:textId="77777777" w:rsidR="00A60175" w:rsidRPr="007706F5" w:rsidRDefault="00A60175" w:rsidP="003724FB">
            <w:pPr>
              <w:keepNext/>
              <w:keepLines/>
              <w:rPr>
                <w:rFonts w:ascii="Arial" w:eastAsia="Times New Roman" w:hAnsi="Arial" w:cs="Arial"/>
                <w:sz w:val="16"/>
                <w:szCs w:val="16"/>
              </w:rPr>
            </w:pPr>
            <w:r>
              <w:rPr>
                <w:rFonts w:ascii="Arial" w:hAnsi="Arial" w:cs="Arial"/>
                <w:color w:val="000000"/>
                <w:sz w:val="16"/>
                <w:szCs w:val="16"/>
              </w:rPr>
              <w:t>ABS 6401.0 - Consumer Price Index - All groups CPI; Brisbane</w:t>
            </w:r>
          </w:p>
        </w:tc>
      </w:tr>
      <w:tr w:rsidR="00A60175" w:rsidRPr="007706F5" w14:paraId="01157B0C" w14:textId="77777777" w:rsidTr="003222B4">
        <w:trPr>
          <w:trHeight w:val="300"/>
        </w:trPr>
        <w:tc>
          <w:tcPr>
            <w:tcW w:w="2694" w:type="dxa"/>
            <w:tcBorders>
              <w:top w:val="single" w:sz="4" w:space="0" w:color="auto"/>
              <w:left w:val="single" w:sz="4" w:space="0" w:color="auto"/>
              <w:bottom w:val="single" w:sz="4" w:space="0" w:color="auto"/>
              <w:right w:val="single" w:sz="4" w:space="0" w:color="000000"/>
            </w:tcBorders>
            <w:noWrap/>
            <w:vAlign w:val="center"/>
            <w:hideMark/>
          </w:tcPr>
          <w:p w14:paraId="119D4DA8" w14:textId="77777777" w:rsidR="00A60175" w:rsidRPr="007706F5" w:rsidRDefault="00A60175" w:rsidP="003724FB">
            <w:pPr>
              <w:keepNext/>
              <w:keepLines/>
              <w:rPr>
                <w:rFonts w:ascii="Arial" w:eastAsia="Times New Roman" w:hAnsi="Arial" w:cs="Arial"/>
                <w:sz w:val="16"/>
                <w:szCs w:val="16"/>
              </w:rPr>
            </w:pPr>
            <w:r>
              <w:rPr>
                <w:rFonts w:ascii="Arial" w:hAnsi="Arial" w:cs="Arial"/>
                <w:color w:val="000000"/>
                <w:sz w:val="16"/>
                <w:szCs w:val="16"/>
              </w:rPr>
              <w:t>QLD Core Public Service</w:t>
            </w:r>
          </w:p>
        </w:tc>
        <w:tc>
          <w:tcPr>
            <w:tcW w:w="6945" w:type="dxa"/>
            <w:tcBorders>
              <w:top w:val="single" w:sz="4" w:space="0" w:color="auto"/>
              <w:left w:val="nil"/>
              <w:bottom w:val="single" w:sz="4" w:space="0" w:color="auto"/>
              <w:right w:val="single" w:sz="4" w:space="0" w:color="000000"/>
            </w:tcBorders>
            <w:vAlign w:val="center"/>
            <w:hideMark/>
          </w:tcPr>
          <w:p w14:paraId="5AB8DD7A" w14:textId="77777777" w:rsidR="00A60175" w:rsidRPr="007706F5" w:rsidRDefault="00A60175" w:rsidP="003724FB">
            <w:pPr>
              <w:keepNext/>
              <w:keepLines/>
              <w:rPr>
                <w:rFonts w:ascii="Arial" w:eastAsia="Times New Roman" w:hAnsi="Arial" w:cs="Arial"/>
                <w:sz w:val="16"/>
                <w:szCs w:val="16"/>
              </w:rPr>
            </w:pPr>
            <w:r>
              <w:rPr>
                <w:rFonts w:ascii="Arial" w:hAnsi="Arial" w:cs="Arial"/>
                <w:color w:val="000000"/>
                <w:sz w:val="16"/>
                <w:szCs w:val="16"/>
              </w:rPr>
              <w:t>Wage increases of 'core' government departments and agencies, State Government Entities Certified Agreement (2003, 2006, 2009, 2013,2015, 2019)</w:t>
            </w:r>
          </w:p>
        </w:tc>
      </w:tr>
      <w:tr w:rsidR="00A60175" w:rsidRPr="007706F5" w14:paraId="114DD1E4" w14:textId="77777777" w:rsidTr="003222B4">
        <w:trPr>
          <w:trHeight w:val="300"/>
        </w:trPr>
        <w:tc>
          <w:tcPr>
            <w:tcW w:w="2694" w:type="dxa"/>
            <w:tcBorders>
              <w:top w:val="single" w:sz="4" w:space="0" w:color="auto"/>
              <w:left w:val="single" w:sz="4" w:space="0" w:color="auto"/>
              <w:bottom w:val="single" w:sz="4" w:space="0" w:color="auto"/>
              <w:right w:val="single" w:sz="4" w:space="0" w:color="000000"/>
            </w:tcBorders>
            <w:noWrap/>
            <w:vAlign w:val="center"/>
            <w:hideMark/>
          </w:tcPr>
          <w:p w14:paraId="301E3A27" w14:textId="77777777" w:rsidR="00A60175" w:rsidRPr="007706F5" w:rsidRDefault="00A60175" w:rsidP="003724FB">
            <w:pPr>
              <w:keepNext/>
              <w:keepLines/>
              <w:rPr>
                <w:rFonts w:ascii="Arial" w:eastAsia="Times New Roman" w:hAnsi="Arial" w:cs="Arial"/>
                <w:sz w:val="16"/>
                <w:szCs w:val="16"/>
              </w:rPr>
            </w:pPr>
            <w:r>
              <w:rPr>
                <w:rFonts w:ascii="Arial" w:hAnsi="Arial" w:cs="Arial"/>
                <w:color w:val="000000"/>
                <w:sz w:val="16"/>
                <w:szCs w:val="16"/>
              </w:rPr>
              <w:t>SES Remuneration</w:t>
            </w:r>
          </w:p>
        </w:tc>
        <w:tc>
          <w:tcPr>
            <w:tcW w:w="6945" w:type="dxa"/>
            <w:tcBorders>
              <w:top w:val="single" w:sz="4" w:space="0" w:color="auto"/>
              <w:left w:val="nil"/>
              <w:bottom w:val="single" w:sz="4" w:space="0" w:color="auto"/>
              <w:right w:val="single" w:sz="4" w:space="0" w:color="000000"/>
            </w:tcBorders>
            <w:vAlign w:val="center"/>
            <w:hideMark/>
          </w:tcPr>
          <w:p w14:paraId="12A9A5E4" w14:textId="77777777" w:rsidR="00A60175" w:rsidRPr="007706F5" w:rsidRDefault="00A60175" w:rsidP="003724FB">
            <w:pPr>
              <w:keepNext/>
              <w:keepLines/>
              <w:rPr>
                <w:rFonts w:ascii="Arial" w:eastAsia="Times New Roman" w:hAnsi="Arial" w:cs="Arial"/>
                <w:sz w:val="16"/>
                <w:szCs w:val="16"/>
              </w:rPr>
            </w:pPr>
            <w:r>
              <w:rPr>
                <w:rFonts w:ascii="Arial" w:hAnsi="Arial" w:cs="Arial"/>
                <w:color w:val="000000"/>
                <w:sz w:val="16"/>
                <w:szCs w:val="16"/>
              </w:rPr>
              <w:t>Based on SES Remuneration Scale provided by the Public Service Commission</w:t>
            </w:r>
          </w:p>
        </w:tc>
      </w:tr>
    </w:tbl>
    <w:p w14:paraId="2DDED8A2" w14:textId="77777777" w:rsidR="005A5AE9" w:rsidRDefault="005A5AE9" w:rsidP="00A60175">
      <w:pPr>
        <w:keepNext/>
        <w:keepLines/>
      </w:pPr>
    </w:p>
    <w:p w14:paraId="6A127195" w14:textId="08BCD02C" w:rsidR="00D664A0" w:rsidRDefault="00D664A0" w:rsidP="0003157C">
      <w:pPr>
        <w:spacing w:after="200" w:line="276" w:lineRule="auto"/>
        <w:rPr>
          <w:rFonts w:ascii="Arial" w:hAnsi="Arial" w:cs="Arial"/>
        </w:rPr>
      </w:pPr>
    </w:p>
    <w:p w14:paraId="4CBB8E3A" w14:textId="2B6F5B68" w:rsidR="0003157C" w:rsidRPr="00352816" w:rsidRDefault="0003157C" w:rsidP="0003157C">
      <w:pPr>
        <w:spacing w:after="200" w:line="276" w:lineRule="auto"/>
        <w:rPr>
          <w:rFonts w:ascii="Arial" w:hAnsi="Arial" w:cs="Arial"/>
        </w:rPr>
      </w:pPr>
      <w:r>
        <w:rPr>
          <w:rFonts w:ascii="Arial" w:hAnsi="Arial" w:cs="Arial"/>
        </w:rPr>
        <w:t xml:space="preserve"> </w:t>
      </w:r>
    </w:p>
    <w:p w14:paraId="283319BF" w14:textId="77777777" w:rsidR="005A5AE9" w:rsidRDefault="005A5AE9" w:rsidP="004837D7">
      <w:pPr>
        <w:pStyle w:val="Subtitle"/>
        <w:rPr>
          <w:rFonts w:ascii="Arial" w:hAnsi="Arial" w:cs="Arial"/>
          <w:sz w:val="22"/>
          <w:szCs w:val="22"/>
        </w:rPr>
      </w:pPr>
    </w:p>
    <w:p w14:paraId="0D3E7FA0" w14:textId="4B6F8229" w:rsidR="005347ED" w:rsidRDefault="005347ED" w:rsidP="004837D7">
      <w:pPr>
        <w:pStyle w:val="Subtitle"/>
        <w:rPr>
          <w:rFonts w:ascii="Arial" w:hAnsi="Arial" w:cs="Arial"/>
          <w:sz w:val="22"/>
          <w:szCs w:val="22"/>
        </w:rPr>
      </w:pPr>
      <w:r w:rsidRPr="004837D7">
        <w:rPr>
          <w:rFonts w:ascii="Arial" w:hAnsi="Arial" w:cs="Arial"/>
          <w:sz w:val="22"/>
          <w:szCs w:val="22"/>
        </w:rPr>
        <w:lastRenderedPageBreak/>
        <w:t>Jurisdictional considerations</w:t>
      </w:r>
    </w:p>
    <w:p w14:paraId="50AB5142" w14:textId="77777777" w:rsidR="004837D7" w:rsidRPr="004837D7" w:rsidRDefault="004837D7" w:rsidP="004837D7"/>
    <w:p w14:paraId="35DEE6F5" w14:textId="46CEFFE6" w:rsidR="005347ED" w:rsidRPr="00F02021" w:rsidRDefault="00160E3A" w:rsidP="008F295D">
      <w:pPr>
        <w:keepNext/>
        <w:keepLines/>
        <w:spacing w:after="200" w:line="276" w:lineRule="auto"/>
        <w:rPr>
          <w:rFonts w:ascii="Arial" w:hAnsi="Arial" w:cs="Arial"/>
        </w:rPr>
      </w:pPr>
      <w:r w:rsidRPr="00F02021">
        <w:rPr>
          <w:rFonts w:ascii="Arial" w:hAnsi="Arial" w:cs="Arial"/>
        </w:rPr>
        <w:t xml:space="preserve">In 2020 </w:t>
      </w:r>
      <w:r w:rsidR="00951723" w:rsidRPr="00F02021">
        <w:rPr>
          <w:rFonts w:ascii="Arial" w:hAnsi="Arial" w:cs="Arial"/>
        </w:rPr>
        <w:t xml:space="preserve">there </w:t>
      </w:r>
      <w:r w:rsidR="00580598" w:rsidRPr="00F02021">
        <w:rPr>
          <w:rFonts w:ascii="Arial" w:hAnsi="Arial" w:cs="Arial"/>
        </w:rPr>
        <w:t>were</w:t>
      </w:r>
      <w:r w:rsidR="00951723" w:rsidRPr="00F02021">
        <w:rPr>
          <w:rFonts w:ascii="Arial" w:hAnsi="Arial" w:cs="Arial"/>
        </w:rPr>
        <w:t xml:space="preserve"> no salary increases provided to members in other jurisdictions</w:t>
      </w:r>
      <w:r w:rsidR="00191ED4" w:rsidRPr="00F02021">
        <w:rPr>
          <w:rFonts w:ascii="Arial" w:hAnsi="Arial" w:cs="Arial"/>
        </w:rPr>
        <w:t>.</w:t>
      </w:r>
    </w:p>
    <w:p w14:paraId="6D7D74AF" w14:textId="3AFF4AB6" w:rsidR="00FD16C5" w:rsidRPr="00F02021" w:rsidRDefault="00951723" w:rsidP="00952CAF">
      <w:pPr>
        <w:keepNext/>
        <w:keepLines/>
        <w:spacing w:after="200" w:line="276" w:lineRule="auto"/>
        <w:rPr>
          <w:rFonts w:ascii="Arial" w:hAnsi="Arial" w:cs="Arial"/>
        </w:rPr>
      </w:pPr>
      <w:r w:rsidRPr="00F02021">
        <w:rPr>
          <w:rFonts w:ascii="Arial" w:hAnsi="Arial" w:cs="Arial"/>
        </w:rPr>
        <w:t>Since</w:t>
      </w:r>
      <w:r w:rsidR="005A3726" w:rsidRPr="00F02021">
        <w:rPr>
          <w:rFonts w:ascii="Arial" w:hAnsi="Arial" w:cs="Arial"/>
        </w:rPr>
        <w:t xml:space="preserve"> </w:t>
      </w:r>
      <w:r w:rsidR="000825BB" w:rsidRPr="00F02021">
        <w:rPr>
          <w:rFonts w:ascii="Arial" w:hAnsi="Arial" w:cs="Arial"/>
        </w:rPr>
        <w:t>2013</w:t>
      </w:r>
      <w:r w:rsidR="00D941AE" w:rsidRPr="00F02021">
        <w:rPr>
          <w:rFonts w:ascii="Arial" w:hAnsi="Arial" w:cs="Arial"/>
        </w:rPr>
        <w:t xml:space="preserve"> when the base salary of </w:t>
      </w:r>
      <w:r w:rsidR="00B5231A" w:rsidRPr="00F02021">
        <w:rPr>
          <w:rFonts w:ascii="Arial" w:hAnsi="Arial" w:cs="Arial"/>
        </w:rPr>
        <w:t xml:space="preserve">Queensland </w:t>
      </w:r>
      <w:r w:rsidR="00D941AE" w:rsidRPr="00F02021">
        <w:rPr>
          <w:rFonts w:ascii="Arial" w:hAnsi="Arial" w:cs="Arial"/>
        </w:rPr>
        <w:t xml:space="preserve">members was set </w:t>
      </w:r>
      <w:r w:rsidR="00B5231A" w:rsidRPr="00F02021">
        <w:rPr>
          <w:rFonts w:ascii="Arial" w:hAnsi="Arial" w:cs="Arial"/>
        </w:rPr>
        <w:t>by the Tribunal</w:t>
      </w:r>
      <w:r w:rsidR="00B5231A" w:rsidRPr="00F02021">
        <w:rPr>
          <w:rStyle w:val="FootnoteReference"/>
          <w:rFonts w:ascii="Arial" w:hAnsi="Arial" w:cs="Arial"/>
        </w:rPr>
        <w:footnoteReference w:id="11"/>
      </w:r>
      <w:r w:rsidR="00952CAF" w:rsidRPr="00F02021">
        <w:rPr>
          <w:rFonts w:ascii="Arial" w:hAnsi="Arial" w:cs="Arial"/>
        </w:rPr>
        <w:t xml:space="preserve">, </w:t>
      </w:r>
      <w:r w:rsidR="00B4396F" w:rsidRPr="00F02021">
        <w:rPr>
          <w:rFonts w:ascii="Arial" w:hAnsi="Arial" w:cs="Arial"/>
        </w:rPr>
        <w:t>the base salary</w:t>
      </w:r>
      <w:r w:rsidR="00933AD1" w:rsidRPr="00F02021">
        <w:rPr>
          <w:rFonts w:ascii="Arial" w:hAnsi="Arial" w:cs="Arial"/>
        </w:rPr>
        <w:t xml:space="preserve"> levels</w:t>
      </w:r>
      <w:r w:rsidR="00B4396F" w:rsidRPr="00F02021">
        <w:rPr>
          <w:rFonts w:ascii="Arial" w:hAnsi="Arial" w:cs="Arial"/>
        </w:rPr>
        <w:t xml:space="preserve"> </w:t>
      </w:r>
      <w:r w:rsidRPr="00F02021">
        <w:rPr>
          <w:rFonts w:ascii="Arial" w:hAnsi="Arial" w:cs="Arial"/>
        </w:rPr>
        <w:t xml:space="preserve">have fallen below the </w:t>
      </w:r>
      <w:r w:rsidR="00933AD1" w:rsidRPr="00F02021">
        <w:rPr>
          <w:rFonts w:ascii="Arial" w:hAnsi="Arial" w:cs="Arial"/>
        </w:rPr>
        <w:t>levels</w:t>
      </w:r>
      <w:r w:rsidRPr="00F02021">
        <w:rPr>
          <w:rFonts w:ascii="Arial" w:hAnsi="Arial" w:cs="Arial"/>
        </w:rPr>
        <w:t xml:space="preserve"> of comparable jurisdictions</w:t>
      </w:r>
      <w:r w:rsidR="00B5231A" w:rsidRPr="00F02021">
        <w:rPr>
          <w:rFonts w:ascii="Arial" w:hAnsi="Arial" w:cs="Arial"/>
        </w:rPr>
        <w:t>. See table below.</w:t>
      </w:r>
    </w:p>
    <w:tbl>
      <w:tblPr>
        <w:tblStyle w:val="TableGrid"/>
        <w:tblW w:w="0" w:type="auto"/>
        <w:tblLook w:val="04A0" w:firstRow="1" w:lastRow="0" w:firstColumn="1" w:lastColumn="0" w:noHBand="0" w:noVBand="1"/>
      </w:tblPr>
      <w:tblGrid>
        <w:gridCol w:w="2405"/>
        <w:gridCol w:w="1985"/>
        <w:gridCol w:w="1842"/>
        <w:gridCol w:w="1701"/>
        <w:gridCol w:w="1695"/>
      </w:tblGrid>
      <w:tr w:rsidR="00D64E88" w:rsidRPr="00F02021" w14:paraId="2EF248ED" w14:textId="77777777" w:rsidTr="00952CAF">
        <w:tc>
          <w:tcPr>
            <w:tcW w:w="2405" w:type="dxa"/>
            <w:shd w:val="clear" w:color="auto" w:fill="8EAADB" w:themeFill="accent1" w:themeFillTint="99"/>
            <w:vAlign w:val="center"/>
          </w:tcPr>
          <w:p w14:paraId="63C6C219" w14:textId="32B00A69" w:rsidR="00D64E88" w:rsidRPr="00F02021" w:rsidRDefault="00D64E88" w:rsidP="00952CAF">
            <w:pPr>
              <w:keepNext/>
              <w:keepLines/>
              <w:spacing w:line="276" w:lineRule="auto"/>
              <w:jc w:val="center"/>
              <w:rPr>
                <w:rFonts w:ascii="Arial" w:eastAsia="Calibri" w:hAnsi="Arial" w:cs="Arial"/>
                <w:b/>
                <w:sz w:val="18"/>
                <w:szCs w:val="18"/>
              </w:rPr>
            </w:pPr>
            <w:r w:rsidRPr="00F02021">
              <w:rPr>
                <w:rFonts w:ascii="Arial" w:eastAsia="Calibri" w:hAnsi="Arial" w:cs="Arial"/>
                <w:b/>
                <w:sz w:val="18"/>
                <w:szCs w:val="18"/>
              </w:rPr>
              <w:t>Jurisdiction</w:t>
            </w:r>
          </w:p>
        </w:tc>
        <w:tc>
          <w:tcPr>
            <w:tcW w:w="1985" w:type="dxa"/>
            <w:shd w:val="clear" w:color="auto" w:fill="8EAADB" w:themeFill="accent1" w:themeFillTint="99"/>
            <w:vAlign w:val="center"/>
          </w:tcPr>
          <w:p w14:paraId="5B112B32" w14:textId="29566309" w:rsidR="00D64E88" w:rsidRPr="00F02021" w:rsidRDefault="00D64E88" w:rsidP="00952CAF">
            <w:pPr>
              <w:keepNext/>
              <w:keepLines/>
              <w:spacing w:line="276" w:lineRule="auto"/>
              <w:jc w:val="center"/>
              <w:rPr>
                <w:rFonts w:ascii="Arial" w:eastAsia="Calibri" w:hAnsi="Arial" w:cs="Arial"/>
                <w:b/>
                <w:sz w:val="18"/>
                <w:szCs w:val="18"/>
              </w:rPr>
            </w:pPr>
            <w:r w:rsidRPr="00F02021">
              <w:rPr>
                <w:rFonts w:ascii="Arial" w:eastAsia="Calibri" w:hAnsi="Arial" w:cs="Arial"/>
                <w:b/>
                <w:sz w:val="18"/>
                <w:szCs w:val="18"/>
              </w:rPr>
              <w:t>Base Salary 2013</w:t>
            </w:r>
          </w:p>
        </w:tc>
        <w:tc>
          <w:tcPr>
            <w:tcW w:w="1842" w:type="dxa"/>
            <w:shd w:val="clear" w:color="auto" w:fill="8EAADB" w:themeFill="accent1" w:themeFillTint="99"/>
            <w:vAlign w:val="center"/>
          </w:tcPr>
          <w:p w14:paraId="3CB30F81" w14:textId="5327CA8B" w:rsidR="00D64E88" w:rsidRPr="00F02021" w:rsidRDefault="00D64E88" w:rsidP="00952CAF">
            <w:pPr>
              <w:keepNext/>
              <w:keepLines/>
              <w:spacing w:line="276" w:lineRule="auto"/>
              <w:jc w:val="center"/>
              <w:rPr>
                <w:rFonts w:ascii="Arial" w:eastAsia="Calibri" w:hAnsi="Arial" w:cs="Arial"/>
                <w:b/>
                <w:sz w:val="18"/>
                <w:szCs w:val="18"/>
              </w:rPr>
            </w:pPr>
            <w:r w:rsidRPr="00F02021">
              <w:rPr>
                <w:rFonts w:ascii="Arial" w:eastAsia="Calibri" w:hAnsi="Arial" w:cs="Arial"/>
                <w:b/>
                <w:sz w:val="18"/>
                <w:szCs w:val="18"/>
              </w:rPr>
              <w:t>Base Salary 2020</w:t>
            </w:r>
          </w:p>
        </w:tc>
        <w:tc>
          <w:tcPr>
            <w:tcW w:w="1701" w:type="dxa"/>
            <w:shd w:val="clear" w:color="auto" w:fill="8EAADB" w:themeFill="accent1" w:themeFillTint="99"/>
            <w:vAlign w:val="center"/>
          </w:tcPr>
          <w:p w14:paraId="3C66A8BF" w14:textId="282D2784" w:rsidR="00D64E88" w:rsidRPr="00F02021" w:rsidRDefault="00D64E88" w:rsidP="00952CAF">
            <w:pPr>
              <w:keepNext/>
              <w:keepLines/>
              <w:spacing w:line="276" w:lineRule="auto"/>
              <w:jc w:val="center"/>
              <w:rPr>
                <w:rFonts w:ascii="Arial" w:eastAsia="Calibri" w:hAnsi="Arial" w:cs="Arial"/>
                <w:b/>
                <w:sz w:val="18"/>
                <w:szCs w:val="18"/>
              </w:rPr>
            </w:pPr>
            <w:r w:rsidRPr="00F02021">
              <w:rPr>
                <w:rFonts w:ascii="Arial" w:eastAsia="Calibri" w:hAnsi="Arial" w:cs="Arial"/>
                <w:b/>
                <w:sz w:val="18"/>
                <w:szCs w:val="18"/>
              </w:rPr>
              <w:t>Total % change</w:t>
            </w:r>
          </w:p>
        </w:tc>
        <w:tc>
          <w:tcPr>
            <w:tcW w:w="1695" w:type="dxa"/>
            <w:shd w:val="clear" w:color="auto" w:fill="8EAADB" w:themeFill="accent1" w:themeFillTint="99"/>
            <w:vAlign w:val="center"/>
          </w:tcPr>
          <w:p w14:paraId="49647BE8" w14:textId="125FBEF3" w:rsidR="00D64E88" w:rsidRPr="00F02021" w:rsidRDefault="00D64E88" w:rsidP="00952CAF">
            <w:pPr>
              <w:keepNext/>
              <w:keepLines/>
              <w:spacing w:line="276" w:lineRule="auto"/>
              <w:jc w:val="center"/>
              <w:rPr>
                <w:rFonts w:ascii="Arial" w:eastAsia="Calibri" w:hAnsi="Arial" w:cs="Arial"/>
                <w:b/>
                <w:sz w:val="18"/>
                <w:szCs w:val="18"/>
              </w:rPr>
            </w:pPr>
            <w:r w:rsidRPr="00F02021">
              <w:rPr>
                <w:rFonts w:ascii="Arial" w:eastAsia="Calibri" w:hAnsi="Arial" w:cs="Arial"/>
                <w:b/>
                <w:sz w:val="18"/>
                <w:szCs w:val="18"/>
              </w:rPr>
              <w:t>Average annual % change</w:t>
            </w:r>
          </w:p>
        </w:tc>
      </w:tr>
      <w:tr w:rsidR="00FC6FBF" w:rsidRPr="00F02021" w14:paraId="78B6B79F" w14:textId="77777777" w:rsidTr="00952CAF">
        <w:tc>
          <w:tcPr>
            <w:tcW w:w="2405" w:type="dxa"/>
          </w:tcPr>
          <w:p w14:paraId="1FE4772E" w14:textId="0EEA0759" w:rsidR="00FC6FBF" w:rsidRPr="00F02021" w:rsidRDefault="00FC6FBF" w:rsidP="00952CAF">
            <w:pPr>
              <w:spacing w:line="276" w:lineRule="auto"/>
              <w:rPr>
                <w:rFonts w:ascii="Arial" w:hAnsi="Arial" w:cs="Arial"/>
                <w:sz w:val="18"/>
                <w:szCs w:val="18"/>
              </w:rPr>
            </w:pPr>
            <w:r w:rsidRPr="00F02021">
              <w:rPr>
                <w:rFonts w:ascii="Arial" w:hAnsi="Arial" w:cs="Arial"/>
                <w:sz w:val="18"/>
                <w:szCs w:val="18"/>
              </w:rPr>
              <w:t>Queensland</w:t>
            </w:r>
          </w:p>
        </w:tc>
        <w:tc>
          <w:tcPr>
            <w:tcW w:w="1985" w:type="dxa"/>
          </w:tcPr>
          <w:p w14:paraId="1ABCD357" w14:textId="242D6C03"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144,485</w:t>
            </w:r>
          </w:p>
        </w:tc>
        <w:tc>
          <w:tcPr>
            <w:tcW w:w="1842" w:type="dxa"/>
          </w:tcPr>
          <w:p w14:paraId="590469D9" w14:textId="4262E31B"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159,122</w:t>
            </w:r>
          </w:p>
        </w:tc>
        <w:tc>
          <w:tcPr>
            <w:tcW w:w="1701" w:type="dxa"/>
            <w:vAlign w:val="bottom"/>
          </w:tcPr>
          <w:p w14:paraId="195DA158" w14:textId="62F139BA"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10.1</w:t>
            </w:r>
          </w:p>
        </w:tc>
        <w:tc>
          <w:tcPr>
            <w:tcW w:w="1695" w:type="dxa"/>
            <w:vAlign w:val="bottom"/>
          </w:tcPr>
          <w:p w14:paraId="38037BF2" w14:textId="33B236E8"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1.4</w:t>
            </w:r>
          </w:p>
        </w:tc>
      </w:tr>
      <w:tr w:rsidR="00FC6FBF" w:rsidRPr="00F02021" w14:paraId="13732B8A" w14:textId="77777777" w:rsidTr="00952CAF">
        <w:tc>
          <w:tcPr>
            <w:tcW w:w="2405" w:type="dxa"/>
          </w:tcPr>
          <w:p w14:paraId="14AF3E42" w14:textId="56FD2CDE" w:rsidR="00FC6FBF" w:rsidRPr="00F02021" w:rsidRDefault="00FC6FBF" w:rsidP="00952CAF">
            <w:pPr>
              <w:spacing w:line="276" w:lineRule="auto"/>
              <w:rPr>
                <w:rFonts w:ascii="Arial" w:hAnsi="Arial" w:cs="Arial"/>
                <w:sz w:val="18"/>
                <w:szCs w:val="18"/>
              </w:rPr>
            </w:pPr>
            <w:r w:rsidRPr="00F02021">
              <w:rPr>
                <w:rFonts w:ascii="Arial" w:hAnsi="Arial" w:cs="Arial"/>
                <w:sz w:val="18"/>
                <w:szCs w:val="18"/>
              </w:rPr>
              <w:t>New South Wales</w:t>
            </w:r>
          </w:p>
        </w:tc>
        <w:tc>
          <w:tcPr>
            <w:tcW w:w="1985" w:type="dxa"/>
          </w:tcPr>
          <w:p w14:paraId="21F4283E" w14:textId="5DEAADCA"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146,251</w:t>
            </w:r>
          </w:p>
        </w:tc>
        <w:tc>
          <w:tcPr>
            <w:tcW w:w="1842" w:type="dxa"/>
          </w:tcPr>
          <w:p w14:paraId="2EB8AA31" w14:textId="397ECBC4"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169,192</w:t>
            </w:r>
          </w:p>
        </w:tc>
        <w:tc>
          <w:tcPr>
            <w:tcW w:w="1701" w:type="dxa"/>
            <w:vAlign w:val="bottom"/>
          </w:tcPr>
          <w:p w14:paraId="7D65E134" w14:textId="5B408244"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15.7</w:t>
            </w:r>
          </w:p>
        </w:tc>
        <w:tc>
          <w:tcPr>
            <w:tcW w:w="1695" w:type="dxa"/>
            <w:vAlign w:val="bottom"/>
          </w:tcPr>
          <w:p w14:paraId="487D8C10" w14:textId="56F136B9"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2.1</w:t>
            </w:r>
          </w:p>
        </w:tc>
      </w:tr>
      <w:tr w:rsidR="00FC6FBF" w:rsidRPr="00F02021" w14:paraId="777D6C2B" w14:textId="77777777" w:rsidTr="00952CAF">
        <w:tc>
          <w:tcPr>
            <w:tcW w:w="2405" w:type="dxa"/>
          </w:tcPr>
          <w:p w14:paraId="445A0BEC" w14:textId="64ECFE09" w:rsidR="00FC6FBF" w:rsidRPr="00F02021" w:rsidRDefault="00FC6FBF" w:rsidP="00952CAF">
            <w:pPr>
              <w:spacing w:line="276" w:lineRule="auto"/>
              <w:rPr>
                <w:rFonts w:ascii="Arial" w:hAnsi="Arial" w:cs="Arial"/>
                <w:sz w:val="18"/>
                <w:szCs w:val="18"/>
              </w:rPr>
            </w:pPr>
            <w:r w:rsidRPr="00F02021">
              <w:rPr>
                <w:rFonts w:ascii="Arial" w:hAnsi="Arial" w:cs="Arial"/>
                <w:sz w:val="18"/>
                <w:szCs w:val="18"/>
              </w:rPr>
              <w:t>South Australia</w:t>
            </w:r>
          </w:p>
        </w:tc>
        <w:tc>
          <w:tcPr>
            <w:tcW w:w="1985" w:type="dxa"/>
          </w:tcPr>
          <w:p w14:paraId="4D883ED1" w14:textId="0F4D0F17"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153,130</w:t>
            </w:r>
          </w:p>
        </w:tc>
        <w:tc>
          <w:tcPr>
            <w:tcW w:w="1842" w:type="dxa"/>
          </w:tcPr>
          <w:p w14:paraId="7EDEA8D8" w14:textId="45166657"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169,250</w:t>
            </w:r>
          </w:p>
        </w:tc>
        <w:tc>
          <w:tcPr>
            <w:tcW w:w="1701" w:type="dxa"/>
            <w:vAlign w:val="bottom"/>
          </w:tcPr>
          <w:p w14:paraId="3F006D44" w14:textId="54D2418B"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10.5</w:t>
            </w:r>
          </w:p>
        </w:tc>
        <w:tc>
          <w:tcPr>
            <w:tcW w:w="1695" w:type="dxa"/>
            <w:vAlign w:val="bottom"/>
          </w:tcPr>
          <w:p w14:paraId="0E6C9ADB" w14:textId="7ECD4C3E"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1.4</w:t>
            </w:r>
          </w:p>
        </w:tc>
      </w:tr>
      <w:tr w:rsidR="00FC6FBF" w:rsidRPr="00F02021" w14:paraId="1B57F91A" w14:textId="77777777" w:rsidTr="00952CAF">
        <w:tc>
          <w:tcPr>
            <w:tcW w:w="2405" w:type="dxa"/>
          </w:tcPr>
          <w:p w14:paraId="21AB98B2" w14:textId="2ACACB1D" w:rsidR="00FC6FBF" w:rsidRPr="00F02021" w:rsidRDefault="00FC6FBF" w:rsidP="00952CAF">
            <w:pPr>
              <w:spacing w:line="276" w:lineRule="auto"/>
              <w:rPr>
                <w:rFonts w:ascii="Arial" w:hAnsi="Arial" w:cs="Arial"/>
                <w:sz w:val="18"/>
                <w:szCs w:val="18"/>
              </w:rPr>
            </w:pPr>
            <w:r w:rsidRPr="00F02021">
              <w:rPr>
                <w:rFonts w:ascii="Arial" w:hAnsi="Arial" w:cs="Arial"/>
                <w:sz w:val="18"/>
                <w:szCs w:val="18"/>
              </w:rPr>
              <w:t>Western Australia</w:t>
            </w:r>
          </w:p>
        </w:tc>
        <w:tc>
          <w:tcPr>
            <w:tcW w:w="1985" w:type="dxa"/>
          </w:tcPr>
          <w:p w14:paraId="4F0DADDE" w14:textId="096ABC40"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148,638</w:t>
            </w:r>
          </w:p>
        </w:tc>
        <w:tc>
          <w:tcPr>
            <w:tcW w:w="1842" w:type="dxa"/>
            <w:vAlign w:val="bottom"/>
          </w:tcPr>
          <w:p w14:paraId="5AD4093F" w14:textId="0424DE6A"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156,536</w:t>
            </w:r>
          </w:p>
        </w:tc>
        <w:tc>
          <w:tcPr>
            <w:tcW w:w="1701" w:type="dxa"/>
            <w:vAlign w:val="bottom"/>
          </w:tcPr>
          <w:p w14:paraId="1373896F" w14:textId="21295F58"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5.3</w:t>
            </w:r>
          </w:p>
        </w:tc>
        <w:tc>
          <w:tcPr>
            <w:tcW w:w="1695" w:type="dxa"/>
            <w:vAlign w:val="bottom"/>
          </w:tcPr>
          <w:p w14:paraId="526C2F1B" w14:textId="24F2DC17"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0.7</w:t>
            </w:r>
          </w:p>
        </w:tc>
      </w:tr>
      <w:tr w:rsidR="00FC6FBF" w:rsidRPr="00F02021" w14:paraId="2A2BB163" w14:textId="77777777" w:rsidTr="00952CAF">
        <w:tc>
          <w:tcPr>
            <w:tcW w:w="2405" w:type="dxa"/>
          </w:tcPr>
          <w:p w14:paraId="18FC0934" w14:textId="6D96E847" w:rsidR="00FC6FBF" w:rsidRPr="00F02021" w:rsidRDefault="00FC6FBF" w:rsidP="00952CAF">
            <w:pPr>
              <w:spacing w:line="276" w:lineRule="auto"/>
              <w:rPr>
                <w:rFonts w:ascii="Arial" w:hAnsi="Arial" w:cs="Arial"/>
                <w:sz w:val="18"/>
                <w:szCs w:val="18"/>
              </w:rPr>
            </w:pPr>
            <w:r w:rsidRPr="00F02021">
              <w:rPr>
                <w:rFonts w:ascii="Arial" w:hAnsi="Arial" w:cs="Arial"/>
                <w:sz w:val="18"/>
                <w:szCs w:val="18"/>
              </w:rPr>
              <w:t>Northern Territory</w:t>
            </w:r>
          </w:p>
        </w:tc>
        <w:tc>
          <w:tcPr>
            <w:tcW w:w="1985" w:type="dxa"/>
          </w:tcPr>
          <w:p w14:paraId="17F9D08E" w14:textId="76CC0059"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143,122</w:t>
            </w:r>
          </w:p>
        </w:tc>
        <w:tc>
          <w:tcPr>
            <w:tcW w:w="1842" w:type="dxa"/>
            <w:vAlign w:val="bottom"/>
          </w:tcPr>
          <w:p w14:paraId="65C2A80F" w14:textId="15754C05"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162,696</w:t>
            </w:r>
          </w:p>
        </w:tc>
        <w:tc>
          <w:tcPr>
            <w:tcW w:w="1701" w:type="dxa"/>
            <w:vAlign w:val="bottom"/>
          </w:tcPr>
          <w:p w14:paraId="77B6246F" w14:textId="4B3B7162"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13.7</w:t>
            </w:r>
          </w:p>
        </w:tc>
        <w:tc>
          <w:tcPr>
            <w:tcW w:w="1695" w:type="dxa"/>
            <w:vAlign w:val="bottom"/>
          </w:tcPr>
          <w:p w14:paraId="21A0A020" w14:textId="13F211AF"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1.8</w:t>
            </w:r>
          </w:p>
        </w:tc>
      </w:tr>
      <w:tr w:rsidR="00FC6FBF" w:rsidRPr="00F02021" w14:paraId="6BA3D778" w14:textId="77777777" w:rsidTr="00952CAF">
        <w:tc>
          <w:tcPr>
            <w:tcW w:w="2405" w:type="dxa"/>
          </w:tcPr>
          <w:p w14:paraId="6940DA8F" w14:textId="0698BFB2" w:rsidR="00FC6FBF" w:rsidRPr="00F02021" w:rsidRDefault="00FC6FBF" w:rsidP="00952CAF">
            <w:pPr>
              <w:spacing w:line="276" w:lineRule="auto"/>
              <w:rPr>
                <w:rFonts w:ascii="Arial" w:hAnsi="Arial" w:cs="Arial"/>
                <w:sz w:val="18"/>
                <w:szCs w:val="18"/>
              </w:rPr>
            </w:pPr>
            <w:r w:rsidRPr="00F02021">
              <w:rPr>
                <w:rFonts w:ascii="Arial" w:hAnsi="Arial" w:cs="Arial"/>
                <w:sz w:val="18"/>
                <w:szCs w:val="18"/>
              </w:rPr>
              <w:t>Victoria</w:t>
            </w:r>
          </w:p>
        </w:tc>
        <w:tc>
          <w:tcPr>
            <w:tcW w:w="1985" w:type="dxa"/>
          </w:tcPr>
          <w:p w14:paraId="780D979B" w14:textId="23AC76C6"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140,973</w:t>
            </w:r>
          </w:p>
        </w:tc>
        <w:tc>
          <w:tcPr>
            <w:tcW w:w="1842" w:type="dxa"/>
            <w:vAlign w:val="bottom"/>
          </w:tcPr>
          <w:p w14:paraId="3C7E1895" w14:textId="4FF2288B"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182,413</w:t>
            </w:r>
          </w:p>
        </w:tc>
        <w:tc>
          <w:tcPr>
            <w:tcW w:w="1701" w:type="dxa"/>
            <w:vAlign w:val="bottom"/>
          </w:tcPr>
          <w:p w14:paraId="4C81EEF5" w14:textId="4279A234"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29.4</w:t>
            </w:r>
          </w:p>
        </w:tc>
        <w:tc>
          <w:tcPr>
            <w:tcW w:w="1695" w:type="dxa"/>
            <w:vAlign w:val="bottom"/>
          </w:tcPr>
          <w:p w14:paraId="2FB91D3F" w14:textId="489D2A4F"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3.8</w:t>
            </w:r>
          </w:p>
        </w:tc>
      </w:tr>
      <w:tr w:rsidR="00FC6FBF" w:rsidRPr="00F02021" w14:paraId="69163110" w14:textId="77777777" w:rsidTr="00952CAF">
        <w:tc>
          <w:tcPr>
            <w:tcW w:w="2405" w:type="dxa"/>
          </w:tcPr>
          <w:p w14:paraId="078E11C8" w14:textId="4969D510" w:rsidR="00FC6FBF" w:rsidRPr="00F02021" w:rsidRDefault="00FC6FBF" w:rsidP="00952CAF">
            <w:pPr>
              <w:spacing w:line="276" w:lineRule="auto"/>
              <w:rPr>
                <w:rFonts w:ascii="Arial" w:hAnsi="Arial" w:cs="Arial"/>
                <w:sz w:val="18"/>
                <w:szCs w:val="18"/>
              </w:rPr>
            </w:pPr>
            <w:r w:rsidRPr="00F02021">
              <w:rPr>
                <w:rFonts w:ascii="Arial" w:hAnsi="Arial" w:cs="Arial"/>
                <w:sz w:val="18"/>
                <w:szCs w:val="18"/>
              </w:rPr>
              <w:t>Australian Capital Territory</w:t>
            </w:r>
          </w:p>
        </w:tc>
        <w:tc>
          <w:tcPr>
            <w:tcW w:w="1985" w:type="dxa"/>
          </w:tcPr>
          <w:p w14:paraId="704CCA72" w14:textId="3B474895"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125,259</w:t>
            </w:r>
          </w:p>
        </w:tc>
        <w:tc>
          <w:tcPr>
            <w:tcW w:w="1842" w:type="dxa"/>
            <w:vAlign w:val="bottom"/>
          </w:tcPr>
          <w:p w14:paraId="4CFF585F" w14:textId="180A3656"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168,492</w:t>
            </w:r>
          </w:p>
        </w:tc>
        <w:tc>
          <w:tcPr>
            <w:tcW w:w="1701" w:type="dxa"/>
            <w:vAlign w:val="bottom"/>
          </w:tcPr>
          <w:p w14:paraId="7AEE1025" w14:textId="4F508A6B"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34.5</w:t>
            </w:r>
          </w:p>
        </w:tc>
        <w:tc>
          <w:tcPr>
            <w:tcW w:w="1695" w:type="dxa"/>
            <w:vAlign w:val="bottom"/>
          </w:tcPr>
          <w:p w14:paraId="19EE6144" w14:textId="506CFA55"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4.3</w:t>
            </w:r>
          </w:p>
        </w:tc>
      </w:tr>
      <w:tr w:rsidR="00FC6FBF" w:rsidRPr="00F02021" w14:paraId="63F7D574" w14:textId="77777777" w:rsidTr="00952CAF">
        <w:tc>
          <w:tcPr>
            <w:tcW w:w="2405" w:type="dxa"/>
          </w:tcPr>
          <w:p w14:paraId="3E79CFC7" w14:textId="587DB972" w:rsidR="00FC6FBF" w:rsidRPr="00F02021" w:rsidRDefault="00FC6FBF" w:rsidP="00952CAF">
            <w:pPr>
              <w:spacing w:line="276" w:lineRule="auto"/>
              <w:rPr>
                <w:rFonts w:ascii="Arial" w:hAnsi="Arial" w:cs="Arial"/>
                <w:sz w:val="18"/>
                <w:szCs w:val="18"/>
              </w:rPr>
            </w:pPr>
            <w:r w:rsidRPr="00F02021">
              <w:rPr>
                <w:rFonts w:ascii="Arial" w:hAnsi="Arial" w:cs="Arial"/>
                <w:sz w:val="18"/>
                <w:szCs w:val="18"/>
              </w:rPr>
              <w:t>Tasmania</w:t>
            </w:r>
          </w:p>
        </w:tc>
        <w:tc>
          <w:tcPr>
            <w:tcW w:w="1985" w:type="dxa"/>
          </w:tcPr>
          <w:p w14:paraId="6224D11E" w14:textId="07D8A4CC"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118,466</w:t>
            </w:r>
          </w:p>
        </w:tc>
        <w:tc>
          <w:tcPr>
            <w:tcW w:w="1842" w:type="dxa"/>
            <w:vAlign w:val="bottom"/>
          </w:tcPr>
          <w:p w14:paraId="39776535" w14:textId="5AD352EA"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140,184</w:t>
            </w:r>
          </w:p>
        </w:tc>
        <w:tc>
          <w:tcPr>
            <w:tcW w:w="1701" w:type="dxa"/>
            <w:vAlign w:val="bottom"/>
          </w:tcPr>
          <w:p w14:paraId="34727F04" w14:textId="5FDB096E"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18.3</w:t>
            </w:r>
          </w:p>
        </w:tc>
        <w:tc>
          <w:tcPr>
            <w:tcW w:w="1695" w:type="dxa"/>
            <w:vAlign w:val="bottom"/>
          </w:tcPr>
          <w:p w14:paraId="277F9159" w14:textId="7FCC5C5A" w:rsidR="00FC6FBF" w:rsidRPr="00F02021" w:rsidRDefault="00FC6FBF" w:rsidP="00952CAF">
            <w:pPr>
              <w:spacing w:line="276" w:lineRule="auto"/>
              <w:jc w:val="center"/>
              <w:rPr>
                <w:rFonts w:ascii="Arial" w:hAnsi="Arial" w:cs="Arial"/>
                <w:sz w:val="18"/>
                <w:szCs w:val="18"/>
              </w:rPr>
            </w:pPr>
            <w:r w:rsidRPr="00F02021">
              <w:rPr>
                <w:rFonts w:ascii="Arial" w:hAnsi="Arial" w:cs="Arial"/>
                <w:sz w:val="18"/>
                <w:szCs w:val="18"/>
              </w:rPr>
              <w:t>2.4</w:t>
            </w:r>
          </w:p>
        </w:tc>
      </w:tr>
    </w:tbl>
    <w:p w14:paraId="097AD94A" w14:textId="4D324B05" w:rsidR="00B5231A" w:rsidRPr="00F02021" w:rsidRDefault="00B5231A" w:rsidP="00952CAF">
      <w:pPr>
        <w:keepNext/>
        <w:keepLines/>
        <w:spacing w:before="200" w:after="200" w:line="276" w:lineRule="auto"/>
        <w:rPr>
          <w:rFonts w:ascii="Arial" w:hAnsi="Arial" w:cs="Arial"/>
        </w:rPr>
      </w:pPr>
      <w:r w:rsidRPr="00F02021">
        <w:rPr>
          <w:rFonts w:ascii="Arial" w:hAnsi="Arial" w:cs="Arial"/>
        </w:rPr>
        <w:t>In 2014 the</w:t>
      </w:r>
      <w:r w:rsidR="00FC6FBF" w:rsidRPr="00F02021">
        <w:rPr>
          <w:rFonts w:ascii="Arial" w:hAnsi="Arial" w:cs="Arial"/>
        </w:rPr>
        <w:t xml:space="preserve"> Tribunal set the</w:t>
      </w:r>
      <w:r w:rsidRPr="00F02021">
        <w:rPr>
          <w:rFonts w:ascii="Arial" w:hAnsi="Arial" w:cs="Arial"/>
        </w:rPr>
        <w:t xml:space="preserve"> additional salaries of Queensland office holders relative to the additional salary of the Premier.</w:t>
      </w:r>
      <w:r w:rsidRPr="00F02021">
        <w:rPr>
          <w:rStyle w:val="FootnoteReference"/>
          <w:rFonts w:ascii="Arial" w:hAnsi="Arial" w:cs="Arial"/>
        </w:rPr>
        <w:footnoteReference w:id="12"/>
      </w:r>
      <w:r w:rsidRPr="00F02021">
        <w:rPr>
          <w:rFonts w:ascii="Arial" w:hAnsi="Arial" w:cs="Arial"/>
        </w:rPr>
        <w:t xml:space="preserve"> The additional salary levels of Queensland office holders have also declined relative to other jurisdictions.</w:t>
      </w:r>
      <w:r w:rsidR="00FC6FBF" w:rsidRPr="00F02021">
        <w:rPr>
          <w:rFonts w:ascii="Arial" w:hAnsi="Arial" w:cs="Arial"/>
        </w:rPr>
        <w:t xml:space="preserve"> A comparison of the salary of the Queensland Premier compared with the Premier/Chief Minister in other jurisdictions is below. </w:t>
      </w:r>
    </w:p>
    <w:tbl>
      <w:tblPr>
        <w:tblStyle w:val="TableGrid"/>
        <w:tblW w:w="0" w:type="auto"/>
        <w:tblLook w:val="04A0" w:firstRow="1" w:lastRow="0" w:firstColumn="1" w:lastColumn="0" w:noHBand="0" w:noVBand="1"/>
      </w:tblPr>
      <w:tblGrid>
        <w:gridCol w:w="2405"/>
        <w:gridCol w:w="1985"/>
        <w:gridCol w:w="1842"/>
        <w:gridCol w:w="1701"/>
        <w:gridCol w:w="1695"/>
      </w:tblGrid>
      <w:tr w:rsidR="00642A68" w:rsidRPr="00F02021" w14:paraId="2A1ED05C" w14:textId="77777777" w:rsidTr="00952CAF">
        <w:tc>
          <w:tcPr>
            <w:tcW w:w="2405" w:type="dxa"/>
            <w:shd w:val="clear" w:color="auto" w:fill="8EAADB" w:themeFill="accent1" w:themeFillTint="99"/>
            <w:vAlign w:val="center"/>
          </w:tcPr>
          <w:p w14:paraId="4D9772F0" w14:textId="77777777" w:rsidR="00FC6FBF" w:rsidRPr="00F02021" w:rsidRDefault="00FC6FBF" w:rsidP="00952CAF">
            <w:pPr>
              <w:keepNext/>
              <w:keepLines/>
              <w:jc w:val="center"/>
              <w:rPr>
                <w:rFonts w:ascii="Arial" w:eastAsia="Calibri" w:hAnsi="Arial" w:cs="Arial"/>
                <w:b/>
                <w:sz w:val="18"/>
                <w:szCs w:val="18"/>
              </w:rPr>
            </w:pPr>
            <w:r w:rsidRPr="00F02021">
              <w:rPr>
                <w:rFonts w:ascii="Arial" w:eastAsia="Calibri" w:hAnsi="Arial" w:cs="Arial"/>
                <w:b/>
                <w:sz w:val="18"/>
                <w:szCs w:val="18"/>
              </w:rPr>
              <w:t>Jurisdiction</w:t>
            </w:r>
          </w:p>
        </w:tc>
        <w:tc>
          <w:tcPr>
            <w:tcW w:w="1985" w:type="dxa"/>
            <w:shd w:val="clear" w:color="auto" w:fill="8EAADB" w:themeFill="accent1" w:themeFillTint="99"/>
            <w:vAlign w:val="center"/>
          </w:tcPr>
          <w:p w14:paraId="46212D9D" w14:textId="034B689F" w:rsidR="00FC6FBF" w:rsidRPr="00F02021" w:rsidRDefault="00FC6FBF" w:rsidP="00952CAF">
            <w:pPr>
              <w:keepNext/>
              <w:keepLines/>
              <w:jc w:val="center"/>
              <w:rPr>
                <w:rFonts w:ascii="Arial" w:eastAsia="Calibri" w:hAnsi="Arial" w:cs="Arial"/>
                <w:b/>
                <w:sz w:val="18"/>
                <w:szCs w:val="18"/>
              </w:rPr>
            </w:pPr>
            <w:r w:rsidRPr="00F02021">
              <w:rPr>
                <w:rFonts w:ascii="Arial" w:eastAsia="Calibri" w:hAnsi="Arial" w:cs="Arial"/>
                <w:b/>
                <w:sz w:val="18"/>
                <w:szCs w:val="18"/>
              </w:rPr>
              <w:t>Base and Additional Salary 2014</w:t>
            </w:r>
            <w:r w:rsidR="00716305" w:rsidRPr="00F02021">
              <w:rPr>
                <w:rStyle w:val="FootnoteReference"/>
                <w:rFonts w:ascii="Arial" w:eastAsia="Calibri" w:hAnsi="Arial" w:cs="Arial"/>
                <w:b/>
                <w:sz w:val="18"/>
                <w:szCs w:val="18"/>
              </w:rPr>
              <w:footnoteReference w:id="13"/>
            </w:r>
          </w:p>
        </w:tc>
        <w:tc>
          <w:tcPr>
            <w:tcW w:w="1842" w:type="dxa"/>
            <w:shd w:val="clear" w:color="auto" w:fill="8EAADB" w:themeFill="accent1" w:themeFillTint="99"/>
            <w:vAlign w:val="center"/>
          </w:tcPr>
          <w:p w14:paraId="01DFC45E" w14:textId="7DCD3DE5" w:rsidR="00FC6FBF" w:rsidRPr="00F02021" w:rsidRDefault="00FC6FBF" w:rsidP="00952CAF">
            <w:pPr>
              <w:keepNext/>
              <w:keepLines/>
              <w:jc w:val="center"/>
              <w:rPr>
                <w:rFonts w:ascii="Arial" w:eastAsia="Calibri" w:hAnsi="Arial" w:cs="Arial"/>
                <w:b/>
                <w:sz w:val="18"/>
                <w:szCs w:val="18"/>
              </w:rPr>
            </w:pPr>
            <w:r w:rsidRPr="00F02021">
              <w:rPr>
                <w:rFonts w:ascii="Arial" w:eastAsia="Calibri" w:hAnsi="Arial" w:cs="Arial"/>
                <w:b/>
                <w:sz w:val="18"/>
                <w:szCs w:val="18"/>
              </w:rPr>
              <w:t>Base and Additional Salary 2020</w:t>
            </w:r>
          </w:p>
        </w:tc>
        <w:tc>
          <w:tcPr>
            <w:tcW w:w="1701" w:type="dxa"/>
            <w:shd w:val="clear" w:color="auto" w:fill="8EAADB" w:themeFill="accent1" w:themeFillTint="99"/>
            <w:vAlign w:val="center"/>
          </w:tcPr>
          <w:p w14:paraId="007D05F2" w14:textId="77777777" w:rsidR="00FC6FBF" w:rsidRPr="00F02021" w:rsidRDefault="00FC6FBF" w:rsidP="00952CAF">
            <w:pPr>
              <w:keepNext/>
              <w:keepLines/>
              <w:jc w:val="center"/>
              <w:rPr>
                <w:rFonts w:ascii="Arial" w:eastAsia="Calibri" w:hAnsi="Arial" w:cs="Arial"/>
                <w:b/>
                <w:sz w:val="18"/>
                <w:szCs w:val="18"/>
              </w:rPr>
            </w:pPr>
            <w:r w:rsidRPr="00F02021">
              <w:rPr>
                <w:rFonts w:ascii="Arial" w:eastAsia="Calibri" w:hAnsi="Arial" w:cs="Arial"/>
                <w:b/>
                <w:sz w:val="18"/>
                <w:szCs w:val="18"/>
              </w:rPr>
              <w:t>Total % change</w:t>
            </w:r>
          </w:p>
        </w:tc>
        <w:tc>
          <w:tcPr>
            <w:tcW w:w="1695" w:type="dxa"/>
            <w:shd w:val="clear" w:color="auto" w:fill="8EAADB" w:themeFill="accent1" w:themeFillTint="99"/>
            <w:vAlign w:val="center"/>
          </w:tcPr>
          <w:p w14:paraId="5759C671" w14:textId="77777777" w:rsidR="00FC6FBF" w:rsidRPr="00F02021" w:rsidRDefault="00FC6FBF" w:rsidP="00952CAF">
            <w:pPr>
              <w:keepNext/>
              <w:keepLines/>
              <w:jc w:val="center"/>
              <w:rPr>
                <w:rFonts w:ascii="Arial" w:eastAsia="Calibri" w:hAnsi="Arial" w:cs="Arial"/>
                <w:b/>
                <w:sz w:val="18"/>
                <w:szCs w:val="18"/>
              </w:rPr>
            </w:pPr>
            <w:r w:rsidRPr="00F02021">
              <w:rPr>
                <w:rFonts w:ascii="Arial" w:eastAsia="Calibri" w:hAnsi="Arial" w:cs="Arial"/>
                <w:b/>
                <w:sz w:val="18"/>
                <w:szCs w:val="18"/>
              </w:rPr>
              <w:t>Average annual % change</w:t>
            </w:r>
          </w:p>
        </w:tc>
      </w:tr>
      <w:tr w:rsidR="00642A68" w:rsidRPr="00F02021" w14:paraId="05A58445" w14:textId="77777777" w:rsidTr="00642A68">
        <w:tc>
          <w:tcPr>
            <w:tcW w:w="2405" w:type="dxa"/>
          </w:tcPr>
          <w:p w14:paraId="7B2C350E" w14:textId="77777777" w:rsidR="00FC6FBF" w:rsidRPr="00F02021" w:rsidRDefault="00FC6FBF" w:rsidP="00FC6FBF">
            <w:pPr>
              <w:spacing w:line="276" w:lineRule="auto"/>
              <w:rPr>
                <w:rFonts w:ascii="Arial" w:hAnsi="Arial" w:cs="Arial"/>
                <w:sz w:val="18"/>
                <w:szCs w:val="18"/>
              </w:rPr>
            </w:pPr>
            <w:r w:rsidRPr="00F02021">
              <w:rPr>
                <w:rFonts w:ascii="Arial" w:hAnsi="Arial" w:cs="Arial"/>
                <w:sz w:val="18"/>
                <w:szCs w:val="18"/>
              </w:rPr>
              <w:t>Queensland</w:t>
            </w:r>
          </w:p>
        </w:tc>
        <w:tc>
          <w:tcPr>
            <w:tcW w:w="1985" w:type="dxa"/>
            <w:vAlign w:val="bottom"/>
          </w:tcPr>
          <w:p w14:paraId="69FC5FE8" w14:textId="27B07B4B"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379,160</w:t>
            </w:r>
          </w:p>
        </w:tc>
        <w:tc>
          <w:tcPr>
            <w:tcW w:w="1842" w:type="dxa"/>
            <w:vAlign w:val="bottom"/>
          </w:tcPr>
          <w:p w14:paraId="11F83102" w14:textId="086F77B6"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399,955</w:t>
            </w:r>
          </w:p>
        </w:tc>
        <w:tc>
          <w:tcPr>
            <w:tcW w:w="1701" w:type="dxa"/>
            <w:vAlign w:val="bottom"/>
          </w:tcPr>
          <w:p w14:paraId="797CD883" w14:textId="75B9BEDD"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5.5</w:t>
            </w:r>
          </w:p>
        </w:tc>
        <w:tc>
          <w:tcPr>
            <w:tcW w:w="1695" w:type="dxa"/>
            <w:vAlign w:val="bottom"/>
          </w:tcPr>
          <w:p w14:paraId="458B2209" w14:textId="776ABCEE"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0.9</w:t>
            </w:r>
          </w:p>
        </w:tc>
      </w:tr>
      <w:tr w:rsidR="00642A68" w:rsidRPr="00F02021" w14:paraId="7C2CD188" w14:textId="77777777" w:rsidTr="00642A68">
        <w:tc>
          <w:tcPr>
            <w:tcW w:w="2405" w:type="dxa"/>
          </w:tcPr>
          <w:p w14:paraId="39D00C1B" w14:textId="77777777" w:rsidR="00FC6FBF" w:rsidRPr="00F02021" w:rsidRDefault="00FC6FBF" w:rsidP="00FC6FBF">
            <w:pPr>
              <w:spacing w:line="276" w:lineRule="auto"/>
              <w:rPr>
                <w:rFonts w:ascii="Arial" w:hAnsi="Arial" w:cs="Arial"/>
                <w:sz w:val="18"/>
                <w:szCs w:val="18"/>
              </w:rPr>
            </w:pPr>
            <w:r w:rsidRPr="00F02021">
              <w:rPr>
                <w:rFonts w:ascii="Arial" w:hAnsi="Arial" w:cs="Arial"/>
                <w:sz w:val="18"/>
                <w:szCs w:val="18"/>
              </w:rPr>
              <w:t>New South Wales</w:t>
            </w:r>
          </w:p>
        </w:tc>
        <w:tc>
          <w:tcPr>
            <w:tcW w:w="1985" w:type="dxa"/>
            <w:vAlign w:val="bottom"/>
          </w:tcPr>
          <w:p w14:paraId="7D6D34C2" w14:textId="5A3C53D2"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350,628</w:t>
            </w:r>
          </w:p>
        </w:tc>
        <w:tc>
          <w:tcPr>
            <w:tcW w:w="1842" w:type="dxa"/>
            <w:vAlign w:val="bottom"/>
          </w:tcPr>
          <w:p w14:paraId="618DE538" w14:textId="1AC7DF5A"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407,980</w:t>
            </w:r>
          </w:p>
        </w:tc>
        <w:tc>
          <w:tcPr>
            <w:tcW w:w="1701" w:type="dxa"/>
            <w:vAlign w:val="bottom"/>
          </w:tcPr>
          <w:p w14:paraId="1B9F812B" w14:textId="291069DB"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16.4</w:t>
            </w:r>
          </w:p>
        </w:tc>
        <w:tc>
          <w:tcPr>
            <w:tcW w:w="1695" w:type="dxa"/>
            <w:vAlign w:val="bottom"/>
          </w:tcPr>
          <w:p w14:paraId="512B10B5" w14:textId="405361F6"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2.6</w:t>
            </w:r>
          </w:p>
        </w:tc>
      </w:tr>
      <w:tr w:rsidR="00642A68" w:rsidRPr="00F02021" w14:paraId="5F1A9C3E" w14:textId="77777777" w:rsidTr="00642A68">
        <w:tc>
          <w:tcPr>
            <w:tcW w:w="2405" w:type="dxa"/>
          </w:tcPr>
          <w:p w14:paraId="5E6F502E" w14:textId="77777777" w:rsidR="00FC6FBF" w:rsidRPr="00F02021" w:rsidRDefault="00FC6FBF" w:rsidP="00FC6FBF">
            <w:pPr>
              <w:spacing w:line="276" w:lineRule="auto"/>
              <w:rPr>
                <w:rFonts w:ascii="Arial" w:hAnsi="Arial" w:cs="Arial"/>
                <w:sz w:val="18"/>
                <w:szCs w:val="18"/>
              </w:rPr>
            </w:pPr>
            <w:r w:rsidRPr="00F02021">
              <w:rPr>
                <w:rFonts w:ascii="Arial" w:hAnsi="Arial" w:cs="Arial"/>
                <w:sz w:val="18"/>
                <w:szCs w:val="18"/>
              </w:rPr>
              <w:t>South Australia</w:t>
            </w:r>
          </w:p>
        </w:tc>
        <w:tc>
          <w:tcPr>
            <w:tcW w:w="1985" w:type="dxa"/>
            <w:vAlign w:val="bottom"/>
          </w:tcPr>
          <w:p w14:paraId="6F63E5A0" w14:textId="6229088D"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306,260</w:t>
            </w:r>
          </w:p>
        </w:tc>
        <w:tc>
          <w:tcPr>
            <w:tcW w:w="1842" w:type="dxa"/>
            <w:vAlign w:val="bottom"/>
          </w:tcPr>
          <w:p w14:paraId="666D210F" w14:textId="4E730EB7"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338,500</w:t>
            </w:r>
          </w:p>
        </w:tc>
        <w:tc>
          <w:tcPr>
            <w:tcW w:w="1701" w:type="dxa"/>
            <w:vAlign w:val="bottom"/>
          </w:tcPr>
          <w:p w14:paraId="039A390F" w14:textId="30C5A324"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10.5</w:t>
            </w:r>
          </w:p>
        </w:tc>
        <w:tc>
          <w:tcPr>
            <w:tcW w:w="1695" w:type="dxa"/>
            <w:vAlign w:val="bottom"/>
          </w:tcPr>
          <w:p w14:paraId="4E8BAA8C" w14:textId="59E1E751"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1.7</w:t>
            </w:r>
          </w:p>
        </w:tc>
      </w:tr>
      <w:tr w:rsidR="00642A68" w:rsidRPr="00F02021" w14:paraId="6F688EEF" w14:textId="77777777" w:rsidTr="00642A68">
        <w:tc>
          <w:tcPr>
            <w:tcW w:w="2405" w:type="dxa"/>
          </w:tcPr>
          <w:p w14:paraId="1AE8D922" w14:textId="77777777" w:rsidR="00FC6FBF" w:rsidRPr="00F02021" w:rsidRDefault="00FC6FBF" w:rsidP="00FC6FBF">
            <w:pPr>
              <w:spacing w:line="276" w:lineRule="auto"/>
              <w:rPr>
                <w:rFonts w:ascii="Arial" w:hAnsi="Arial" w:cs="Arial"/>
                <w:sz w:val="18"/>
                <w:szCs w:val="18"/>
              </w:rPr>
            </w:pPr>
            <w:r w:rsidRPr="00F02021">
              <w:rPr>
                <w:rFonts w:ascii="Arial" w:hAnsi="Arial" w:cs="Arial"/>
                <w:sz w:val="18"/>
                <w:szCs w:val="18"/>
              </w:rPr>
              <w:t>Western Australia</w:t>
            </w:r>
          </w:p>
        </w:tc>
        <w:tc>
          <w:tcPr>
            <w:tcW w:w="1985" w:type="dxa"/>
            <w:vAlign w:val="bottom"/>
          </w:tcPr>
          <w:p w14:paraId="71DEA253" w14:textId="56F0ECAC"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344,840</w:t>
            </w:r>
          </w:p>
        </w:tc>
        <w:tc>
          <w:tcPr>
            <w:tcW w:w="1842" w:type="dxa"/>
            <w:vAlign w:val="bottom"/>
          </w:tcPr>
          <w:p w14:paraId="0506341B" w14:textId="3ACC6435"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355,681</w:t>
            </w:r>
          </w:p>
        </w:tc>
        <w:tc>
          <w:tcPr>
            <w:tcW w:w="1701" w:type="dxa"/>
            <w:vAlign w:val="bottom"/>
          </w:tcPr>
          <w:p w14:paraId="5A099D4A" w14:textId="0EC82F27"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3.1</w:t>
            </w:r>
          </w:p>
        </w:tc>
        <w:tc>
          <w:tcPr>
            <w:tcW w:w="1695" w:type="dxa"/>
            <w:vAlign w:val="bottom"/>
          </w:tcPr>
          <w:p w14:paraId="3DE4038A" w14:textId="4A73FD2B"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0.5</w:t>
            </w:r>
          </w:p>
        </w:tc>
      </w:tr>
      <w:tr w:rsidR="00642A68" w:rsidRPr="00F02021" w14:paraId="2E393D82" w14:textId="77777777" w:rsidTr="00642A68">
        <w:tc>
          <w:tcPr>
            <w:tcW w:w="2405" w:type="dxa"/>
          </w:tcPr>
          <w:p w14:paraId="194063CF" w14:textId="77777777" w:rsidR="00FC6FBF" w:rsidRPr="00F02021" w:rsidRDefault="00FC6FBF" w:rsidP="00FC6FBF">
            <w:pPr>
              <w:spacing w:line="276" w:lineRule="auto"/>
              <w:rPr>
                <w:rFonts w:ascii="Arial" w:hAnsi="Arial" w:cs="Arial"/>
                <w:sz w:val="18"/>
                <w:szCs w:val="18"/>
              </w:rPr>
            </w:pPr>
            <w:r w:rsidRPr="00F02021">
              <w:rPr>
                <w:rFonts w:ascii="Arial" w:hAnsi="Arial" w:cs="Arial"/>
                <w:sz w:val="18"/>
                <w:szCs w:val="18"/>
              </w:rPr>
              <w:t>Northern Territory</w:t>
            </w:r>
          </w:p>
        </w:tc>
        <w:tc>
          <w:tcPr>
            <w:tcW w:w="1985" w:type="dxa"/>
            <w:vAlign w:val="bottom"/>
          </w:tcPr>
          <w:p w14:paraId="5641AEC6" w14:textId="2BBDE614"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272,000</w:t>
            </w:r>
          </w:p>
        </w:tc>
        <w:tc>
          <w:tcPr>
            <w:tcW w:w="1842" w:type="dxa"/>
            <w:vAlign w:val="bottom"/>
          </w:tcPr>
          <w:p w14:paraId="30DAD313" w14:textId="4E2D1760"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325,392</w:t>
            </w:r>
          </w:p>
        </w:tc>
        <w:tc>
          <w:tcPr>
            <w:tcW w:w="1701" w:type="dxa"/>
            <w:vAlign w:val="bottom"/>
          </w:tcPr>
          <w:p w14:paraId="55E03E04" w14:textId="490CE55E"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19.6</w:t>
            </w:r>
          </w:p>
        </w:tc>
        <w:tc>
          <w:tcPr>
            <w:tcW w:w="1695" w:type="dxa"/>
            <w:vAlign w:val="bottom"/>
          </w:tcPr>
          <w:p w14:paraId="16B80F8C" w14:textId="5EC4464B"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3.0</w:t>
            </w:r>
          </w:p>
        </w:tc>
      </w:tr>
      <w:tr w:rsidR="00642A68" w:rsidRPr="00F02021" w14:paraId="3AA563DF" w14:textId="77777777" w:rsidTr="00642A68">
        <w:tc>
          <w:tcPr>
            <w:tcW w:w="2405" w:type="dxa"/>
          </w:tcPr>
          <w:p w14:paraId="64F98149" w14:textId="77777777" w:rsidR="00FC6FBF" w:rsidRPr="00F02021" w:rsidRDefault="00FC6FBF" w:rsidP="00FC6FBF">
            <w:pPr>
              <w:spacing w:line="276" w:lineRule="auto"/>
              <w:rPr>
                <w:rFonts w:ascii="Arial" w:hAnsi="Arial" w:cs="Arial"/>
                <w:sz w:val="18"/>
                <w:szCs w:val="18"/>
              </w:rPr>
            </w:pPr>
            <w:r w:rsidRPr="00F02021">
              <w:rPr>
                <w:rFonts w:ascii="Arial" w:hAnsi="Arial" w:cs="Arial"/>
                <w:sz w:val="18"/>
                <w:szCs w:val="18"/>
              </w:rPr>
              <w:t>Victoria</w:t>
            </w:r>
          </w:p>
        </w:tc>
        <w:tc>
          <w:tcPr>
            <w:tcW w:w="1985" w:type="dxa"/>
            <w:vAlign w:val="bottom"/>
          </w:tcPr>
          <w:p w14:paraId="52E1BE49" w14:textId="5A7C3CF0"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341,155</w:t>
            </w:r>
          </w:p>
        </w:tc>
        <w:tc>
          <w:tcPr>
            <w:tcW w:w="1842" w:type="dxa"/>
            <w:vAlign w:val="bottom"/>
          </w:tcPr>
          <w:p w14:paraId="394DDE85" w14:textId="32E69AB6"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441,439</w:t>
            </w:r>
          </w:p>
        </w:tc>
        <w:tc>
          <w:tcPr>
            <w:tcW w:w="1701" w:type="dxa"/>
            <w:vAlign w:val="bottom"/>
          </w:tcPr>
          <w:p w14:paraId="7B5E72A6" w14:textId="65780962"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29.4</w:t>
            </w:r>
          </w:p>
        </w:tc>
        <w:tc>
          <w:tcPr>
            <w:tcW w:w="1695" w:type="dxa"/>
            <w:vAlign w:val="bottom"/>
          </w:tcPr>
          <w:p w14:paraId="71613E71" w14:textId="2AC985C3"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4.4</w:t>
            </w:r>
          </w:p>
        </w:tc>
      </w:tr>
      <w:tr w:rsidR="00642A68" w:rsidRPr="00F02021" w14:paraId="50360B25" w14:textId="77777777" w:rsidTr="00952CAF">
        <w:trPr>
          <w:trHeight w:val="70"/>
        </w:trPr>
        <w:tc>
          <w:tcPr>
            <w:tcW w:w="2405" w:type="dxa"/>
          </w:tcPr>
          <w:p w14:paraId="75F52E5C" w14:textId="77777777" w:rsidR="00FC6FBF" w:rsidRPr="00F02021" w:rsidRDefault="00FC6FBF" w:rsidP="00FC6FBF">
            <w:pPr>
              <w:spacing w:line="276" w:lineRule="auto"/>
              <w:rPr>
                <w:rFonts w:ascii="Arial" w:hAnsi="Arial" w:cs="Arial"/>
                <w:sz w:val="18"/>
                <w:szCs w:val="18"/>
              </w:rPr>
            </w:pPr>
            <w:r w:rsidRPr="00F02021">
              <w:rPr>
                <w:rFonts w:ascii="Arial" w:hAnsi="Arial" w:cs="Arial"/>
                <w:sz w:val="18"/>
                <w:szCs w:val="18"/>
              </w:rPr>
              <w:t>Australian Capital Territory</w:t>
            </w:r>
          </w:p>
        </w:tc>
        <w:tc>
          <w:tcPr>
            <w:tcW w:w="1985" w:type="dxa"/>
            <w:vAlign w:val="bottom"/>
          </w:tcPr>
          <w:p w14:paraId="5A008325" w14:textId="43591F32"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263,044</w:t>
            </w:r>
          </w:p>
        </w:tc>
        <w:tc>
          <w:tcPr>
            <w:tcW w:w="1842" w:type="dxa"/>
            <w:vAlign w:val="bottom"/>
          </w:tcPr>
          <w:p w14:paraId="60B408DE" w14:textId="41F61B4B"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353,833</w:t>
            </w:r>
          </w:p>
        </w:tc>
        <w:tc>
          <w:tcPr>
            <w:tcW w:w="1701" w:type="dxa"/>
            <w:vAlign w:val="bottom"/>
          </w:tcPr>
          <w:p w14:paraId="75C51219" w14:textId="789E217F"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34.5</w:t>
            </w:r>
          </w:p>
        </w:tc>
        <w:tc>
          <w:tcPr>
            <w:tcW w:w="1695" w:type="dxa"/>
            <w:vAlign w:val="bottom"/>
          </w:tcPr>
          <w:p w14:paraId="2454470A" w14:textId="101D4D81"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5.1</w:t>
            </w:r>
          </w:p>
        </w:tc>
      </w:tr>
      <w:tr w:rsidR="00FC6FBF" w:rsidRPr="00F02021" w14:paraId="5C3633DB" w14:textId="77777777" w:rsidTr="00952CAF">
        <w:tc>
          <w:tcPr>
            <w:tcW w:w="2405" w:type="dxa"/>
          </w:tcPr>
          <w:p w14:paraId="44567357" w14:textId="77777777" w:rsidR="00FC6FBF" w:rsidRPr="00F02021" w:rsidRDefault="00FC6FBF" w:rsidP="00FC6FBF">
            <w:pPr>
              <w:spacing w:line="276" w:lineRule="auto"/>
              <w:rPr>
                <w:rFonts w:ascii="Arial" w:hAnsi="Arial" w:cs="Arial"/>
                <w:sz w:val="18"/>
                <w:szCs w:val="18"/>
              </w:rPr>
            </w:pPr>
            <w:r w:rsidRPr="00F02021">
              <w:rPr>
                <w:rFonts w:ascii="Arial" w:hAnsi="Arial" w:cs="Arial"/>
                <w:sz w:val="18"/>
                <w:szCs w:val="18"/>
              </w:rPr>
              <w:t>Tasmania</w:t>
            </w:r>
          </w:p>
        </w:tc>
        <w:tc>
          <w:tcPr>
            <w:tcW w:w="1985" w:type="dxa"/>
            <w:vAlign w:val="bottom"/>
          </w:tcPr>
          <w:p w14:paraId="4393B5D5" w14:textId="4640314F"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268,918</w:t>
            </w:r>
          </w:p>
        </w:tc>
        <w:tc>
          <w:tcPr>
            <w:tcW w:w="1842" w:type="dxa"/>
            <w:vAlign w:val="bottom"/>
          </w:tcPr>
          <w:p w14:paraId="14B3956E" w14:textId="53CA13FA"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301,396</w:t>
            </w:r>
          </w:p>
        </w:tc>
        <w:tc>
          <w:tcPr>
            <w:tcW w:w="1701" w:type="dxa"/>
            <w:vAlign w:val="bottom"/>
          </w:tcPr>
          <w:p w14:paraId="487869C3" w14:textId="2123E1E7"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12.1</w:t>
            </w:r>
          </w:p>
        </w:tc>
        <w:tc>
          <w:tcPr>
            <w:tcW w:w="1695" w:type="dxa"/>
            <w:vAlign w:val="bottom"/>
          </w:tcPr>
          <w:p w14:paraId="4E7E3EA6" w14:textId="4F33022A" w:rsidR="00FC6FBF" w:rsidRPr="00F02021" w:rsidRDefault="00FC6FBF" w:rsidP="00952CAF">
            <w:pPr>
              <w:spacing w:line="276" w:lineRule="auto"/>
              <w:jc w:val="center"/>
              <w:rPr>
                <w:rFonts w:ascii="Arial" w:hAnsi="Arial" w:cs="Arial"/>
                <w:sz w:val="18"/>
                <w:szCs w:val="18"/>
              </w:rPr>
            </w:pPr>
            <w:r w:rsidRPr="00F02021">
              <w:rPr>
                <w:rFonts w:ascii="Arial" w:hAnsi="Arial" w:cs="Arial"/>
                <w:color w:val="000000"/>
                <w:sz w:val="18"/>
                <w:szCs w:val="18"/>
              </w:rPr>
              <w:t>1.9</w:t>
            </w:r>
          </w:p>
        </w:tc>
      </w:tr>
    </w:tbl>
    <w:p w14:paraId="4F6B1AE8" w14:textId="77777777" w:rsidR="00F02021" w:rsidRDefault="00F02021" w:rsidP="00F15A11">
      <w:pPr>
        <w:pStyle w:val="Heading1"/>
        <w:spacing w:after="240"/>
        <w:rPr>
          <w:rFonts w:ascii="Arial" w:hAnsi="Arial" w:cs="Arial"/>
        </w:rPr>
      </w:pPr>
    </w:p>
    <w:p w14:paraId="618296C4" w14:textId="77777777" w:rsidR="00F02021" w:rsidRDefault="00F02021">
      <w:pPr>
        <w:rPr>
          <w:rFonts w:ascii="Arial" w:hAnsi="Arial" w:cs="Arial"/>
          <w:b/>
          <w:bCs/>
          <w:color w:val="365F91"/>
          <w:sz w:val="28"/>
          <w:szCs w:val="28"/>
        </w:rPr>
      </w:pPr>
      <w:r>
        <w:rPr>
          <w:rFonts w:ascii="Arial" w:hAnsi="Arial" w:cs="Arial"/>
        </w:rPr>
        <w:br w:type="page"/>
      </w:r>
    </w:p>
    <w:p w14:paraId="7270921D" w14:textId="5AF4197C" w:rsidR="009E65BA" w:rsidRPr="00F15A11" w:rsidRDefault="00A20713" w:rsidP="00F15A11">
      <w:pPr>
        <w:pStyle w:val="Heading1"/>
        <w:spacing w:after="240"/>
        <w:rPr>
          <w:rFonts w:ascii="Arial" w:hAnsi="Arial" w:cs="Arial"/>
        </w:rPr>
      </w:pPr>
      <w:r w:rsidRPr="00F02021">
        <w:rPr>
          <w:rFonts w:ascii="Arial" w:hAnsi="Arial" w:cs="Arial"/>
        </w:rPr>
        <w:lastRenderedPageBreak/>
        <w:t>Discussion</w:t>
      </w:r>
    </w:p>
    <w:p w14:paraId="14CFA43E" w14:textId="7E986B00" w:rsidR="00E50AEC" w:rsidRPr="00D702DF" w:rsidRDefault="00E50AEC" w:rsidP="00D702DF">
      <w:pPr>
        <w:spacing w:after="200" w:line="276" w:lineRule="auto"/>
        <w:rPr>
          <w:rFonts w:ascii="Arial" w:hAnsi="Arial" w:cs="Arial"/>
        </w:rPr>
      </w:pPr>
      <w:bookmarkStart w:id="0" w:name="_Hlk46912672"/>
      <w:r w:rsidRPr="00190A36">
        <w:rPr>
          <w:rFonts w:ascii="Arial" w:hAnsi="Arial" w:cs="Arial"/>
        </w:rPr>
        <w:t xml:space="preserve">In reaching their decision, </w:t>
      </w:r>
      <w:r w:rsidR="00020100" w:rsidRPr="00D702DF">
        <w:rPr>
          <w:rFonts w:ascii="Arial" w:hAnsi="Arial" w:cs="Arial"/>
        </w:rPr>
        <w:t>the Tribunal</w:t>
      </w:r>
      <w:r w:rsidR="00C9510B" w:rsidRPr="00190A36">
        <w:rPr>
          <w:rFonts w:ascii="Arial" w:hAnsi="Arial" w:cs="Arial"/>
        </w:rPr>
        <w:t xml:space="preserve"> </w:t>
      </w:r>
      <w:r w:rsidRPr="00190A36">
        <w:rPr>
          <w:rFonts w:ascii="Arial" w:hAnsi="Arial" w:cs="Arial"/>
        </w:rPr>
        <w:t>considered</w:t>
      </w:r>
      <w:r w:rsidR="00C9510B" w:rsidRPr="00190A36">
        <w:rPr>
          <w:rFonts w:ascii="Arial" w:hAnsi="Arial" w:cs="Arial"/>
        </w:rPr>
        <w:t xml:space="preserve"> the following:</w:t>
      </w:r>
    </w:p>
    <w:p w14:paraId="0C28609B" w14:textId="4E8ADEC2" w:rsidR="00C9510B" w:rsidRPr="00D702DF" w:rsidRDefault="00C9510B" w:rsidP="00D702DF">
      <w:pPr>
        <w:pStyle w:val="ListParagraph"/>
        <w:numPr>
          <w:ilvl w:val="0"/>
          <w:numId w:val="26"/>
        </w:numPr>
        <w:spacing w:after="200" w:line="276" w:lineRule="auto"/>
        <w:rPr>
          <w:rFonts w:ascii="Arial" w:hAnsi="Arial" w:cs="Arial"/>
        </w:rPr>
      </w:pPr>
      <w:r w:rsidRPr="00D702DF">
        <w:rPr>
          <w:rFonts w:ascii="Arial" w:hAnsi="Arial" w:cs="Arial"/>
        </w:rPr>
        <w:t xml:space="preserve">the decisions of the </w:t>
      </w:r>
      <w:r w:rsidR="00A20713" w:rsidRPr="00D702DF">
        <w:rPr>
          <w:rFonts w:ascii="Arial" w:hAnsi="Arial" w:cs="Arial"/>
        </w:rPr>
        <w:t>QIRC and FWC</w:t>
      </w:r>
      <w:r w:rsidRPr="00D702DF">
        <w:rPr>
          <w:rFonts w:ascii="Arial" w:hAnsi="Arial" w:cs="Arial"/>
        </w:rPr>
        <w:t xml:space="preserve"> and the bases upon which those decisions were </w:t>
      </w:r>
      <w:proofErr w:type="gramStart"/>
      <w:r w:rsidRPr="00D702DF">
        <w:rPr>
          <w:rFonts w:ascii="Arial" w:hAnsi="Arial" w:cs="Arial"/>
        </w:rPr>
        <w:t>made</w:t>
      </w:r>
      <w:proofErr w:type="gramEnd"/>
    </w:p>
    <w:p w14:paraId="7CDC9A9D" w14:textId="409089D9" w:rsidR="00E50AEC" w:rsidRPr="00D702DF" w:rsidRDefault="00E50AEC" w:rsidP="00D702DF">
      <w:pPr>
        <w:pStyle w:val="ListParagraph"/>
        <w:numPr>
          <w:ilvl w:val="0"/>
          <w:numId w:val="26"/>
        </w:numPr>
        <w:spacing w:after="200" w:line="276" w:lineRule="auto"/>
        <w:rPr>
          <w:rFonts w:ascii="Arial" w:hAnsi="Arial" w:cs="Arial"/>
        </w:rPr>
      </w:pPr>
      <w:r w:rsidRPr="00D702DF">
        <w:rPr>
          <w:rFonts w:ascii="Arial" w:hAnsi="Arial" w:cs="Arial"/>
        </w:rPr>
        <w:t xml:space="preserve">the </w:t>
      </w:r>
      <w:r w:rsidR="006908B6" w:rsidRPr="00D702DF">
        <w:rPr>
          <w:rFonts w:ascii="Arial" w:hAnsi="Arial" w:cs="Arial"/>
        </w:rPr>
        <w:t xml:space="preserve">changing and evolving economic environment arising from the COVID-19 </w:t>
      </w:r>
      <w:r w:rsidR="001D4BCC">
        <w:rPr>
          <w:rFonts w:ascii="Arial" w:hAnsi="Arial" w:cs="Arial"/>
        </w:rPr>
        <w:t>p</w:t>
      </w:r>
      <w:r w:rsidR="006908B6" w:rsidRPr="00D702DF">
        <w:rPr>
          <w:rFonts w:ascii="Arial" w:hAnsi="Arial" w:cs="Arial"/>
        </w:rPr>
        <w:t>andemic</w:t>
      </w:r>
      <w:r w:rsidR="00835C54" w:rsidRPr="00D702DF">
        <w:rPr>
          <w:rFonts w:ascii="Arial" w:hAnsi="Arial" w:cs="Arial"/>
        </w:rPr>
        <w:t xml:space="preserve"> </w:t>
      </w:r>
      <w:r w:rsidR="004936BD" w:rsidRPr="00D702DF">
        <w:rPr>
          <w:rFonts w:ascii="Arial" w:hAnsi="Arial" w:cs="Arial"/>
        </w:rPr>
        <w:t xml:space="preserve">since the Tribunal last considered the salary levels of members in </w:t>
      </w:r>
      <w:proofErr w:type="gramStart"/>
      <w:r w:rsidR="004936BD" w:rsidRPr="00D702DF">
        <w:rPr>
          <w:rFonts w:ascii="Arial" w:hAnsi="Arial" w:cs="Arial"/>
        </w:rPr>
        <w:t>2020</w:t>
      </w:r>
      <w:proofErr w:type="gramEnd"/>
    </w:p>
    <w:p w14:paraId="256FE133" w14:textId="206F921D" w:rsidR="00002A07" w:rsidRPr="00D702DF" w:rsidRDefault="00002A07" w:rsidP="00D702DF">
      <w:pPr>
        <w:pStyle w:val="ListParagraph"/>
        <w:numPr>
          <w:ilvl w:val="0"/>
          <w:numId w:val="26"/>
        </w:numPr>
        <w:spacing w:after="200" w:line="276" w:lineRule="auto"/>
        <w:rPr>
          <w:rFonts w:ascii="Arial" w:hAnsi="Arial" w:cs="Arial"/>
        </w:rPr>
      </w:pPr>
      <w:r w:rsidRPr="00D702DF">
        <w:rPr>
          <w:rFonts w:ascii="Arial" w:hAnsi="Arial" w:cs="Arial"/>
        </w:rPr>
        <w:t xml:space="preserve">the current base and additional salary levels of members </w:t>
      </w:r>
      <w:r w:rsidR="00835C54" w:rsidRPr="00D702DF">
        <w:rPr>
          <w:rFonts w:ascii="Arial" w:hAnsi="Arial" w:cs="Arial"/>
        </w:rPr>
        <w:t xml:space="preserve">in Queensland and </w:t>
      </w:r>
      <w:r w:rsidR="004936BD" w:rsidRPr="00D702DF">
        <w:rPr>
          <w:rFonts w:ascii="Arial" w:hAnsi="Arial" w:cs="Arial"/>
        </w:rPr>
        <w:t xml:space="preserve">that </w:t>
      </w:r>
      <w:r w:rsidR="006A3CC1" w:rsidRPr="00D702DF">
        <w:rPr>
          <w:rFonts w:ascii="Arial" w:hAnsi="Arial" w:cs="Arial"/>
        </w:rPr>
        <w:t xml:space="preserve">members have not had a salary increase since 1 September </w:t>
      </w:r>
      <w:proofErr w:type="gramStart"/>
      <w:r w:rsidR="006A3CC1" w:rsidRPr="00D702DF">
        <w:rPr>
          <w:rFonts w:ascii="Arial" w:hAnsi="Arial" w:cs="Arial"/>
        </w:rPr>
        <w:t>2017</w:t>
      </w:r>
      <w:proofErr w:type="gramEnd"/>
    </w:p>
    <w:p w14:paraId="000A2665" w14:textId="04052DB7" w:rsidR="006A3CC1" w:rsidRPr="00D702DF" w:rsidRDefault="006A3CC1" w:rsidP="00D702DF">
      <w:pPr>
        <w:pStyle w:val="ListParagraph"/>
        <w:numPr>
          <w:ilvl w:val="0"/>
          <w:numId w:val="26"/>
        </w:numPr>
        <w:spacing w:after="200" w:line="276" w:lineRule="auto"/>
        <w:rPr>
          <w:rFonts w:ascii="Arial" w:hAnsi="Arial" w:cs="Arial"/>
        </w:rPr>
      </w:pPr>
      <w:r w:rsidRPr="00D702DF">
        <w:rPr>
          <w:rFonts w:ascii="Arial" w:hAnsi="Arial" w:cs="Arial"/>
        </w:rPr>
        <w:t xml:space="preserve">salary increases provided to members in other jurisdictions and that the salary levels of Queensland members has fallen behind comparable </w:t>
      </w:r>
      <w:proofErr w:type="gramStart"/>
      <w:r w:rsidRPr="00D702DF">
        <w:rPr>
          <w:rFonts w:ascii="Arial" w:hAnsi="Arial" w:cs="Arial"/>
        </w:rPr>
        <w:t>jurisdictions</w:t>
      </w:r>
      <w:proofErr w:type="gramEnd"/>
    </w:p>
    <w:p w14:paraId="5BC46985" w14:textId="14CB3B1B" w:rsidR="00952CAF" w:rsidRPr="00F02021" w:rsidRDefault="00E50AEC" w:rsidP="00F02021">
      <w:pPr>
        <w:pStyle w:val="ListParagraph"/>
        <w:numPr>
          <w:ilvl w:val="0"/>
          <w:numId w:val="26"/>
        </w:numPr>
        <w:spacing w:after="200" w:line="276" w:lineRule="auto"/>
        <w:rPr>
          <w:rFonts w:ascii="Arial" w:hAnsi="Arial" w:cs="Arial"/>
        </w:rPr>
      </w:pPr>
      <w:r w:rsidRPr="00D702DF">
        <w:rPr>
          <w:rFonts w:ascii="Arial" w:hAnsi="Arial" w:cs="Arial"/>
        </w:rPr>
        <w:t xml:space="preserve">community expectations and the value to the community of a member performing their role, </w:t>
      </w:r>
      <w:proofErr w:type="gramStart"/>
      <w:r w:rsidRPr="00D702DF">
        <w:rPr>
          <w:rFonts w:ascii="Arial" w:hAnsi="Arial" w:cs="Arial"/>
        </w:rPr>
        <w:t>functions</w:t>
      </w:r>
      <w:proofErr w:type="gramEnd"/>
      <w:r w:rsidRPr="00D702DF">
        <w:rPr>
          <w:rFonts w:ascii="Arial" w:hAnsi="Arial" w:cs="Arial"/>
        </w:rPr>
        <w:t xml:space="preserve"> and responsibilities</w:t>
      </w:r>
      <w:r w:rsidR="00D702DF">
        <w:rPr>
          <w:rFonts w:ascii="Arial" w:hAnsi="Arial" w:cs="Arial"/>
        </w:rPr>
        <w:t>.</w:t>
      </w:r>
    </w:p>
    <w:p w14:paraId="020EDD9B" w14:textId="075ED2AA" w:rsidR="00C13B9A" w:rsidRPr="00D702DF" w:rsidRDefault="00E50AEC" w:rsidP="00D702DF">
      <w:pPr>
        <w:spacing w:after="200" w:line="276" w:lineRule="auto"/>
        <w:rPr>
          <w:rFonts w:ascii="Arial" w:hAnsi="Arial" w:cs="Arial"/>
        </w:rPr>
      </w:pPr>
      <w:r w:rsidRPr="00190A36">
        <w:rPr>
          <w:rFonts w:ascii="Arial" w:hAnsi="Arial" w:cs="Arial"/>
        </w:rPr>
        <w:t xml:space="preserve">The Tribunal </w:t>
      </w:r>
      <w:bookmarkEnd w:id="0"/>
      <w:r w:rsidR="00FE376C" w:rsidRPr="00D702DF">
        <w:rPr>
          <w:rFonts w:ascii="Arial" w:hAnsi="Arial" w:cs="Arial"/>
        </w:rPr>
        <w:t xml:space="preserve">has </w:t>
      </w:r>
      <w:r w:rsidR="00C13B9A" w:rsidRPr="00D702DF">
        <w:rPr>
          <w:rFonts w:ascii="Arial" w:hAnsi="Arial" w:cs="Arial"/>
        </w:rPr>
        <w:t xml:space="preserve">decided that: </w:t>
      </w:r>
    </w:p>
    <w:p w14:paraId="02499029" w14:textId="5D511CB4" w:rsidR="00B33964" w:rsidRDefault="00FE376C" w:rsidP="00E35957">
      <w:pPr>
        <w:pStyle w:val="ListParagraph"/>
        <w:numPr>
          <w:ilvl w:val="0"/>
          <w:numId w:val="27"/>
        </w:numPr>
        <w:spacing w:after="200" w:line="276" w:lineRule="auto"/>
        <w:rPr>
          <w:rFonts w:ascii="Arial" w:hAnsi="Arial" w:cs="Arial"/>
        </w:rPr>
      </w:pPr>
      <w:r w:rsidRPr="00D702DF">
        <w:rPr>
          <w:rFonts w:ascii="Arial" w:hAnsi="Arial" w:cs="Arial"/>
        </w:rPr>
        <w:t>the relativity between base and additional salary levels should be retained</w:t>
      </w:r>
      <w:r w:rsidR="00ED35EF">
        <w:rPr>
          <w:rFonts w:ascii="Arial" w:hAnsi="Arial" w:cs="Arial"/>
        </w:rPr>
        <w:t>, t</w:t>
      </w:r>
      <w:r w:rsidRPr="00D702DF">
        <w:rPr>
          <w:rFonts w:ascii="Arial" w:hAnsi="Arial" w:cs="Arial"/>
        </w:rPr>
        <w:t xml:space="preserve">hat is, any increase applying to the base salary level will also apply to additional salary </w:t>
      </w:r>
      <w:proofErr w:type="gramStart"/>
      <w:r w:rsidRPr="00D702DF">
        <w:rPr>
          <w:rFonts w:ascii="Arial" w:hAnsi="Arial" w:cs="Arial"/>
        </w:rPr>
        <w:t>level</w:t>
      </w:r>
      <w:r w:rsidR="00E35957">
        <w:rPr>
          <w:rFonts w:ascii="Arial" w:hAnsi="Arial" w:cs="Arial"/>
        </w:rPr>
        <w:t>s</w:t>
      </w:r>
      <w:proofErr w:type="gramEnd"/>
    </w:p>
    <w:p w14:paraId="2BEA07F5" w14:textId="7FB8E7AF" w:rsidR="00E35957" w:rsidRPr="00E35957" w:rsidRDefault="00E35957" w:rsidP="00E35957">
      <w:pPr>
        <w:pStyle w:val="ListParagraph"/>
        <w:numPr>
          <w:ilvl w:val="0"/>
          <w:numId w:val="27"/>
        </w:numPr>
        <w:spacing w:after="200" w:line="276" w:lineRule="auto"/>
        <w:rPr>
          <w:rFonts w:ascii="Arial" w:hAnsi="Arial" w:cs="Arial"/>
        </w:rPr>
      </w:pPr>
      <w:r>
        <w:rPr>
          <w:rFonts w:ascii="Arial" w:hAnsi="Arial" w:cs="Arial"/>
        </w:rPr>
        <w:t>since the Tribunal considered salary levels in 2020, the</w:t>
      </w:r>
      <w:r w:rsidR="005806CA">
        <w:rPr>
          <w:rFonts w:ascii="Arial" w:hAnsi="Arial" w:cs="Arial"/>
        </w:rPr>
        <w:t xml:space="preserve"> economic and social circumstances have stabilised to the extent that </w:t>
      </w:r>
      <w:r w:rsidR="004837D7">
        <w:rPr>
          <w:rFonts w:ascii="Arial" w:hAnsi="Arial" w:cs="Arial"/>
        </w:rPr>
        <w:t>a</w:t>
      </w:r>
      <w:r w:rsidR="005806CA">
        <w:rPr>
          <w:rFonts w:ascii="Arial" w:hAnsi="Arial" w:cs="Arial"/>
        </w:rPr>
        <w:t xml:space="preserve"> salary increase is</w:t>
      </w:r>
      <w:r w:rsidR="00032F9E">
        <w:rPr>
          <w:rFonts w:ascii="Arial" w:hAnsi="Arial" w:cs="Arial"/>
        </w:rPr>
        <w:t xml:space="preserve"> now</w:t>
      </w:r>
      <w:r w:rsidR="005806CA">
        <w:rPr>
          <w:rFonts w:ascii="Arial" w:hAnsi="Arial" w:cs="Arial"/>
        </w:rPr>
        <w:t xml:space="preserve"> justified for </w:t>
      </w:r>
      <w:proofErr w:type="gramStart"/>
      <w:r w:rsidR="005806CA">
        <w:rPr>
          <w:rFonts w:ascii="Arial" w:hAnsi="Arial" w:cs="Arial"/>
        </w:rPr>
        <w:t>members</w:t>
      </w:r>
      <w:proofErr w:type="gramEnd"/>
    </w:p>
    <w:p w14:paraId="4C02927F" w14:textId="6C0C4E2C" w:rsidR="00A520F6" w:rsidRPr="009E7530" w:rsidRDefault="00A520F6" w:rsidP="00E22231">
      <w:pPr>
        <w:pStyle w:val="ListParagraph"/>
        <w:keepNext/>
        <w:keepLines/>
        <w:numPr>
          <w:ilvl w:val="0"/>
          <w:numId w:val="27"/>
        </w:numPr>
        <w:spacing w:after="200" w:line="276" w:lineRule="auto"/>
        <w:rPr>
          <w:rFonts w:ascii="Arial" w:hAnsi="Arial" w:cs="Arial"/>
        </w:rPr>
      </w:pPr>
      <w:r w:rsidRPr="009E7530">
        <w:rPr>
          <w:rFonts w:ascii="Arial" w:hAnsi="Arial" w:cs="Arial"/>
        </w:rPr>
        <w:t xml:space="preserve">the base and additional salary rates for </w:t>
      </w:r>
      <w:r w:rsidR="004837D7" w:rsidRPr="009E7530">
        <w:rPr>
          <w:rFonts w:ascii="Arial" w:hAnsi="Arial" w:cs="Arial"/>
        </w:rPr>
        <w:t>m</w:t>
      </w:r>
      <w:r w:rsidRPr="009E7530">
        <w:rPr>
          <w:rFonts w:ascii="Arial" w:hAnsi="Arial" w:cs="Arial"/>
        </w:rPr>
        <w:t xml:space="preserve">embers will be </w:t>
      </w:r>
      <w:r w:rsidR="00DF7F49" w:rsidRPr="009E7530">
        <w:rPr>
          <w:rFonts w:ascii="Arial" w:hAnsi="Arial" w:cs="Arial"/>
        </w:rPr>
        <w:t xml:space="preserve">increased </w:t>
      </w:r>
      <w:r w:rsidRPr="009E7530">
        <w:rPr>
          <w:rFonts w:ascii="Arial" w:hAnsi="Arial" w:cs="Arial"/>
        </w:rPr>
        <w:t xml:space="preserve">as follows: </w:t>
      </w:r>
    </w:p>
    <w:p w14:paraId="203FE3A6" w14:textId="78DED85A" w:rsidR="00A520F6" w:rsidRPr="00D702DF" w:rsidRDefault="00D702DF" w:rsidP="00F15A11">
      <w:pPr>
        <w:pStyle w:val="ListParagraph"/>
        <w:keepNext/>
        <w:keepLines/>
        <w:numPr>
          <w:ilvl w:val="0"/>
          <w:numId w:val="28"/>
        </w:numPr>
        <w:spacing w:after="200" w:line="276" w:lineRule="auto"/>
        <w:rPr>
          <w:rFonts w:ascii="Arial" w:hAnsi="Arial" w:cs="Arial"/>
        </w:rPr>
      </w:pPr>
      <w:r>
        <w:rPr>
          <w:rFonts w:ascii="Arial" w:hAnsi="Arial" w:cs="Arial"/>
        </w:rPr>
        <w:t xml:space="preserve">0% increase with effect </w:t>
      </w:r>
      <w:r w:rsidR="008E3D0C">
        <w:rPr>
          <w:rFonts w:ascii="Arial" w:hAnsi="Arial" w:cs="Arial"/>
        </w:rPr>
        <w:t xml:space="preserve">on and </w:t>
      </w:r>
      <w:r>
        <w:rPr>
          <w:rFonts w:ascii="Arial" w:hAnsi="Arial" w:cs="Arial"/>
        </w:rPr>
        <w:t xml:space="preserve">from </w:t>
      </w:r>
      <w:r w:rsidR="00A520F6" w:rsidRPr="00D702DF">
        <w:rPr>
          <w:rFonts w:ascii="Arial" w:hAnsi="Arial" w:cs="Arial"/>
        </w:rPr>
        <w:t xml:space="preserve">1 September 2019 </w:t>
      </w:r>
    </w:p>
    <w:p w14:paraId="4E0D14F8" w14:textId="258BE074" w:rsidR="00A520F6" w:rsidRPr="00D702DF" w:rsidRDefault="00D702DF" w:rsidP="00F15A11">
      <w:pPr>
        <w:pStyle w:val="ListParagraph"/>
        <w:keepNext/>
        <w:keepLines/>
        <w:numPr>
          <w:ilvl w:val="0"/>
          <w:numId w:val="28"/>
        </w:numPr>
        <w:spacing w:after="200" w:line="276" w:lineRule="auto"/>
        <w:rPr>
          <w:rFonts w:ascii="Arial" w:hAnsi="Arial" w:cs="Arial"/>
        </w:rPr>
      </w:pPr>
      <w:r>
        <w:rPr>
          <w:rFonts w:ascii="Arial" w:hAnsi="Arial" w:cs="Arial"/>
        </w:rPr>
        <w:t xml:space="preserve">2.00% increase with effect </w:t>
      </w:r>
      <w:r w:rsidR="008E3D0C">
        <w:rPr>
          <w:rFonts w:ascii="Arial" w:hAnsi="Arial" w:cs="Arial"/>
        </w:rPr>
        <w:t>on and from</w:t>
      </w:r>
      <w:r>
        <w:rPr>
          <w:rFonts w:ascii="Arial" w:hAnsi="Arial" w:cs="Arial"/>
        </w:rPr>
        <w:t xml:space="preserve"> </w:t>
      </w:r>
      <w:r w:rsidR="00A520F6" w:rsidRPr="00D702DF">
        <w:rPr>
          <w:rFonts w:ascii="Arial" w:hAnsi="Arial" w:cs="Arial"/>
        </w:rPr>
        <w:t>1 September 2021</w:t>
      </w:r>
      <w:r w:rsidRPr="00D702DF">
        <w:rPr>
          <w:rFonts w:ascii="Arial" w:hAnsi="Arial" w:cs="Arial"/>
        </w:rPr>
        <w:t xml:space="preserve"> </w:t>
      </w:r>
    </w:p>
    <w:p w14:paraId="66EA5ABD" w14:textId="3B6FE451" w:rsidR="00A520F6" w:rsidRPr="00D702DF" w:rsidRDefault="00D702DF" w:rsidP="00F15A11">
      <w:pPr>
        <w:pStyle w:val="ListParagraph"/>
        <w:keepNext/>
        <w:keepLines/>
        <w:numPr>
          <w:ilvl w:val="0"/>
          <w:numId w:val="28"/>
        </w:numPr>
        <w:spacing w:after="200" w:line="276" w:lineRule="auto"/>
        <w:rPr>
          <w:rFonts w:ascii="Arial" w:hAnsi="Arial" w:cs="Arial"/>
        </w:rPr>
      </w:pPr>
      <w:r w:rsidRPr="00D702DF">
        <w:rPr>
          <w:rFonts w:ascii="Arial" w:hAnsi="Arial" w:cs="Arial"/>
        </w:rPr>
        <w:t xml:space="preserve">2.25% increase </w:t>
      </w:r>
      <w:r>
        <w:rPr>
          <w:rFonts w:ascii="Arial" w:hAnsi="Arial" w:cs="Arial"/>
        </w:rPr>
        <w:t>with effect</w:t>
      </w:r>
      <w:r w:rsidR="008E3D0C" w:rsidRPr="008E3D0C">
        <w:rPr>
          <w:rFonts w:ascii="Arial" w:hAnsi="Arial" w:cs="Arial"/>
        </w:rPr>
        <w:t xml:space="preserve"> </w:t>
      </w:r>
      <w:r w:rsidR="008E3D0C">
        <w:rPr>
          <w:rFonts w:ascii="Arial" w:hAnsi="Arial" w:cs="Arial"/>
        </w:rPr>
        <w:t xml:space="preserve">on and from </w:t>
      </w:r>
      <w:r w:rsidR="00A520F6" w:rsidRPr="00D702DF">
        <w:rPr>
          <w:rFonts w:ascii="Arial" w:hAnsi="Arial" w:cs="Arial"/>
        </w:rPr>
        <w:t>1 March 2022</w:t>
      </w:r>
      <w:r w:rsidRPr="00D702DF">
        <w:rPr>
          <w:rFonts w:ascii="Arial" w:hAnsi="Arial" w:cs="Arial"/>
        </w:rPr>
        <w:t xml:space="preserve"> </w:t>
      </w:r>
    </w:p>
    <w:p w14:paraId="47A7ED09" w14:textId="73093449" w:rsidR="00A520F6" w:rsidRPr="00D702DF" w:rsidRDefault="00D702DF" w:rsidP="00F15A11">
      <w:pPr>
        <w:pStyle w:val="ListParagraph"/>
        <w:keepNext/>
        <w:keepLines/>
        <w:numPr>
          <w:ilvl w:val="0"/>
          <w:numId w:val="28"/>
        </w:numPr>
        <w:spacing w:after="200" w:line="276" w:lineRule="auto"/>
        <w:rPr>
          <w:rFonts w:ascii="Arial" w:hAnsi="Arial" w:cs="Arial"/>
        </w:rPr>
      </w:pPr>
      <w:r w:rsidRPr="00D702DF">
        <w:rPr>
          <w:rFonts w:ascii="Arial" w:hAnsi="Arial" w:cs="Arial"/>
        </w:rPr>
        <w:t>2.5% increase</w:t>
      </w:r>
      <w:r>
        <w:rPr>
          <w:rFonts w:ascii="Arial" w:hAnsi="Arial" w:cs="Arial"/>
        </w:rPr>
        <w:t xml:space="preserve"> with effect </w:t>
      </w:r>
      <w:r w:rsidR="008E3D0C">
        <w:rPr>
          <w:rFonts w:ascii="Arial" w:hAnsi="Arial" w:cs="Arial"/>
        </w:rPr>
        <w:t>on and from</w:t>
      </w:r>
      <w:r w:rsidRPr="00D702DF">
        <w:rPr>
          <w:rFonts w:ascii="Arial" w:hAnsi="Arial" w:cs="Arial"/>
        </w:rPr>
        <w:t xml:space="preserve"> </w:t>
      </w:r>
      <w:r w:rsidR="008E3D0C">
        <w:rPr>
          <w:rFonts w:ascii="Arial" w:hAnsi="Arial" w:cs="Arial"/>
        </w:rPr>
        <w:t xml:space="preserve">1 </w:t>
      </w:r>
      <w:r w:rsidR="00A520F6" w:rsidRPr="00D702DF">
        <w:rPr>
          <w:rFonts w:ascii="Arial" w:hAnsi="Arial" w:cs="Arial"/>
        </w:rPr>
        <w:t>September 2022</w:t>
      </w:r>
      <w:r w:rsidRPr="00D702DF">
        <w:rPr>
          <w:rFonts w:ascii="Arial" w:hAnsi="Arial" w:cs="Arial"/>
        </w:rPr>
        <w:t xml:space="preserve">. </w:t>
      </w:r>
    </w:p>
    <w:p w14:paraId="17F05B6E" w14:textId="00DE7299" w:rsidR="00E71A58" w:rsidRPr="00EB58B1" w:rsidRDefault="00E71A58" w:rsidP="00195053">
      <w:pPr>
        <w:pStyle w:val="Subtitle"/>
        <w:keepLines/>
        <w:numPr>
          <w:ilvl w:val="0"/>
          <w:numId w:val="0"/>
        </w:numPr>
        <w:spacing w:after="160" w:line="259" w:lineRule="auto"/>
        <w:rPr>
          <w:rFonts w:ascii="Arial" w:hAnsi="Arial" w:cs="Arial"/>
          <w:i w:val="0"/>
          <w:iCs w:val="0"/>
          <w:color w:val="auto"/>
          <w:spacing w:val="0"/>
          <w:sz w:val="22"/>
          <w:szCs w:val="22"/>
        </w:rPr>
      </w:pPr>
    </w:p>
    <w:p w14:paraId="2AA156EC" w14:textId="2F1FE2F3" w:rsidR="002A056D" w:rsidRPr="007706F5" w:rsidRDefault="00CE4CB3">
      <w:pPr>
        <w:rPr>
          <w:rFonts w:ascii="Arial" w:eastAsia="Calibri" w:hAnsi="Arial" w:cs="Arial"/>
          <w:sz w:val="23"/>
          <w:szCs w:val="23"/>
        </w:rPr>
        <w:sectPr w:rsidR="002A056D" w:rsidRPr="007706F5" w:rsidSect="00D5569A">
          <w:headerReference w:type="even" r:id="rId18"/>
          <w:headerReference w:type="default" r:id="rId19"/>
          <w:footerReference w:type="default" r:id="rId20"/>
          <w:headerReference w:type="first" r:id="rId21"/>
          <w:type w:val="continuous"/>
          <w:pgSz w:w="11906" w:h="16838"/>
          <w:pgMar w:top="1843" w:right="1134" w:bottom="851" w:left="1134" w:header="709" w:footer="0" w:gutter="0"/>
          <w:pgNumType w:start="1"/>
          <w:cols w:space="708"/>
          <w:docGrid w:linePitch="360"/>
        </w:sectPr>
      </w:pPr>
      <w:r>
        <w:rPr>
          <w:rFonts w:ascii="Arial" w:hAnsi="Arial" w:cs="Arial"/>
        </w:rPr>
        <w:br w:type="page"/>
      </w:r>
    </w:p>
    <w:p w14:paraId="4313FA69" w14:textId="2B4B375C" w:rsidR="007F271C" w:rsidRPr="007706F5" w:rsidRDefault="007F271C" w:rsidP="007F271C">
      <w:pPr>
        <w:pStyle w:val="Title"/>
        <w:pBdr>
          <w:bottom w:val="single" w:sz="8" w:space="7" w:color="4F81BD"/>
        </w:pBdr>
        <w:rPr>
          <w:rFonts w:ascii="Arial" w:hAnsi="Arial" w:cs="Arial"/>
          <w:lang w:val="en-US"/>
        </w:rPr>
      </w:pPr>
      <w:r w:rsidRPr="007706F5">
        <w:rPr>
          <w:rFonts w:ascii="Arial" w:hAnsi="Arial" w:cs="Arial"/>
          <w:lang w:val="en-US"/>
        </w:rPr>
        <w:lastRenderedPageBreak/>
        <w:t xml:space="preserve">Determination </w:t>
      </w:r>
      <w:r w:rsidR="00024FAA" w:rsidRPr="007706F5">
        <w:rPr>
          <w:rFonts w:ascii="Arial" w:hAnsi="Arial" w:cs="Arial"/>
          <w:lang w:val="en-US"/>
        </w:rPr>
        <w:t>2</w:t>
      </w:r>
      <w:r w:rsidR="00522D2A">
        <w:rPr>
          <w:rFonts w:ascii="Arial" w:hAnsi="Arial" w:cs="Arial"/>
          <w:lang w:val="en-US"/>
        </w:rPr>
        <w:t>5</w:t>
      </w:r>
      <w:r w:rsidRPr="007706F5">
        <w:rPr>
          <w:rFonts w:ascii="Arial" w:hAnsi="Arial" w:cs="Arial"/>
          <w:lang w:val="en-US"/>
        </w:rPr>
        <w:t>/20</w:t>
      </w:r>
      <w:r w:rsidR="00024FAA" w:rsidRPr="007706F5">
        <w:rPr>
          <w:rFonts w:ascii="Arial" w:hAnsi="Arial" w:cs="Arial"/>
          <w:lang w:val="en-US"/>
        </w:rPr>
        <w:t>2</w:t>
      </w:r>
      <w:r w:rsidR="00522D2A">
        <w:rPr>
          <w:rFonts w:ascii="Arial" w:hAnsi="Arial" w:cs="Arial"/>
          <w:lang w:val="en-US"/>
        </w:rPr>
        <w:t>1</w:t>
      </w:r>
    </w:p>
    <w:p w14:paraId="707A777E" w14:textId="6EC8F718" w:rsidR="007F271C" w:rsidRPr="007706F5" w:rsidRDefault="007F271C" w:rsidP="007F271C">
      <w:pPr>
        <w:spacing w:after="160" w:line="259" w:lineRule="auto"/>
        <w:rPr>
          <w:rFonts w:ascii="Arial" w:eastAsia="Calibri" w:hAnsi="Arial" w:cs="Arial"/>
        </w:rPr>
      </w:pPr>
      <w:r w:rsidRPr="007706F5">
        <w:rPr>
          <w:rFonts w:ascii="Arial" w:eastAsia="Calibri" w:hAnsi="Arial" w:cs="Arial"/>
        </w:rPr>
        <w:t xml:space="preserve">Any inconsistencies between earlier Tribunal Determinations and Determination </w:t>
      </w:r>
      <w:r w:rsidR="00D775DF" w:rsidRPr="007706F5">
        <w:rPr>
          <w:rFonts w:ascii="Arial" w:eastAsia="Calibri" w:hAnsi="Arial" w:cs="Arial"/>
        </w:rPr>
        <w:t>2</w:t>
      </w:r>
      <w:r w:rsidR="00522D2A">
        <w:rPr>
          <w:rFonts w:ascii="Arial" w:eastAsia="Calibri" w:hAnsi="Arial" w:cs="Arial"/>
        </w:rPr>
        <w:t>5</w:t>
      </w:r>
      <w:r w:rsidRPr="007706F5">
        <w:rPr>
          <w:rFonts w:ascii="Arial" w:eastAsia="Calibri" w:hAnsi="Arial" w:cs="Arial"/>
        </w:rPr>
        <w:t>/20</w:t>
      </w:r>
      <w:r w:rsidR="00D775DF" w:rsidRPr="007706F5">
        <w:rPr>
          <w:rFonts w:ascii="Arial" w:eastAsia="Calibri" w:hAnsi="Arial" w:cs="Arial"/>
        </w:rPr>
        <w:t>2</w:t>
      </w:r>
      <w:r w:rsidR="00522D2A">
        <w:rPr>
          <w:rFonts w:ascii="Arial" w:eastAsia="Calibri" w:hAnsi="Arial" w:cs="Arial"/>
        </w:rPr>
        <w:t>1</w:t>
      </w:r>
      <w:r w:rsidRPr="007706F5">
        <w:rPr>
          <w:rFonts w:ascii="Arial" w:eastAsia="Calibri" w:hAnsi="Arial" w:cs="Arial"/>
        </w:rPr>
        <w:t xml:space="preserve"> are resolved in favour of </w:t>
      </w:r>
      <w:r w:rsidR="00D775DF" w:rsidRPr="007706F5">
        <w:rPr>
          <w:rFonts w:ascii="Arial" w:eastAsia="Calibri" w:hAnsi="Arial" w:cs="Arial"/>
        </w:rPr>
        <w:t>Determination 2</w:t>
      </w:r>
      <w:r w:rsidR="00522D2A">
        <w:rPr>
          <w:rFonts w:ascii="Arial" w:eastAsia="Calibri" w:hAnsi="Arial" w:cs="Arial"/>
        </w:rPr>
        <w:t>5</w:t>
      </w:r>
      <w:r w:rsidR="00D775DF" w:rsidRPr="007706F5">
        <w:rPr>
          <w:rFonts w:ascii="Arial" w:eastAsia="Calibri" w:hAnsi="Arial" w:cs="Arial"/>
        </w:rPr>
        <w:t>/202</w:t>
      </w:r>
      <w:r w:rsidR="00522D2A">
        <w:rPr>
          <w:rFonts w:ascii="Arial" w:eastAsia="Calibri" w:hAnsi="Arial" w:cs="Arial"/>
        </w:rPr>
        <w:t>1</w:t>
      </w:r>
      <w:r w:rsidRPr="007706F5">
        <w:rPr>
          <w:rFonts w:ascii="Arial" w:eastAsia="Calibri" w:hAnsi="Arial" w:cs="Arial"/>
        </w:rPr>
        <w:t xml:space="preserve">. Matters in earlier Determinations not addressed in this Determination are confirmed by the Tribunal and not amended. </w:t>
      </w:r>
    </w:p>
    <w:p w14:paraId="25470573" w14:textId="54E2EEA3" w:rsidR="007F271C" w:rsidRPr="007706F5" w:rsidRDefault="00D775DF" w:rsidP="005861E2">
      <w:pPr>
        <w:pStyle w:val="Subtitle"/>
        <w:spacing w:after="160" w:line="259" w:lineRule="auto"/>
        <w:rPr>
          <w:rFonts w:ascii="Arial" w:hAnsi="Arial" w:cs="Arial"/>
          <w:sz w:val="22"/>
          <w:szCs w:val="22"/>
        </w:rPr>
      </w:pPr>
      <w:r w:rsidRPr="007706F5">
        <w:rPr>
          <w:rFonts w:ascii="Arial" w:hAnsi="Arial" w:cs="Arial"/>
          <w:sz w:val="22"/>
          <w:szCs w:val="22"/>
        </w:rPr>
        <w:t>Salary</w:t>
      </w:r>
    </w:p>
    <w:p w14:paraId="20E9D149" w14:textId="5D04FD11" w:rsidR="00D775DF" w:rsidRPr="007706F5" w:rsidRDefault="005861E2" w:rsidP="00AC7BED">
      <w:pPr>
        <w:pStyle w:val="ListParagraph"/>
        <w:numPr>
          <w:ilvl w:val="0"/>
          <w:numId w:val="12"/>
        </w:numPr>
        <w:spacing w:after="160" w:line="259" w:lineRule="auto"/>
        <w:rPr>
          <w:rFonts w:ascii="Arial" w:eastAsia="Calibri" w:hAnsi="Arial" w:cs="Arial"/>
        </w:rPr>
      </w:pPr>
      <w:r w:rsidRPr="007706F5">
        <w:rPr>
          <w:rFonts w:ascii="Arial" w:eastAsia="Calibri" w:hAnsi="Arial" w:cs="Arial"/>
        </w:rPr>
        <w:t>The Tribunal determines</w:t>
      </w:r>
      <w:r w:rsidR="002A45A0" w:rsidRPr="007706F5">
        <w:rPr>
          <w:rFonts w:ascii="Arial" w:eastAsia="Calibri" w:hAnsi="Arial" w:cs="Arial"/>
        </w:rPr>
        <w:t xml:space="preserve"> </w:t>
      </w:r>
      <w:r w:rsidRPr="007706F5">
        <w:rPr>
          <w:rFonts w:ascii="Arial" w:eastAsia="Calibri" w:hAnsi="Arial" w:cs="Arial"/>
        </w:rPr>
        <w:t>that</w:t>
      </w:r>
      <w:r w:rsidR="00335D86" w:rsidRPr="007706F5">
        <w:rPr>
          <w:rFonts w:ascii="Arial" w:eastAsia="Calibri" w:hAnsi="Arial" w:cs="Arial"/>
        </w:rPr>
        <w:t xml:space="preserve"> </w:t>
      </w:r>
      <w:r w:rsidR="006B4551">
        <w:rPr>
          <w:rFonts w:ascii="Arial" w:eastAsia="Calibri" w:hAnsi="Arial" w:cs="Arial"/>
        </w:rPr>
        <w:t>the following increase</w:t>
      </w:r>
      <w:r w:rsidR="003C3E58">
        <w:rPr>
          <w:rFonts w:ascii="Arial" w:eastAsia="Calibri" w:hAnsi="Arial" w:cs="Arial"/>
        </w:rPr>
        <w:t>s</w:t>
      </w:r>
      <w:r w:rsidR="00335D86" w:rsidRPr="007706F5">
        <w:rPr>
          <w:rFonts w:ascii="Arial" w:eastAsia="Calibri" w:hAnsi="Arial" w:cs="Arial"/>
        </w:rPr>
        <w:t xml:space="preserve"> will apply to</w:t>
      </w:r>
      <w:r w:rsidRPr="007706F5">
        <w:rPr>
          <w:rFonts w:ascii="Arial" w:eastAsia="Calibri" w:hAnsi="Arial" w:cs="Arial"/>
        </w:rPr>
        <w:t xml:space="preserve"> the </w:t>
      </w:r>
      <w:r w:rsidR="00C45224" w:rsidRPr="007706F5">
        <w:rPr>
          <w:rFonts w:ascii="Arial" w:eastAsia="Calibri" w:hAnsi="Arial" w:cs="Arial"/>
        </w:rPr>
        <w:t xml:space="preserve">annual </w:t>
      </w:r>
      <w:r w:rsidRPr="007706F5">
        <w:rPr>
          <w:rFonts w:ascii="Arial" w:eastAsia="Calibri" w:hAnsi="Arial" w:cs="Arial"/>
        </w:rPr>
        <w:t>base and additional salary rates of Members of the Legislative Assembly</w:t>
      </w:r>
      <w:r w:rsidR="00035FC9" w:rsidRPr="007706F5">
        <w:rPr>
          <w:rFonts w:ascii="Arial" w:eastAsia="Calibri" w:hAnsi="Arial" w:cs="Arial"/>
        </w:rPr>
        <w:t xml:space="preserve">: </w:t>
      </w:r>
    </w:p>
    <w:p w14:paraId="7DB16524" w14:textId="5F58A3AC" w:rsidR="003C3E58" w:rsidRPr="00D702DF" w:rsidRDefault="003C3E58" w:rsidP="003C3E58">
      <w:pPr>
        <w:pStyle w:val="ListParagraph"/>
        <w:numPr>
          <w:ilvl w:val="0"/>
          <w:numId w:val="29"/>
        </w:numPr>
        <w:spacing w:after="200" w:line="276" w:lineRule="auto"/>
        <w:rPr>
          <w:rFonts w:ascii="Arial" w:hAnsi="Arial" w:cs="Arial"/>
        </w:rPr>
      </w:pPr>
      <w:r>
        <w:rPr>
          <w:rFonts w:ascii="Arial" w:hAnsi="Arial" w:cs="Arial"/>
        </w:rPr>
        <w:t xml:space="preserve">0% increase with effect </w:t>
      </w:r>
      <w:r w:rsidR="00EF7FF7">
        <w:rPr>
          <w:rFonts w:ascii="Arial" w:hAnsi="Arial" w:cs="Arial"/>
        </w:rPr>
        <w:t>on and from</w:t>
      </w:r>
      <w:r>
        <w:rPr>
          <w:rFonts w:ascii="Arial" w:hAnsi="Arial" w:cs="Arial"/>
        </w:rPr>
        <w:t xml:space="preserve"> </w:t>
      </w:r>
      <w:r w:rsidRPr="00D702DF">
        <w:rPr>
          <w:rFonts w:ascii="Arial" w:hAnsi="Arial" w:cs="Arial"/>
        </w:rPr>
        <w:t xml:space="preserve">1 September 2019 </w:t>
      </w:r>
    </w:p>
    <w:p w14:paraId="1982221F" w14:textId="68FD5E31" w:rsidR="003C3E58" w:rsidRPr="00D702DF" w:rsidRDefault="003C3E58" w:rsidP="003C3E58">
      <w:pPr>
        <w:pStyle w:val="ListParagraph"/>
        <w:numPr>
          <w:ilvl w:val="0"/>
          <w:numId w:val="29"/>
        </w:numPr>
        <w:spacing w:after="200" w:line="276" w:lineRule="auto"/>
        <w:rPr>
          <w:rFonts w:ascii="Arial" w:hAnsi="Arial" w:cs="Arial"/>
        </w:rPr>
      </w:pPr>
      <w:r>
        <w:rPr>
          <w:rFonts w:ascii="Arial" w:hAnsi="Arial" w:cs="Arial"/>
        </w:rPr>
        <w:t xml:space="preserve">2.00% increase with effect </w:t>
      </w:r>
      <w:r w:rsidR="00EF7FF7">
        <w:rPr>
          <w:rFonts w:ascii="Arial" w:hAnsi="Arial" w:cs="Arial"/>
        </w:rPr>
        <w:t xml:space="preserve">on and from </w:t>
      </w:r>
      <w:r w:rsidRPr="00D702DF">
        <w:rPr>
          <w:rFonts w:ascii="Arial" w:hAnsi="Arial" w:cs="Arial"/>
        </w:rPr>
        <w:t xml:space="preserve">1 September 2021 </w:t>
      </w:r>
    </w:p>
    <w:p w14:paraId="3063C579" w14:textId="78ECDD2D" w:rsidR="003C3E58" w:rsidRPr="00D702DF" w:rsidRDefault="003C3E58" w:rsidP="003C3E58">
      <w:pPr>
        <w:pStyle w:val="ListParagraph"/>
        <w:numPr>
          <w:ilvl w:val="0"/>
          <w:numId w:val="29"/>
        </w:numPr>
        <w:spacing w:after="200" w:line="276" w:lineRule="auto"/>
        <w:rPr>
          <w:rFonts w:ascii="Arial" w:hAnsi="Arial" w:cs="Arial"/>
        </w:rPr>
      </w:pPr>
      <w:r w:rsidRPr="00D702DF">
        <w:rPr>
          <w:rFonts w:ascii="Arial" w:hAnsi="Arial" w:cs="Arial"/>
        </w:rPr>
        <w:t xml:space="preserve">2.25% increase </w:t>
      </w:r>
      <w:r>
        <w:rPr>
          <w:rFonts w:ascii="Arial" w:hAnsi="Arial" w:cs="Arial"/>
        </w:rPr>
        <w:t xml:space="preserve">with effect </w:t>
      </w:r>
      <w:r w:rsidR="00EF7FF7">
        <w:rPr>
          <w:rFonts w:ascii="Arial" w:hAnsi="Arial" w:cs="Arial"/>
        </w:rPr>
        <w:t xml:space="preserve">on and from </w:t>
      </w:r>
      <w:r w:rsidRPr="00D702DF">
        <w:rPr>
          <w:rFonts w:ascii="Arial" w:hAnsi="Arial" w:cs="Arial"/>
        </w:rPr>
        <w:t xml:space="preserve">1 March 2022 </w:t>
      </w:r>
    </w:p>
    <w:p w14:paraId="7E9B6DFF" w14:textId="24FF61FD" w:rsidR="003C3E58" w:rsidRPr="00D702DF" w:rsidRDefault="003C3E58" w:rsidP="003C3E58">
      <w:pPr>
        <w:pStyle w:val="ListParagraph"/>
        <w:numPr>
          <w:ilvl w:val="0"/>
          <w:numId w:val="29"/>
        </w:numPr>
        <w:spacing w:after="200" w:line="276" w:lineRule="auto"/>
        <w:rPr>
          <w:rFonts w:ascii="Arial" w:hAnsi="Arial" w:cs="Arial"/>
        </w:rPr>
      </w:pPr>
      <w:r w:rsidRPr="00D702DF">
        <w:rPr>
          <w:rFonts w:ascii="Arial" w:hAnsi="Arial" w:cs="Arial"/>
        </w:rPr>
        <w:t>2.5% increase</w:t>
      </w:r>
      <w:r>
        <w:rPr>
          <w:rFonts w:ascii="Arial" w:hAnsi="Arial" w:cs="Arial"/>
        </w:rPr>
        <w:t xml:space="preserve"> with effect </w:t>
      </w:r>
      <w:r w:rsidR="008E3D0C">
        <w:rPr>
          <w:rFonts w:ascii="Arial" w:hAnsi="Arial" w:cs="Arial"/>
        </w:rPr>
        <w:t xml:space="preserve">on and </w:t>
      </w:r>
      <w:r>
        <w:rPr>
          <w:rFonts w:ascii="Arial" w:hAnsi="Arial" w:cs="Arial"/>
        </w:rPr>
        <w:t>from</w:t>
      </w:r>
      <w:r w:rsidR="008E3D0C">
        <w:rPr>
          <w:rFonts w:ascii="Arial" w:hAnsi="Arial" w:cs="Arial"/>
        </w:rPr>
        <w:t xml:space="preserve"> 1</w:t>
      </w:r>
      <w:r w:rsidRPr="00D702DF">
        <w:rPr>
          <w:rFonts w:ascii="Arial" w:hAnsi="Arial" w:cs="Arial"/>
        </w:rPr>
        <w:t xml:space="preserve"> September 2022. </w:t>
      </w:r>
    </w:p>
    <w:p w14:paraId="28020EBF" w14:textId="3D08EB02" w:rsidR="000E51A1" w:rsidRPr="007706F5" w:rsidRDefault="000E51A1" w:rsidP="007F271C">
      <w:pPr>
        <w:rPr>
          <w:rFonts w:ascii="Arial" w:hAnsi="Arial" w:cs="Arial"/>
          <w:sz w:val="23"/>
          <w:szCs w:val="23"/>
        </w:rPr>
      </w:pPr>
    </w:p>
    <w:p w14:paraId="1A2C8977" w14:textId="77777777" w:rsidR="00B37FE5" w:rsidRPr="007706F5" w:rsidRDefault="00B37FE5" w:rsidP="007F271C">
      <w:pPr>
        <w:rPr>
          <w:rFonts w:ascii="Arial" w:hAnsi="Arial" w:cs="Arial"/>
          <w:sz w:val="23"/>
          <w:szCs w:val="23"/>
        </w:rPr>
      </w:pPr>
    </w:p>
    <w:p w14:paraId="71FC7BBE" w14:textId="46287C56" w:rsidR="007F271C" w:rsidRPr="007706F5" w:rsidRDefault="007F271C" w:rsidP="007F271C">
      <w:pPr>
        <w:jc w:val="right"/>
        <w:rPr>
          <w:rFonts w:ascii="Arial" w:hAnsi="Arial" w:cs="Arial"/>
          <w:b/>
          <w:sz w:val="23"/>
          <w:szCs w:val="23"/>
        </w:rPr>
      </w:pPr>
      <w:r w:rsidRPr="007706F5">
        <w:rPr>
          <w:rFonts w:ascii="Arial" w:hAnsi="Arial" w:cs="Arial"/>
          <w:b/>
          <w:sz w:val="23"/>
          <w:szCs w:val="23"/>
        </w:rPr>
        <w:t xml:space="preserve">Date of Determination: </w:t>
      </w:r>
      <w:r w:rsidR="00654372">
        <w:rPr>
          <w:rFonts w:ascii="Arial" w:hAnsi="Arial" w:cs="Arial"/>
          <w:b/>
          <w:sz w:val="23"/>
          <w:szCs w:val="23"/>
        </w:rPr>
        <w:t>31</w:t>
      </w:r>
      <w:r w:rsidR="0081473B">
        <w:rPr>
          <w:rFonts w:ascii="Arial" w:hAnsi="Arial" w:cs="Arial"/>
          <w:b/>
          <w:sz w:val="23"/>
          <w:szCs w:val="23"/>
        </w:rPr>
        <w:t xml:space="preserve"> May</w:t>
      </w:r>
      <w:r w:rsidR="005C71A2" w:rsidRPr="007706F5">
        <w:rPr>
          <w:rFonts w:ascii="Arial" w:hAnsi="Arial" w:cs="Arial"/>
          <w:b/>
          <w:sz w:val="23"/>
          <w:szCs w:val="23"/>
        </w:rPr>
        <w:t xml:space="preserve"> 202</w:t>
      </w:r>
      <w:r w:rsidR="0081473B">
        <w:rPr>
          <w:rFonts w:ascii="Arial" w:hAnsi="Arial" w:cs="Arial"/>
          <w:b/>
          <w:sz w:val="23"/>
          <w:szCs w:val="23"/>
        </w:rPr>
        <w:t>1</w:t>
      </w:r>
    </w:p>
    <w:p w14:paraId="49A147FD" w14:textId="0B91506D" w:rsidR="001C349E" w:rsidRPr="007706F5" w:rsidRDefault="00CB34BE" w:rsidP="007F271C">
      <w:pPr>
        <w:jc w:val="right"/>
        <w:rPr>
          <w:rFonts w:ascii="Arial" w:hAnsi="Arial" w:cs="Arial"/>
          <w:b/>
          <w:sz w:val="23"/>
          <w:szCs w:val="23"/>
        </w:rPr>
      </w:pPr>
      <w:r w:rsidRPr="007706F5">
        <w:rPr>
          <w:rFonts w:ascii="Arial" w:hAnsi="Arial" w:cs="Arial"/>
          <w:b/>
          <w:sz w:val="23"/>
          <w:szCs w:val="23"/>
        </w:rPr>
        <w:t xml:space="preserve">Effective Date: </w:t>
      </w:r>
      <w:r w:rsidR="00695E11" w:rsidRPr="007706F5">
        <w:rPr>
          <w:rFonts w:ascii="Arial" w:hAnsi="Arial" w:cs="Arial"/>
          <w:b/>
          <w:sz w:val="23"/>
          <w:szCs w:val="23"/>
        </w:rPr>
        <w:t>Various</w:t>
      </w:r>
    </w:p>
    <w:p w14:paraId="629A8AC3" w14:textId="4160C93B" w:rsidR="007F271C" w:rsidRPr="007706F5" w:rsidRDefault="007F271C" w:rsidP="007F271C">
      <w:pPr>
        <w:rPr>
          <w:rFonts w:ascii="Arial" w:hAnsi="Arial" w:cs="Arial"/>
          <w:b/>
        </w:rPr>
      </w:pPr>
    </w:p>
    <w:p w14:paraId="5DCA3C52" w14:textId="601372BE" w:rsidR="007F271C" w:rsidRPr="007706F5" w:rsidRDefault="002B31EE" w:rsidP="002B31EE">
      <w:pPr>
        <w:tabs>
          <w:tab w:val="left" w:pos="1240"/>
        </w:tabs>
        <w:rPr>
          <w:rFonts w:ascii="Arial" w:hAnsi="Arial" w:cs="Arial"/>
          <w:b/>
        </w:rPr>
      </w:pPr>
      <w:r w:rsidRPr="007706F5">
        <w:rPr>
          <w:rFonts w:ascii="Arial" w:hAnsi="Arial" w:cs="Arial"/>
          <w:b/>
        </w:rPr>
        <w:tab/>
      </w:r>
    </w:p>
    <w:p w14:paraId="3278FBB1" w14:textId="6E90D7F1" w:rsidR="007F271C" w:rsidRPr="007706F5" w:rsidRDefault="007F271C" w:rsidP="007F271C">
      <w:pPr>
        <w:rPr>
          <w:rFonts w:ascii="Arial" w:hAnsi="Arial" w:cs="Arial"/>
          <w:b/>
          <w:sz w:val="10"/>
          <w:szCs w:val="10"/>
        </w:rPr>
      </w:pPr>
    </w:p>
    <w:p w14:paraId="29E0DA6F" w14:textId="7959F7D7" w:rsidR="006D2FC1" w:rsidRPr="007706F5" w:rsidRDefault="006D2FC1" w:rsidP="007F271C">
      <w:pPr>
        <w:rPr>
          <w:rFonts w:ascii="Arial" w:hAnsi="Arial" w:cs="Arial"/>
          <w:b/>
          <w:sz w:val="10"/>
          <w:szCs w:val="10"/>
        </w:rPr>
      </w:pPr>
    </w:p>
    <w:p w14:paraId="3228A699" w14:textId="73C160B3" w:rsidR="006D2FC1" w:rsidRPr="007706F5" w:rsidRDefault="002B31EE" w:rsidP="002B31EE">
      <w:pPr>
        <w:tabs>
          <w:tab w:val="left" w:pos="2229"/>
        </w:tabs>
        <w:rPr>
          <w:rFonts w:ascii="Arial" w:hAnsi="Arial" w:cs="Arial"/>
          <w:b/>
          <w:sz w:val="10"/>
          <w:szCs w:val="10"/>
        </w:rPr>
      </w:pPr>
      <w:r w:rsidRPr="007706F5">
        <w:rPr>
          <w:rFonts w:ascii="Arial" w:hAnsi="Arial" w:cs="Arial"/>
          <w:b/>
          <w:sz w:val="10"/>
          <w:szCs w:val="10"/>
        </w:rPr>
        <w:tab/>
      </w:r>
    </w:p>
    <w:p w14:paraId="5C8BFFFD" w14:textId="04074239" w:rsidR="006D2FC1" w:rsidRPr="007706F5" w:rsidRDefault="00620B4B" w:rsidP="007F271C">
      <w:pPr>
        <w:rPr>
          <w:rFonts w:ascii="Arial" w:hAnsi="Arial" w:cs="Arial"/>
          <w:b/>
          <w:sz w:val="10"/>
          <w:szCs w:val="10"/>
        </w:rPr>
      </w:pPr>
      <w:r>
        <w:rPr>
          <w:rFonts w:ascii="Arial" w:hAnsi="Arial" w:cs="Arial"/>
          <w:b/>
          <w:sz w:val="10"/>
          <w:szCs w:val="10"/>
        </w:rPr>
        <w:t xml:space="preserve">                                              </w:t>
      </w:r>
    </w:p>
    <w:p w14:paraId="665C9056" w14:textId="16F877D3" w:rsidR="007F271C" w:rsidRPr="007706F5" w:rsidRDefault="007F271C" w:rsidP="007F271C">
      <w:pPr>
        <w:rPr>
          <w:rFonts w:ascii="Arial" w:hAnsi="Arial" w:cs="Arial"/>
          <w:b/>
        </w:rPr>
      </w:pPr>
      <w:r w:rsidRPr="007706F5">
        <w:rPr>
          <w:rFonts w:ascii="Arial" w:hAnsi="Arial" w:cs="Arial"/>
          <w:b/>
        </w:rPr>
        <w:t>_______________________</w:t>
      </w:r>
      <w:r w:rsidRPr="007706F5">
        <w:rPr>
          <w:rFonts w:ascii="Arial" w:hAnsi="Arial" w:cs="Arial"/>
          <w:b/>
        </w:rPr>
        <w:tab/>
      </w:r>
      <w:r w:rsidRPr="007706F5">
        <w:rPr>
          <w:rFonts w:ascii="Arial" w:hAnsi="Arial" w:cs="Arial"/>
          <w:b/>
        </w:rPr>
        <w:tab/>
        <w:t>_______________</w:t>
      </w:r>
      <w:r w:rsidR="00BD4C7A" w:rsidRPr="007706F5">
        <w:rPr>
          <w:rFonts w:ascii="Arial" w:hAnsi="Arial" w:cs="Arial"/>
          <w:b/>
        </w:rPr>
        <w:t>___</w:t>
      </w:r>
      <w:r w:rsidR="00BD4C7A" w:rsidRPr="007706F5">
        <w:rPr>
          <w:rFonts w:ascii="Arial" w:hAnsi="Arial" w:cs="Arial"/>
          <w:b/>
        </w:rPr>
        <w:tab/>
      </w:r>
      <w:r w:rsidRPr="007706F5">
        <w:rPr>
          <w:rFonts w:ascii="Arial" w:hAnsi="Arial" w:cs="Arial"/>
          <w:b/>
        </w:rPr>
        <w:t>___________________</w:t>
      </w:r>
    </w:p>
    <w:p w14:paraId="3F520E5F" w14:textId="4A03E3D5" w:rsidR="00BD4C7A" w:rsidRPr="007706F5" w:rsidRDefault="00907F2C" w:rsidP="007F271C">
      <w:pPr>
        <w:rPr>
          <w:rFonts w:ascii="Arial" w:hAnsi="Arial" w:cs="Arial"/>
          <w:b/>
          <w:sz w:val="23"/>
          <w:szCs w:val="23"/>
        </w:rPr>
      </w:pPr>
      <w:r w:rsidRPr="007706F5">
        <w:rPr>
          <w:rFonts w:ascii="Arial" w:hAnsi="Arial" w:cs="Arial"/>
          <w:b/>
          <w:sz w:val="23"/>
          <w:szCs w:val="23"/>
        </w:rPr>
        <w:t>Mr Walter Tutt</w:t>
      </w:r>
      <w:r w:rsidRPr="007706F5">
        <w:rPr>
          <w:rFonts w:ascii="Arial" w:hAnsi="Arial" w:cs="Arial"/>
          <w:b/>
          <w:sz w:val="23"/>
          <w:szCs w:val="23"/>
        </w:rPr>
        <w:tab/>
      </w:r>
      <w:r w:rsidR="007F271C" w:rsidRPr="007706F5">
        <w:rPr>
          <w:rFonts w:ascii="Arial" w:hAnsi="Arial" w:cs="Arial"/>
          <w:b/>
          <w:sz w:val="23"/>
          <w:szCs w:val="23"/>
        </w:rPr>
        <w:tab/>
      </w:r>
      <w:r w:rsidRPr="007706F5">
        <w:rPr>
          <w:rFonts w:ascii="Arial" w:hAnsi="Arial" w:cs="Arial"/>
          <w:b/>
          <w:sz w:val="23"/>
          <w:szCs w:val="23"/>
        </w:rPr>
        <w:tab/>
        <w:t>Ms Jill Lang</w:t>
      </w:r>
      <w:r w:rsidR="00BD4C7A" w:rsidRPr="007706F5">
        <w:rPr>
          <w:rFonts w:ascii="Arial" w:hAnsi="Arial" w:cs="Arial"/>
          <w:b/>
          <w:sz w:val="23"/>
          <w:szCs w:val="23"/>
        </w:rPr>
        <w:t xml:space="preserve"> AM</w:t>
      </w:r>
      <w:r w:rsidR="007F271C" w:rsidRPr="007706F5">
        <w:rPr>
          <w:rFonts w:ascii="Arial" w:hAnsi="Arial" w:cs="Arial"/>
          <w:b/>
          <w:sz w:val="23"/>
          <w:szCs w:val="23"/>
        </w:rPr>
        <w:tab/>
      </w:r>
      <w:r w:rsidR="00BD4C7A" w:rsidRPr="007706F5">
        <w:rPr>
          <w:rFonts w:ascii="Arial" w:hAnsi="Arial" w:cs="Arial"/>
          <w:b/>
          <w:sz w:val="23"/>
          <w:szCs w:val="23"/>
        </w:rPr>
        <w:tab/>
        <w:t xml:space="preserve">Emeritus </w:t>
      </w:r>
      <w:r w:rsidR="00A25F08" w:rsidRPr="007706F5">
        <w:rPr>
          <w:rFonts w:ascii="Arial" w:hAnsi="Arial" w:cs="Arial"/>
          <w:b/>
          <w:sz w:val="23"/>
          <w:szCs w:val="23"/>
        </w:rPr>
        <w:t xml:space="preserve">Professor </w:t>
      </w:r>
    </w:p>
    <w:p w14:paraId="081A27AF" w14:textId="12484DAE" w:rsidR="007F271C" w:rsidRPr="007706F5" w:rsidRDefault="00BD4C7A" w:rsidP="00BD4C7A">
      <w:pPr>
        <w:rPr>
          <w:rFonts w:ascii="Arial" w:hAnsi="Arial" w:cs="Arial"/>
          <w:b/>
          <w:sz w:val="23"/>
          <w:szCs w:val="23"/>
        </w:rPr>
      </w:pPr>
      <w:r w:rsidRPr="007706F5">
        <w:rPr>
          <w:rFonts w:ascii="Arial" w:hAnsi="Arial" w:cs="Arial"/>
          <w:b/>
          <w:sz w:val="23"/>
          <w:szCs w:val="23"/>
        </w:rPr>
        <w:t>Chairperson</w:t>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t xml:space="preserve">Member </w:t>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00A25F08" w:rsidRPr="007706F5">
        <w:rPr>
          <w:rFonts w:ascii="Arial" w:hAnsi="Arial" w:cs="Arial"/>
          <w:b/>
          <w:sz w:val="23"/>
          <w:szCs w:val="23"/>
        </w:rPr>
        <w:t>Patrick Weller</w:t>
      </w:r>
      <w:r w:rsidRPr="007706F5">
        <w:rPr>
          <w:rFonts w:ascii="Arial" w:hAnsi="Arial" w:cs="Arial"/>
          <w:b/>
          <w:sz w:val="23"/>
          <w:szCs w:val="23"/>
        </w:rPr>
        <w:t xml:space="preserve"> AO, FASSA</w:t>
      </w:r>
    </w:p>
    <w:p w14:paraId="6E712263" w14:textId="7AD8C3E1" w:rsidR="00723181" w:rsidRPr="007706F5" w:rsidRDefault="007F271C" w:rsidP="007F271C">
      <w:pPr>
        <w:rPr>
          <w:rFonts w:ascii="Arial" w:hAnsi="Arial" w:cs="Arial"/>
          <w:b/>
          <w:sz w:val="23"/>
          <w:szCs w:val="23"/>
        </w:rPr>
      </w:pP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Pr="007706F5">
        <w:rPr>
          <w:rFonts w:ascii="Arial" w:hAnsi="Arial" w:cs="Arial"/>
          <w:b/>
          <w:sz w:val="23"/>
          <w:szCs w:val="23"/>
        </w:rPr>
        <w:tab/>
      </w:r>
      <w:r w:rsidR="00BD4C7A" w:rsidRPr="007706F5">
        <w:rPr>
          <w:rFonts w:ascii="Arial" w:hAnsi="Arial" w:cs="Arial"/>
          <w:b/>
          <w:sz w:val="23"/>
          <w:szCs w:val="23"/>
        </w:rPr>
        <w:tab/>
      </w:r>
      <w:r w:rsidR="00BD4C7A" w:rsidRPr="007706F5">
        <w:rPr>
          <w:rFonts w:ascii="Arial" w:hAnsi="Arial" w:cs="Arial"/>
          <w:b/>
          <w:sz w:val="23"/>
          <w:szCs w:val="23"/>
        </w:rPr>
        <w:tab/>
      </w:r>
      <w:r w:rsidR="00BD4C7A" w:rsidRPr="007706F5">
        <w:rPr>
          <w:rFonts w:ascii="Arial" w:hAnsi="Arial" w:cs="Arial"/>
          <w:b/>
          <w:sz w:val="23"/>
          <w:szCs w:val="23"/>
        </w:rPr>
        <w:tab/>
      </w:r>
      <w:r w:rsidRPr="007706F5">
        <w:rPr>
          <w:rFonts w:ascii="Arial" w:hAnsi="Arial" w:cs="Arial"/>
          <w:b/>
          <w:sz w:val="23"/>
          <w:szCs w:val="23"/>
        </w:rPr>
        <w:t xml:space="preserve">Member </w:t>
      </w:r>
    </w:p>
    <w:p w14:paraId="2F3E825F" w14:textId="15E95673" w:rsidR="00E4501B" w:rsidRPr="007F271C" w:rsidRDefault="00E4501B" w:rsidP="007F271C"/>
    <w:sectPr w:rsidR="00E4501B" w:rsidRPr="007F271C" w:rsidSect="006620BE">
      <w:headerReference w:type="even" r:id="rId22"/>
      <w:headerReference w:type="default" r:id="rId23"/>
      <w:headerReference w:type="first" r:id="rId24"/>
      <w:type w:val="continuous"/>
      <w:pgSz w:w="11906" w:h="16838"/>
      <w:pgMar w:top="1843" w:right="1133"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8696" w14:textId="77777777" w:rsidR="00C62791" w:rsidRDefault="00C62791" w:rsidP="002C1443">
      <w:r>
        <w:separator/>
      </w:r>
    </w:p>
  </w:endnote>
  <w:endnote w:type="continuationSeparator" w:id="0">
    <w:p w14:paraId="5188952B" w14:textId="77777777" w:rsidR="00C62791" w:rsidRDefault="00C62791" w:rsidP="002C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Meta Medium">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E213" w14:textId="77777777" w:rsidR="006F686C" w:rsidRDefault="006F6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3105848"/>
      <w:docPartObj>
        <w:docPartGallery w:val="Page Numbers (Bottom of Page)"/>
        <w:docPartUnique/>
      </w:docPartObj>
    </w:sdtPr>
    <w:sdtEndPr>
      <w:rPr>
        <w:color w:val="7F7F7F" w:themeColor="background1" w:themeShade="7F"/>
        <w:spacing w:val="60"/>
      </w:rPr>
    </w:sdtEndPr>
    <w:sdtContent>
      <w:p w14:paraId="1AAE66FA" w14:textId="77777777" w:rsidR="007F63CD" w:rsidRDefault="007F63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FB13E84" w14:textId="77777777" w:rsidR="007F63CD" w:rsidRDefault="007F63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6742" w14:textId="77777777" w:rsidR="006F686C" w:rsidRDefault="006F68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134586"/>
      <w:docPartObj>
        <w:docPartGallery w:val="Page Numbers (Bottom of Page)"/>
        <w:docPartUnique/>
      </w:docPartObj>
    </w:sdtPr>
    <w:sdtEndPr>
      <w:rPr>
        <w:color w:val="7F7F7F" w:themeColor="background1" w:themeShade="7F"/>
        <w:spacing w:val="60"/>
      </w:rPr>
    </w:sdtEndPr>
    <w:sdtContent>
      <w:p w14:paraId="5C123178" w14:textId="77777777" w:rsidR="007F63CD" w:rsidRDefault="007F63CD">
        <w:pPr>
          <w:pStyle w:val="Footer"/>
          <w:pBdr>
            <w:top w:val="single" w:sz="4" w:space="1" w:color="D9D9D9" w:themeColor="background1" w:themeShade="D9"/>
          </w:pBdr>
          <w:jc w:val="right"/>
        </w:pPr>
        <w:r>
          <w:fldChar w:fldCharType="begin"/>
        </w:r>
        <w:r>
          <w:instrText xml:space="preserve"> PAGE   \* MERGEFORMAT </w:instrText>
        </w:r>
        <w:r>
          <w:fldChar w:fldCharType="separate"/>
        </w:r>
        <w:r w:rsidR="008373A6">
          <w:rPr>
            <w:noProof/>
          </w:rPr>
          <w:t>17</w:t>
        </w:r>
        <w:r>
          <w:rPr>
            <w:noProof/>
          </w:rPr>
          <w:fldChar w:fldCharType="end"/>
        </w:r>
        <w:r>
          <w:t xml:space="preserve"> | </w:t>
        </w:r>
        <w:r>
          <w:rPr>
            <w:color w:val="7F7F7F" w:themeColor="background1" w:themeShade="7F"/>
            <w:spacing w:val="60"/>
          </w:rPr>
          <w:t>Page</w:t>
        </w:r>
      </w:p>
    </w:sdtContent>
  </w:sdt>
  <w:p w14:paraId="4100B5EA" w14:textId="77777777" w:rsidR="007F63CD" w:rsidRDefault="007F63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BFEE5" w14:textId="77777777" w:rsidR="00C62791" w:rsidRDefault="00C62791" w:rsidP="002C1443">
      <w:r>
        <w:separator/>
      </w:r>
    </w:p>
  </w:footnote>
  <w:footnote w:type="continuationSeparator" w:id="0">
    <w:p w14:paraId="02BD2C7B" w14:textId="77777777" w:rsidR="00C62791" w:rsidRDefault="00C62791" w:rsidP="002C1443">
      <w:r>
        <w:continuationSeparator/>
      </w:r>
    </w:p>
  </w:footnote>
  <w:footnote w:id="1">
    <w:p w14:paraId="328E7A44" w14:textId="50DD4946" w:rsidR="00BE77E4" w:rsidRPr="00E539F1" w:rsidRDefault="00BE77E4" w:rsidP="00BE77E4">
      <w:pPr>
        <w:pStyle w:val="FootnoteText"/>
        <w:rPr>
          <w:rFonts w:ascii="Arial" w:hAnsi="Arial" w:cs="Arial"/>
          <w:lang w:val="en-US"/>
        </w:rPr>
      </w:pPr>
      <w:r w:rsidRPr="00E539F1">
        <w:rPr>
          <w:rStyle w:val="FootnoteReference"/>
          <w:rFonts w:ascii="Arial" w:hAnsi="Arial" w:cs="Arial"/>
        </w:rPr>
        <w:footnoteRef/>
      </w:r>
      <w:r w:rsidR="007E5995" w:rsidRPr="00E539F1">
        <w:rPr>
          <w:rFonts w:ascii="Arial" w:hAnsi="Arial" w:cs="Arial"/>
        </w:rPr>
        <w:t xml:space="preserve"> Queensland Industrial Relations Commission (QIRC): Matter No. CB/2020/78, Wages Determination, Certification of Salary Schedules, available at: </w:t>
      </w:r>
      <w:hyperlink r:id="rId1" w:history="1">
        <w:r w:rsidR="007E5995" w:rsidRPr="00E539F1">
          <w:rPr>
            <w:rStyle w:val="Hyperlink"/>
            <w:rFonts w:ascii="Arial" w:hAnsi="Arial" w:cs="Arial"/>
          </w:rPr>
          <w:t>https://www.qirc.qld.gov.au/sites/default/files/2020_cb78.pdf?v=1616657230</w:t>
        </w:r>
      </w:hyperlink>
      <w:r w:rsidR="007E5995" w:rsidRPr="00E539F1">
        <w:rPr>
          <w:rFonts w:ascii="Arial" w:hAnsi="Arial" w:cs="Arial"/>
        </w:rPr>
        <w:t xml:space="preserve"> </w:t>
      </w:r>
    </w:p>
  </w:footnote>
  <w:footnote w:id="2">
    <w:p w14:paraId="1EF54FF5" w14:textId="7E990EE4" w:rsidR="00BE77E4" w:rsidRPr="00E539F1" w:rsidRDefault="00BE77E4" w:rsidP="00BE77E4">
      <w:pPr>
        <w:pStyle w:val="FootnoteText"/>
        <w:rPr>
          <w:rFonts w:ascii="Arial" w:hAnsi="Arial" w:cs="Arial"/>
          <w:lang w:val="en-US"/>
        </w:rPr>
      </w:pPr>
      <w:r w:rsidRPr="00E539F1">
        <w:rPr>
          <w:rStyle w:val="FootnoteReference"/>
          <w:rFonts w:ascii="Arial" w:hAnsi="Arial" w:cs="Arial"/>
        </w:rPr>
        <w:footnoteRef/>
      </w:r>
      <w:r w:rsidRPr="00E539F1">
        <w:rPr>
          <w:rFonts w:ascii="Arial" w:hAnsi="Arial" w:cs="Arial"/>
        </w:rPr>
        <w:t xml:space="preserve"> </w:t>
      </w:r>
      <w:r w:rsidR="007E5995" w:rsidRPr="00E539F1">
        <w:rPr>
          <w:rFonts w:ascii="Arial" w:hAnsi="Arial" w:cs="Arial"/>
        </w:rPr>
        <w:t xml:space="preserve">QIRC: Matter No. CB/2020/78, Wages Determination, Reprint of Certified Agreement, available at: </w:t>
      </w:r>
      <w:hyperlink r:id="rId2" w:history="1">
        <w:r w:rsidR="007E5995" w:rsidRPr="00E539F1">
          <w:rPr>
            <w:rStyle w:val="Hyperlink"/>
            <w:rFonts w:ascii="Arial" w:hAnsi="Arial" w:cs="Arial"/>
          </w:rPr>
          <w:t>https://www.qirc.qld.gov.au/sites/default/files/2020_cb78_reprint.pdf?v=1616728595</w:t>
        </w:r>
      </w:hyperlink>
      <w:r w:rsidR="007E5995" w:rsidRPr="00E539F1">
        <w:rPr>
          <w:rFonts w:ascii="Arial" w:hAnsi="Arial" w:cs="Arial"/>
        </w:rPr>
        <w:t xml:space="preserve"> </w:t>
      </w:r>
      <w:r w:rsidRPr="00E539F1">
        <w:rPr>
          <w:rFonts w:ascii="Arial" w:hAnsi="Arial" w:cs="Arial"/>
        </w:rPr>
        <w:t>page</w:t>
      </w:r>
      <w:r w:rsidR="007E5995" w:rsidRPr="00E539F1">
        <w:rPr>
          <w:rFonts w:ascii="Arial" w:hAnsi="Arial" w:cs="Arial"/>
        </w:rPr>
        <w:t> </w:t>
      </w:r>
      <w:r w:rsidRPr="00E539F1">
        <w:rPr>
          <w:rFonts w:ascii="Arial" w:hAnsi="Arial" w:cs="Arial"/>
        </w:rPr>
        <w:t xml:space="preserve">7. </w:t>
      </w:r>
    </w:p>
  </w:footnote>
  <w:footnote w:id="3">
    <w:p w14:paraId="4E408402" w14:textId="2C7A7F25" w:rsidR="00F151EA" w:rsidRPr="00E539F1" w:rsidRDefault="00F151EA">
      <w:pPr>
        <w:pStyle w:val="FootnoteText"/>
        <w:rPr>
          <w:rFonts w:ascii="Arial" w:hAnsi="Arial" w:cs="Arial"/>
          <w:lang w:val="en-US"/>
        </w:rPr>
      </w:pPr>
      <w:r w:rsidRPr="00E539F1">
        <w:rPr>
          <w:rStyle w:val="FootnoteReference"/>
          <w:rFonts w:ascii="Arial" w:hAnsi="Arial" w:cs="Arial"/>
        </w:rPr>
        <w:footnoteRef/>
      </w:r>
      <w:r w:rsidRPr="00E539F1">
        <w:rPr>
          <w:rFonts w:ascii="Arial" w:hAnsi="Arial" w:cs="Arial"/>
        </w:rPr>
        <w:t xml:space="preserve"> </w:t>
      </w:r>
      <w:r w:rsidR="002C133B" w:rsidRPr="00E539F1">
        <w:rPr>
          <w:rFonts w:ascii="Arial" w:hAnsi="Arial" w:cs="Arial"/>
        </w:rPr>
        <w:t xml:space="preserve">QIRC, </w:t>
      </w:r>
      <w:r w:rsidR="002C133B" w:rsidRPr="00E539F1">
        <w:rPr>
          <w:rFonts w:ascii="Arial" w:hAnsi="Arial" w:cs="Arial"/>
          <w:i/>
          <w:iCs/>
        </w:rPr>
        <w:t xml:space="preserve">Declaration of General Ruling (State Wage Case 2020) </w:t>
      </w:r>
      <w:r w:rsidR="002C133B" w:rsidRPr="00E539F1">
        <w:rPr>
          <w:rFonts w:ascii="Arial" w:hAnsi="Arial" w:cs="Arial"/>
        </w:rPr>
        <w:t xml:space="preserve">[2020] QIRC 132, </w:t>
      </w:r>
      <w:hyperlink r:id="rId3" w:history="1">
        <w:r w:rsidR="002C133B" w:rsidRPr="00E539F1">
          <w:rPr>
            <w:rStyle w:val="Hyperlink"/>
            <w:rFonts w:ascii="Arial" w:hAnsi="Arial" w:cs="Arial"/>
          </w:rPr>
          <w:t>https://www.qirc.qld.gov.au/sites/default/files/2020_b40_b41_b43_declaration_260820.pdf?v=1598489336</w:t>
        </w:r>
      </w:hyperlink>
      <w:r w:rsidR="002C133B" w:rsidRPr="00E539F1">
        <w:rPr>
          <w:rFonts w:ascii="Arial" w:hAnsi="Arial" w:cs="Arial"/>
        </w:rPr>
        <w:t xml:space="preserve"> </w:t>
      </w:r>
    </w:p>
  </w:footnote>
  <w:footnote w:id="4">
    <w:p w14:paraId="36E5D4D0" w14:textId="317FD51C" w:rsidR="00522686" w:rsidRPr="00E539F1" w:rsidRDefault="00522686">
      <w:pPr>
        <w:pStyle w:val="FootnoteText"/>
        <w:rPr>
          <w:rFonts w:ascii="Arial" w:hAnsi="Arial" w:cs="Arial"/>
          <w:lang w:val="en-US"/>
        </w:rPr>
      </w:pPr>
      <w:r w:rsidRPr="00E539F1">
        <w:rPr>
          <w:rStyle w:val="FootnoteReference"/>
          <w:rFonts w:ascii="Arial" w:hAnsi="Arial" w:cs="Arial"/>
        </w:rPr>
        <w:footnoteRef/>
      </w:r>
      <w:r w:rsidRPr="00E539F1">
        <w:rPr>
          <w:rFonts w:ascii="Arial" w:hAnsi="Arial" w:cs="Arial"/>
        </w:rPr>
        <w:t xml:space="preserve"> </w:t>
      </w:r>
      <w:r w:rsidR="002C133B" w:rsidRPr="00E539F1">
        <w:rPr>
          <w:rFonts w:ascii="Arial" w:hAnsi="Arial" w:cs="Arial"/>
        </w:rPr>
        <w:t xml:space="preserve">Fair Work Commission (FWC), Summary of Decision, </w:t>
      </w:r>
      <w:r w:rsidR="002C133B" w:rsidRPr="00E539F1">
        <w:rPr>
          <w:rFonts w:ascii="Arial" w:hAnsi="Arial" w:cs="Arial"/>
          <w:i/>
          <w:iCs/>
        </w:rPr>
        <w:t xml:space="preserve">Annual Wage Review 2019-20, </w:t>
      </w:r>
      <w:r w:rsidR="002C133B" w:rsidRPr="00E539F1">
        <w:rPr>
          <w:rFonts w:ascii="Arial" w:hAnsi="Arial" w:cs="Arial"/>
        </w:rPr>
        <w:t>C2020/1,</w:t>
      </w:r>
      <w:r w:rsidR="002C133B" w:rsidRPr="00E539F1">
        <w:rPr>
          <w:rFonts w:ascii="Arial" w:hAnsi="Arial" w:cs="Arial"/>
          <w:i/>
          <w:iCs/>
        </w:rPr>
        <w:t xml:space="preserve"> </w:t>
      </w:r>
      <w:r w:rsidR="002C133B" w:rsidRPr="00E539F1">
        <w:rPr>
          <w:rFonts w:ascii="Arial" w:hAnsi="Arial" w:cs="Arial"/>
        </w:rPr>
        <w:t xml:space="preserve">[2020] FWCFB3501, </w:t>
      </w:r>
      <w:hyperlink r:id="rId4" w:history="1">
        <w:r w:rsidR="002C133B" w:rsidRPr="00E539F1">
          <w:rPr>
            <w:rStyle w:val="Hyperlink"/>
            <w:rFonts w:ascii="Arial" w:hAnsi="Arial" w:cs="Arial"/>
          </w:rPr>
          <w:t>https://www.fwc.gov.au/documents/wage-reviews/2019-20/decisions/2020fwcfb3501.pdf</w:t>
        </w:r>
      </w:hyperlink>
      <w:r w:rsidR="002C133B" w:rsidRPr="00E539F1">
        <w:rPr>
          <w:rFonts w:ascii="Arial" w:hAnsi="Arial" w:cs="Arial"/>
        </w:rPr>
        <w:t xml:space="preserve"> </w:t>
      </w:r>
    </w:p>
  </w:footnote>
  <w:footnote w:id="5">
    <w:p w14:paraId="45FBA98A" w14:textId="0BC145A3" w:rsidR="004748C2" w:rsidRPr="00E539F1" w:rsidRDefault="004748C2">
      <w:pPr>
        <w:pStyle w:val="FootnoteText"/>
        <w:rPr>
          <w:rFonts w:ascii="Arial" w:hAnsi="Arial" w:cs="Arial"/>
          <w:lang w:val="en-US"/>
        </w:rPr>
      </w:pPr>
      <w:r w:rsidRPr="00E539F1">
        <w:rPr>
          <w:rStyle w:val="FootnoteReference"/>
          <w:rFonts w:ascii="Arial" w:hAnsi="Arial" w:cs="Arial"/>
        </w:rPr>
        <w:footnoteRef/>
      </w:r>
      <w:r w:rsidRPr="00E539F1">
        <w:rPr>
          <w:rFonts w:ascii="Arial" w:hAnsi="Arial" w:cs="Arial"/>
        </w:rPr>
        <w:t xml:space="preserve"> </w:t>
      </w:r>
      <w:r w:rsidR="002C133B" w:rsidRPr="00E539F1">
        <w:rPr>
          <w:rFonts w:ascii="Arial" w:hAnsi="Arial" w:cs="Arial"/>
        </w:rPr>
        <w:t xml:space="preserve">QIRC, </w:t>
      </w:r>
      <w:r w:rsidR="002C133B" w:rsidRPr="00E539F1">
        <w:rPr>
          <w:rFonts w:ascii="Arial" w:hAnsi="Arial" w:cs="Arial"/>
          <w:i/>
          <w:iCs/>
        </w:rPr>
        <w:t xml:space="preserve">Declaration of General Ruling (State Wage Case 2020) </w:t>
      </w:r>
      <w:r w:rsidR="002C133B" w:rsidRPr="00E539F1">
        <w:rPr>
          <w:rFonts w:ascii="Arial" w:hAnsi="Arial" w:cs="Arial"/>
        </w:rPr>
        <w:t xml:space="preserve">[2020] QIRC 132, </w:t>
      </w:r>
      <w:hyperlink r:id="rId5" w:history="1">
        <w:r w:rsidR="002C133B" w:rsidRPr="00E539F1">
          <w:rPr>
            <w:rStyle w:val="Hyperlink"/>
            <w:rFonts w:ascii="Arial" w:hAnsi="Arial" w:cs="Arial"/>
          </w:rPr>
          <w:t>https://www.qirc.qld.gov.au/sites/default/files/2020_b40_b41_b43_declaration_260820.pdf?v=1598489336</w:t>
        </w:r>
      </w:hyperlink>
    </w:p>
  </w:footnote>
  <w:footnote w:id="6">
    <w:p w14:paraId="68B7D411" w14:textId="35107630" w:rsidR="007F63CD" w:rsidRPr="00E539F1" w:rsidRDefault="007F63CD">
      <w:pPr>
        <w:pStyle w:val="FootnoteText"/>
        <w:rPr>
          <w:rFonts w:ascii="Arial" w:hAnsi="Arial" w:cs="Arial"/>
        </w:rPr>
      </w:pPr>
      <w:r w:rsidRPr="00E539F1">
        <w:rPr>
          <w:rStyle w:val="FootnoteReference"/>
          <w:rFonts w:ascii="Arial" w:hAnsi="Arial" w:cs="Arial"/>
        </w:rPr>
        <w:footnoteRef/>
      </w:r>
      <w:r w:rsidRPr="00E539F1">
        <w:rPr>
          <w:rFonts w:ascii="Arial" w:hAnsi="Arial" w:cs="Arial"/>
        </w:rPr>
        <w:t xml:space="preserve"> </w:t>
      </w:r>
      <w:r w:rsidR="002C133B" w:rsidRPr="00E539F1">
        <w:rPr>
          <w:rFonts w:ascii="Arial" w:hAnsi="Arial" w:cs="Arial"/>
        </w:rPr>
        <w:t xml:space="preserve">FWC, Summary of Decision, </w:t>
      </w:r>
      <w:r w:rsidR="002C133B" w:rsidRPr="00E539F1">
        <w:rPr>
          <w:rFonts w:ascii="Arial" w:hAnsi="Arial" w:cs="Arial"/>
          <w:i/>
          <w:iCs/>
        </w:rPr>
        <w:t xml:space="preserve">Annual Wage Review 2019-20, </w:t>
      </w:r>
      <w:r w:rsidR="002C133B" w:rsidRPr="00E539F1">
        <w:rPr>
          <w:rFonts w:ascii="Arial" w:hAnsi="Arial" w:cs="Arial"/>
        </w:rPr>
        <w:t>C2020/1,</w:t>
      </w:r>
      <w:r w:rsidR="002C133B" w:rsidRPr="00E539F1">
        <w:rPr>
          <w:rFonts w:ascii="Arial" w:hAnsi="Arial" w:cs="Arial"/>
          <w:i/>
          <w:iCs/>
        </w:rPr>
        <w:t xml:space="preserve"> </w:t>
      </w:r>
      <w:r w:rsidR="002C133B" w:rsidRPr="00E539F1">
        <w:rPr>
          <w:rFonts w:ascii="Arial" w:hAnsi="Arial" w:cs="Arial"/>
        </w:rPr>
        <w:t xml:space="preserve">[2020] FWCFB3501, </w:t>
      </w:r>
      <w:hyperlink r:id="rId6" w:history="1">
        <w:r w:rsidR="002C133B" w:rsidRPr="00E539F1">
          <w:rPr>
            <w:rStyle w:val="Hyperlink"/>
            <w:rFonts w:ascii="Arial" w:hAnsi="Arial" w:cs="Arial"/>
          </w:rPr>
          <w:t>https://www.fwc.gov.au/documents/wage-reviews/2019-20/decisions/2020fwcfb3501.pdf</w:t>
        </w:r>
      </w:hyperlink>
      <w:r w:rsidR="002C133B" w:rsidRPr="00E539F1">
        <w:rPr>
          <w:rFonts w:ascii="Arial" w:hAnsi="Arial" w:cs="Arial"/>
        </w:rPr>
        <w:t>, p</w:t>
      </w:r>
      <w:r w:rsidRPr="00E539F1">
        <w:rPr>
          <w:rFonts w:ascii="Arial" w:hAnsi="Arial" w:cs="Arial"/>
        </w:rPr>
        <w:t>aragraph 2</w:t>
      </w:r>
      <w:r w:rsidR="002C133B" w:rsidRPr="00E539F1">
        <w:rPr>
          <w:rFonts w:ascii="Arial" w:hAnsi="Arial" w:cs="Arial"/>
        </w:rPr>
        <w:t>.</w:t>
      </w:r>
      <w:r w:rsidRPr="00E539F1">
        <w:rPr>
          <w:rFonts w:ascii="Arial" w:hAnsi="Arial" w:cs="Arial"/>
        </w:rPr>
        <w:t xml:space="preserve"> </w:t>
      </w:r>
    </w:p>
  </w:footnote>
  <w:footnote w:id="7">
    <w:p w14:paraId="71537E3A" w14:textId="4EEC60B6" w:rsidR="007F63CD" w:rsidRPr="00E539F1" w:rsidRDefault="007F63CD">
      <w:pPr>
        <w:pStyle w:val="FootnoteText"/>
        <w:rPr>
          <w:rFonts w:ascii="Arial" w:hAnsi="Arial" w:cs="Arial"/>
        </w:rPr>
      </w:pPr>
      <w:r w:rsidRPr="00E539F1">
        <w:rPr>
          <w:rStyle w:val="FootnoteReference"/>
          <w:rFonts w:ascii="Arial" w:hAnsi="Arial" w:cs="Arial"/>
        </w:rPr>
        <w:footnoteRef/>
      </w:r>
      <w:r w:rsidRPr="00E539F1">
        <w:rPr>
          <w:rFonts w:ascii="Arial" w:hAnsi="Arial" w:cs="Arial"/>
        </w:rPr>
        <w:t xml:space="preserve"> </w:t>
      </w:r>
      <w:r w:rsidR="00B0152B" w:rsidRPr="00E539F1">
        <w:rPr>
          <w:rFonts w:ascii="Arial" w:hAnsi="Arial" w:cs="Arial"/>
        </w:rPr>
        <w:t>Ibid</w:t>
      </w:r>
      <w:r w:rsidR="002C133B" w:rsidRPr="00E539F1">
        <w:rPr>
          <w:rFonts w:ascii="Arial" w:hAnsi="Arial" w:cs="Arial"/>
        </w:rPr>
        <w:t>, p</w:t>
      </w:r>
      <w:r w:rsidRPr="00E539F1">
        <w:rPr>
          <w:rFonts w:ascii="Arial" w:hAnsi="Arial" w:cs="Arial"/>
        </w:rPr>
        <w:t>aragraph 14</w:t>
      </w:r>
      <w:r w:rsidR="002C133B" w:rsidRPr="00E539F1">
        <w:rPr>
          <w:rFonts w:ascii="Arial" w:hAnsi="Arial" w:cs="Arial"/>
        </w:rPr>
        <w:t xml:space="preserve">. </w:t>
      </w:r>
    </w:p>
  </w:footnote>
  <w:footnote w:id="8">
    <w:p w14:paraId="713523DD" w14:textId="7C5859B3" w:rsidR="007F63CD" w:rsidRPr="00E539F1" w:rsidRDefault="007F63CD">
      <w:pPr>
        <w:pStyle w:val="FootnoteText"/>
        <w:rPr>
          <w:rFonts w:ascii="Arial" w:hAnsi="Arial" w:cs="Arial"/>
        </w:rPr>
      </w:pPr>
      <w:r w:rsidRPr="00E539F1">
        <w:rPr>
          <w:rStyle w:val="FootnoteReference"/>
          <w:rFonts w:ascii="Arial" w:hAnsi="Arial" w:cs="Arial"/>
        </w:rPr>
        <w:footnoteRef/>
      </w:r>
      <w:r w:rsidRPr="00E539F1">
        <w:rPr>
          <w:rFonts w:ascii="Arial" w:hAnsi="Arial" w:cs="Arial"/>
        </w:rPr>
        <w:t xml:space="preserve"> </w:t>
      </w:r>
      <w:r w:rsidR="00B0152B" w:rsidRPr="00E539F1">
        <w:rPr>
          <w:rFonts w:ascii="Arial" w:hAnsi="Arial" w:cs="Arial"/>
        </w:rPr>
        <w:t>Ibid</w:t>
      </w:r>
      <w:r w:rsidR="002C133B" w:rsidRPr="00E539F1">
        <w:rPr>
          <w:rFonts w:ascii="Arial" w:hAnsi="Arial" w:cs="Arial"/>
        </w:rPr>
        <w:t>, p</w:t>
      </w:r>
      <w:r w:rsidRPr="00E539F1">
        <w:rPr>
          <w:rFonts w:ascii="Arial" w:hAnsi="Arial" w:cs="Arial"/>
        </w:rPr>
        <w:t>ara</w:t>
      </w:r>
      <w:r w:rsidR="002C133B" w:rsidRPr="00E539F1">
        <w:rPr>
          <w:rFonts w:ascii="Arial" w:hAnsi="Arial" w:cs="Arial"/>
        </w:rPr>
        <w:t>graphs</w:t>
      </w:r>
      <w:r w:rsidRPr="00E539F1">
        <w:rPr>
          <w:rFonts w:ascii="Arial" w:hAnsi="Arial" w:cs="Arial"/>
        </w:rPr>
        <w:t xml:space="preserve"> 28, 29 and 31</w:t>
      </w:r>
      <w:r w:rsidR="002C133B" w:rsidRPr="00E539F1">
        <w:rPr>
          <w:rFonts w:ascii="Arial" w:hAnsi="Arial" w:cs="Arial"/>
        </w:rPr>
        <w:t>.</w:t>
      </w:r>
    </w:p>
  </w:footnote>
  <w:footnote w:id="9">
    <w:p w14:paraId="25B61294" w14:textId="166A23A6" w:rsidR="006B38D6" w:rsidRPr="00E539F1" w:rsidRDefault="006B38D6" w:rsidP="006B7DCB">
      <w:pPr>
        <w:pStyle w:val="FootnoteText"/>
        <w:rPr>
          <w:rFonts w:ascii="Arial" w:hAnsi="Arial" w:cs="Arial"/>
          <w:lang w:val="en-US"/>
        </w:rPr>
      </w:pPr>
      <w:r w:rsidRPr="00E539F1">
        <w:rPr>
          <w:rStyle w:val="FootnoteReference"/>
          <w:rFonts w:ascii="Arial" w:hAnsi="Arial" w:cs="Arial"/>
        </w:rPr>
        <w:t>9</w:t>
      </w:r>
      <w:r w:rsidRPr="00E539F1">
        <w:rPr>
          <w:rFonts w:ascii="Arial" w:hAnsi="Arial" w:cs="Arial"/>
        </w:rPr>
        <w:t xml:space="preserve"> Media Release, Statement by Philip Lowe, Governor: Monetary Policy Decision, number 2021-06, 4 May 2021, </w:t>
      </w:r>
      <w:hyperlink r:id="rId7" w:history="1">
        <w:r w:rsidRPr="00E539F1">
          <w:rPr>
            <w:rStyle w:val="Hyperlink"/>
            <w:rFonts w:ascii="Arial" w:hAnsi="Arial" w:cs="Arial"/>
            <w:lang w:val="en-US"/>
          </w:rPr>
          <w:t>https://www.rba.gov.au/media-releases/2021/mr-21-06.html</w:t>
        </w:r>
      </w:hyperlink>
    </w:p>
  </w:footnote>
  <w:footnote w:id="10">
    <w:p w14:paraId="53EEFD88" w14:textId="25067FF0" w:rsidR="004E5E25" w:rsidRPr="00E539F1" w:rsidRDefault="004E5E25" w:rsidP="00A60175">
      <w:pPr>
        <w:pStyle w:val="FootnoteText"/>
        <w:rPr>
          <w:rFonts w:ascii="Arial" w:hAnsi="Arial" w:cs="Arial"/>
        </w:rPr>
      </w:pPr>
      <w:r w:rsidRPr="00E539F1">
        <w:rPr>
          <w:rStyle w:val="FootnoteReference"/>
          <w:rFonts w:ascii="Arial" w:hAnsi="Arial" w:cs="Arial"/>
        </w:rPr>
        <w:t>10</w:t>
      </w:r>
      <w:r w:rsidRPr="00E539F1">
        <w:rPr>
          <w:rFonts w:ascii="Arial" w:hAnsi="Arial" w:cs="Arial"/>
        </w:rPr>
        <w:t xml:space="preserve"> Data provided by the Queensland Government’s Statistician’s Office. </w:t>
      </w:r>
    </w:p>
  </w:footnote>
  <w:footnote w:id="11">
    <w:p w14:paraId="55B25F91" w14:textId="0BFC8C4C" w:rsidR="00B5231A" w:rsidRPr="00E539F1" w:rsidRDefault="00B5231A">
      <w:pPr>
        <w:pStyle w:val="FootnoteText"/>
        <w:rPr>
          <w:rFonts w:ascii="Arial" w:hAnsi="Arial" w:cs="Arial"/>
          <w:lang w:val="en-US"/>
        </w:rPr>
      </w:pPr>
      <w:r w:rsidRPr="00E539F1">
        <w:rPr>
          <w:rStyle w:val="FootnoteReference"/>
          <w:rFonts w:ascii="Arial" w:hAnsi="Arial" w:cs="Arial"/>
        </w:rPr>
        <w:footnoteRef/>
      </w:r>
      <w:r w:rsidRPr="00E539F1">
        <w:rPr>
          <w:rFonts w:ascii="Arial" w:hAnsi="Arial" w:cs="Arial"/>
        </w:rPr>
        <w:t xml:space="preserve"> </w:t>
      </w:r>
      <w:r w:rsidRPr="00E539F1">
        <w:rPr>
          <w:rFonts w:ascii="Arial" w:hAnsi="Arial" w:cs="Arial"/>
          <w:lang w:val="en-US"/>
        </w:rPr>
        <w:t xml:space="preserve">See Determination 1/2013. </w:t>
      </w:r>
    </w:p>
  </w:footnote>
  <w:footnote w:id="12">
    <w:p w14:paraId="2427F25E" w14:textId="1E111986" w:rsidR="00B5231A" w:rsidRPr="00E539F1" w:rsidRDefault="00B5231A">
      <w:pPr>
        <w:pStyle w:val="FootnoteText"/>
        <w:rPr>
          <w:rFonts w:ascii="Arial" w:hAnsi="Arial" w:cs="Arial"/>
          <w:lang w:val="en-US"/>
        </w:rPr>
      </w:pPr>
      <w:r w:rsidRPr="00E539F1">
        <w:rPr>
          <w:rStyle w:val="FootnoteReference"/>
          <w:rFonts w:ascii="Arial" w:hAnsi="Arial" w:cs="Arial"/>
        </w:rPr>
        <w:footnoteRef/>
      </w:r>
      <w:r w:rsidRPr="00E539F1">
        <w:rPr>
          <w:rFonts w:ascii="Arial" w:hAnsi="Arial" w:cs="Arial"/>
        </w:rPr>
        <w:t xml:space="preserve"> </w:t>
      </w:r>
      <w:r w:rsidRPr="00E539F1">
        <w:rPr>
          <w:rFonts w:ascii="Arial" w:hAnsi="Arial" w:cs="Arial"/>
          <w:lang w:val="en-US"/>
        </w:rPr>
        <w:t>See Determination 3/2014</w:t>
      </w:r>
    </w:p>
  </w:footnote>
  <w:footnote w:id="13">
    <w:p w14:paraId="7EF94DA9" w14:textId="2956498E" w:rsidR="00716305" w:rsidRPr="00E539F1" w:rsidRDefault="00716305">
      <w:pPr>
        <w:pStyle w:val="FootnoteText"/>
        <w:rPr>
          <w:rFonts w:ascii="Arial" w:hAnsi="Arial" w:cs="Arial"/>
          <w:lang w:val="en-US"/>
        </w:rPr>
      </w:pPr>
      <w:r w:rsidRPr="00E539F1">
        <w:rPr>
          <w:rStyle w:val="FootnoteReference"/>
          <w:rFonts w:ascii="Arial" w:hAnsi="Arial" w:cs="Arial"/>
        </w:rPr>
        <w:footnoteRef/>
      </w:r>
      <w:r w:rsidRPr="00E539F1">
        <w:rPr>
          <w:rFonts w:ascii="Arial" w:hAnsi="Arial" w:cs="Arial"/>
        </w:rPr>
        <w:t xml:space="preserve"> </w:t>
      </w:r>
      <w:r w:rsidRPr="00E539F1">
        <w:rPr>
          <w:rFonts w:ascii="Arial" w:hAnsi="Arial" w:cs="Arial"/>
          <w:lang w:val="en-US"/>
        </w:rPr>
        <w:t xml:space="preserve">New South Wales and Victoria provide an ‘Expense of Office Allowance’ (or equivalent) to office holders. The Expense of Office Allowance has been included in the total base and additional salary rates included above.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E275" w14:textId="70F88679" w:rsidR="006F686C" w:rsidRDefault="006F6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75CA" w14:textId="094BBE1B" w:rsidR="007F63CD" w:rsidRPr="006C46C5" w:rsidRDefault="007F63CD" w:rsidP="003D3C8C">
    <w:pPr>
      <w:pStyle w:val="Header"/>
      <w:jc w:val="right"/>
    </w:pPr>
    <w:r>
      <w:rPr>
        <w:noProof/>
        <w:lang w:val="en-US" w:eastAsia="en-US"/>
      </w:rPr>
      <w:drawing>
        <wp:anchor distT="0" distB="0" distL="114300" distR="114300" simplePos="0" relativeHeight="251655680" behindDoc="0" locked="0" layoutInCell="1" allowOverlap="1" wp14:anchorId="0915947E" wp14:editId="1BEE5043">
          <wp:simplePos x="0" y="0"/>
          <wp:positionH relativeFrom="page">
            <wp:align>left</wp:align>
          </wp:positionH>
          <wp:positionV relativeFrom="paragraph">
            <wp:posOffset>-448945</wp:posOffset>
          </wp:positionV>
          <wp:extent cx="200025" cy="10687050"/>
          <wp:effectExtent l="0" t="0" r="9525" b="0"/>
          <wp:wrapSquare wrapText="bothSides"/>
          <wp:docPr id="14" name="Picture 14"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noProof/>
        <w:lang w:val="en-US" w:eastAsia="en-US"/>
      </w:rPr>
      <w:drawing>
        <wp:anchor distT="0" distB="0" distL="114300" distR="114300" simplePos="0" relativeHeight="251657728" behindDoc="1" locked="0" layoutInCell="1" allowOverlap="1" wp14:anchorId="2089CD71" wp14:editId="619B3D3E">
          <wp:simplePos x="0" y="0"/>
          <wp:positionH relativeFrom="page">
            <wp:posOffset>4394200</wp:posOffset>
          </wp:positionH>
          <wp:positionV relativeFrom="page">
            <wp:posOffset>346710</wp:posOffset>
          </wp:positionV>
          <wp:extent cx="2844165" cy="498475"/>
          <wp:effectExtent l="0" t="0" r="0" b="0"/>
          <wp:wrapNone/>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3" b="29897"/>
                  <a:stretch>
                    <a:fillRect/>
                  </a:stretch>
                </pic:blipFill>
                <pic:spPr bwMode="auto">
                  <a:xfrm>
                    <a:off x="0" y="0"/>
                    <a:ext cx="284416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97CC9" w14:textId="77777777" w:rsidR="007F63CD" w:rsidRDefault="007F63CD" w:rsidP="003D3C8C">
    <w:pPr>
      <w:pStyle w:val="Header"/>
      <w:tabs>
        <w:tab w:val="left" w:pos="8153"/>
        <w:tab w:val="right" w:pos="9781"/>
      </w:tabs>
      <w:ind w:left="-1797" w:firstLine="1797"/>
      <w:rPr>
        <w:b/>
      </w:rPr>
    </w:pPr>
    <w:r>
      <w:rPr>
        <w:b/>
      </w:rPr>
      <w:tab/>
    </w:r>
    <w:r>
      <w:rPr>
        <w:b/>
      </w:rPr>
      <w:tab/>
    </w:r>
  </w:p>
  <w:p w14:paraId="7BF4D98C" w14:textId="77777777" w:rsidR="007F63CD" w:rsidRDefault="007F63CD" w:rsidP="003D3C8C">
    <w:pPr>
      <w:pStyle w:val="Header"/>
      <w:ind w:left="-1797" w:firstLine="1797"/>
      <w:jc w:val="right"/>
      <w:rPr>
        <w:b/>
      </w:rPr>
    </w:pPr>
    <w:r>
      <w:rPr>
        <w:noProof/>
        <w:lang w:val="en-US" w:eastAsia="en-US"/>
      </w:rPr>
      <mc:AlternateContent>
        <mc:Choice Requires="wps">
          <w:drawing>
            <wp:anchor distT="0" distB="0" distL="114300" distR="114300" simplePos="0" relativeHeight="251658752" behindDoc="0" locked="0" layoutInCell="1" allowOverlap="1" wp14:anchorId="1B896185" wp14:editId="006EF7AC">
              <wp:simplePos x="0" y="0"/>
              <wp:positionH relativeFrom="column">
                <wp:posOffset>4345940</wp:posOffset>
              </wp:positionH>
              <wp:positionV relativeFrom="paragraph">
                <wp:posOffset>63500</wp:posOffset>
              </wp:positionV>
              <wp:extent cx="1794510" cy="2489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248920"/>
                      </a:xfrm>
                      <a:prstGeom prst="rect">
                        <a:avLst/>
                      </a:prstGeom>
                      <a:noFill/>
                      <a:ln>
                        <a:noFill/>
                      </a:ln>
                      <a:effectLst/>
                    </wps:spPr>
                    <wps:txbx>
                      <w:txbxContent>
                        <w:p w14:paraId="1889655C" w14:textId="77777777" w:rsidR="007F63CD" w:rsidRPr="00F444F7" w:rsidRDefault="007F63CD" w:rsidP="003D3C8C">
                          <w:pPr>
                            <w:jc w:val="right"/>
                            <w:rPr>
                              <w:rFonts w:ascii="Arial" w:hAnsi="Arial" w:cs="Arial"/>
                            </w:rPr>
                          </w:pPr>
                          <w:r w:rsidRPr="00F444F7">
                            <w:rPr>
                              <w:rFonts w:ascii="Arial" w:hAnsi="Arial" w:cs="Arial"/>
                            </w:rPr>
                            <w:t>Determination 1</w:t>
                          </w:r>
                          <w:r>
                            <w:rPr>
                              <w:rFonts w:ascii="Arial" w:hAnsi="Arial" w:cs="Arial"/>
                            </w:rPr>
                            <w:t>8/2018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B896185" id="_x0000_t202" coordsize="21600,21600" o:spt="202" path="m,l,21600r21600,l21600,xe">
              <v:stroke joinstyle="miter"/>
              <v:path gradientshapeok="t" o:connecttype="rect"/>
            </v:shapetype>
            <v:shape id="Text Box 16" o:spid="_x0000_s1028" type="#_x0000_t202" style="position:absolute;left:0;text-align:left;margin-left:342.2pt;margin-top:5pt;width:141.3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" filled="f" stroked="f">
              <v:textbox inset="0,0,0,0">
                <w:txbxContent>
                  <w:p w14:paraId="1889655C" w14:textId="77777777" w:rsidR="007F63CD" w:rsidRPr="00F444F7" w:rsidRDefault="007F63CD" w:rsidP="003D3C8C">
                    <w:pPr>
                      <w:jc w:val="right"/>
                      <w:rPr>
                        <w:rFonts w:ascii="Arial" w:hAnsi="Arial" w:cs="Arial"/>
                      </w:rPr>
                    </w:pPr>
                    <w:r w:rsidRPr="00F444F7">
                      <w:rPr>
                        <w:rFonts w:ascii="Arial" w:hAnsi="Arial" w:cs="Arial"/>
                      </w:rPr>
                      <w:t>Determination 1</w:t>
                    </w:r>
                    <w:r>
                      <w:rPr>
                        <w:rFonts w:ascii="Arial" w:hAnsi="Arial" w:cs="Arial"/>
                      </w:rPr>
                      <w:t>8/2018</w:t>
                    </w:r>
                  </w:p>
                </w:txbxContent>
              </v:textbox>
            </v:shape>
          </w:pict>
        </mc:Fallback>
      </mc:AlternateContent>
    </w:r>
  </w:p>
  <w:p w14:paraId="7B4AC857" w14:textId="77777777" w:rsidR="007F63CD" w:rsidRPr="002F1D82" w:rsidRDefault="007F63CD" w:rsidP="003D3C8C">
    <w:pPr>
      <w:pStyle w:val="Header"/>
      <w:rPr>
        <w:b/>
      </w:rPr>
    </w:pPr>
    <w:r>
      <w:rPr>
        <w:noProof/>
        <w:lang w:val="en-US" w:eastAsia="en-US"/>
      </w:rPr>
      <w:drawing>
        <wp:anchor distT="0" distB="0" distL="114300" distR="114300" simplePos="0" relativeHeight="251656704" behindDoc="0" locked="0" layoutInCell="1" allowOverlap="1" wp14:anchorId="3C20387B" wp14:editId="3B23ACF6">
          <wp:simplePos x="0" y="0"/>
          <wp:positionH relativeFrom="column">
            <wp:posOffset>-1136650</wp:posOffset>
          </wp:positionH>
          <wp:positionV relativeFrom="paragraph">
            <wp:posOffset>-551815</wp:posOffset>
          </wp:positionV>
          <wp:extent cx="200025" cy="10829290"/>
          <wp:effectExtent l="0" t="0" r="0" b="0"/>
          <wp:wrapSquare wrapText="bothSides"/>
          <wp:docPr id="16" name="Picture 8"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4B4CD" w14:textId="77777777" w:rsidR="007F63CD" w:rsidRPr="00372F3B" w:rsidRDefault="007F63CD" w:rsidP="0091311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8E948" w14:textId="2137B3C6" w:rsidR="006F686C" w:rsidRDefault="006F68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4931E" w14:textId="665C5228" w:rsidR="007F63CD" w:rsidRDefault="007F63C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18A2E" w14:textId="7EC8A750" w:rsidR="007F63CD" w:rsidRDefault="007F63CD">
    <w:pPr>
      <w:pStyle w:val="Header"/>
    </w:pPr>
    <w:r>
      <w:rPr>
        <w:noProof/>
        <w:lang w:val="en-US" w:eastAsia="en-US"/>
      </w:rPr>
      <mc:AlternateContent>
        <mc:Choice Requires="wpg">
          <w:drawing>
            <wp:anchor distT="0" distB="0" distL="114300" distR="114300" simplePos="0" relativeHeight="251660800" behindDoc="0" locked="0" layoutInCell="1" allowOverlap="1" wp14:anchorId="532D35F3" wp14:editId="114396BF">
              <wp:simplePos x="0" y="0"/>
              <wp:positionH relativeFrom="column">
                <wp:posOffset>3447415</wp:posOffset>
              </wp:positionH>
              <wp:positionV relativeFrom="paragraph">
                <wp:posOffset>-124460</wp:posOffset>
              </wp:positionV>
              <wp:extent cx="2843530" cy="786890"/>
              <wp:effectExtent l="0" t="0" r="0" b="13335"/>
              <wp:wrapNone/>
              <wp:docPr id="5" name="Group 5"/>
              <wp:cNvGraphicFramePr/>
              <a:graphic xmlns:a="http://schemas.openxmlformats.org/drawingml/2006/main">
                <a:graphicData uri="http://schemas.microsoft.com/office/word/2010/wordprocessingGroup">
                  <wpg:wgp>
                    <wpg:cNvGrpSpPr/>
                    <wpg:grpSpPr>
                      <a:xfrm>
                        <a:off x="0" y="0"/>
                        <a:ext cx="2843530" cy="786890"/>
                        <a:chOff x="0" y="0"/>
                        <a:chExt cx="2843530" cy="786890"/>
                      </a:xfrm>
                    </wpg:grpSpPr>
                    <pic:pic xmlns:pic="http://schemas.openxmlformats.org/drawingml/2006/picture">
                      <pic:nvPicPr>
                        <pic:cNvPr id="6" name="Picture 6"/>
                        <pic:cNvPicPr>
                          <a:picLocks noChangeAspect="1"/>
                        </pic:cNvPicPr>
                      </pic:nvPicPr>
                      <pic:blipFill rotWithShape="1">
                        <a:blip r:embed="rId1">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7" name="Text Box 7"/>
                      <wps:cNvSpPr txBox="1"/>
                      <wps:spPr>
                        <a:xfrm>
                          <a:off x="714617" y="537970"/>
                          <a:ext cx="2093151"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A053EC" w14:textId="42781C03" w:rsidR="007F63CD" w:rsidRPr="000B5C5A" w:rsidRDefault="007F63CD" w:rsidP="004E7105">
                            <w:pPr>
                              <w:jc w:val="right"/>
                              <w:rPr>
                                <w:rFonts w:ascii="Arial" w:hAnsi="Arial" w:cs="Arial"/>
                              </w:rPr>
                            </w:pPr>
                            <w:r w:rsidRPr="000B5C5A">
                              <w:rPr>
                                <w:rFonts w:ascii="Arial" w:hAnsi="Arial" w:cs="Arial"/>
                              </w:rPr>
                              <w:t xml:space="preserve">Determination </w:t>
                            </w:r>
                            <w:r>
                              <w:rPr>
                                <w:rFonts w:ascii="Arial" w:hAnsi="Arial" w:cs="Arial"/>
                              </w:rPr>
                              <w:t>2</w:t>
                            </w:r>
                            <w:r w:rsidR="00DB631E">
                              <w:rPr>
                                <w:rFonts w:ascii="Arial" w:hAnsi="Arial" w:cs="Arial"/>
                              </w:rPr>
                              <w:t>5</w:t>
                            </w:r>
                            <w:r>
                              <w:rPr>
                                <w:rFonts w:ascii="Arial" w:hAnsi="Arial" w:cs="Arial"/>
                              </w:rPr>
                              <w:t>/202</w:t>
                            </w:r>
                            <w:r w:rsidR="00DB631E">
                              <w:rPr>
                                <w:rFonts w:ascii="Arial" w:hAnsi="Arial" w:cs="Arial"/>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532D35F3" id="Group 5" o:spid="_x0000_s1029" style="position:absolute;margin-left:271.45pt;margin-top:-9.8pt;width:223.9pt;height:61.95pt;z-index:251660800"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">
                <v:imagedata r:id="rId2" o:title="" croptop="2f" cropbottom="19593f"/>
              </v:shape>
              <v:shapetype id="_x0000_t202" coordsize="21600,21600" o:spt="202" path="m,l,21600r21600,l21600,xe">
                <v:stroke joinstyle="miter"/>
                <v:path gradientshapeok="t" o:connecttype="rect"/>
              </v:shapetype>
              <v:shape id="Text Box 7" o:spid="_x0000_s1031" type="#_x0000_t202" style="position:absolute;left:7146;top:5379;width:20931;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EA053EC" w14:textId="42781C03" w:rsidR="007F63CD" w:rsidRPr="000B5C5A" w:rsidRDefault="007F63CD" w:rsidP="004E7105">
                      <w:pPr>
                        <w:jc w:val="right"/>
                        <w:rPr>
                          <w:rFonts w:ascii="Arial" w:hAnsi="Arial" w:cs="Arial"/>
                        </w:rPr>
                      </w:pPr>
                      <w:r w:rsidRPr="000B5C5A">
                        <w:rPr>
                          <w:rFonts w:ascii="Arial" w:hAnsi="Arial" w:cs="Arial"/>
                        </w:rPr>
                        <w:t xml:space="preserve">Determination </w:t>
                      </w:r>
                      <w:r>
                        <w:rPr>
                          <w:rFonts w:ascii="Arial" w:hAnsi="Arial" w:cs="Arial"/>
                        </w:rPr>
                        <w:t>2</w:t>
                      </w:r>
                      <w:r w:rsidR="00DB631E">
                        <w:rPr>
                          <w:rFonts w:ascii="Arial" w:hAnsi="Arial" w:cs="Arial"/>
                        </w:rPr>
                        <w:t>5</w:t>
                      </w:r>
                      <w:r>
                        <w:rPr>
                          <w:rFonts w:ascii="Arial" w:hAnsi="Arial" w:cs="Arial"/>
                        </w:rPr>
                        <w:t>/202</w:t>
                      </w:r>
                      <w:r w:rsidR="00DB631E">
                        <w:rPr>
                          <w:rFonts w:ascii="Arial" w:hAnsi="Arial" w:cs="Arial"/>
                        </w:rPr>
                        <w:t>1</w:t>
                      </w:r>
                    </w:p>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0222" w14:textId="39C8C5E2" w:rsidR="007F63CD" w:rsidRDefault="007F63C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F8A78" w14:textId="6F44793F" w:rsidR="007F63CD" w:rsidRDefault="007F63C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3AA05" w14:textId="30EC4CEA" w:rsidR="007F63CD" w:rsidRDefault="007F63CD">
    <w:pPr>
      <w:pStyle w:val="Header"/>
    </w:pPr>
    <w:r>
      <w:rPr>
        <w:noProof/>
        <w:lang w:val="en-US" w:eastAsia="en-US"/>
      </w:rPr>
      <mc:AlternateContent>
        <mc:Choice Requires="wpg">
          <w:drawing>
            <wp:anchor distT="0" distB="0" distL="114300" distR="114300" simplePos="0" relativeHeight="251662848" behindDoc="0" locked="0" layoutInCell="1" allowOverlap="1" wp14:anchorId="4E0A60F3" wp14:editId="38FBF721">
              <wp:simplePos x="0" y="0"/>
              <wp:positionH relativeFrom="column">
                <wp:posOffset>3709755</wp:posOffset>
              </wp:positionH>
              <wp:positionV relativeFrom="paragraph">
                <wp:posOffset>-69855</wp:posOffset>
              </wp:positionV>
              <wp:extent cx="2843530" cy="786805"/>
              <wp:effectExtent l="0" t="0" r="0" b="13335"/>
              <wp:wrapNone/>
              <wp:docPr id="18" name="Group 18"/>
              <wp:cNvGraphicFramePr/>
              <a:graphic xmlns:a="http://schemas.openxmlformats.org/drawingml/2006/main">
                <a:graphicData uri="http://schemas.microsoft.com/office/word/2010/wordprocessingGroup">
                  <wpg:wgp>
                    <wpg:cNvGrpSpPr/>
                    <wpg:grpSpPr>
                      <a:xfrm>
                        <a:off x="0" y="0"/>
                        <a:ext cx="2843530" cy="786805"/>
                        <a:chOff x="0" y="0"/>
                        <a:chExt cx="2843530" cy="786805"/>
                      </a:xfrm>
                    </wpg:grpSpPr>
                    <pic:pic xmlns:pic="http://schemas.openxmlformats.org/drawingml/2006/picture">
                      <pic:nvPicPr>
                        <pic:cNvPr id="19" name="Picture 19"/>
                        <pic:cNvPicPr>
                          <a:picLocks noChangeAspect="1"/>
                        </pic:cNvPicPr>
                      </pic:nvPicPr>
                      <pic:blipFill rotWithShape="1">
                        <a:blip r:embed="rId1">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20" name="Text Box 20"/>
                      <wps:cNvSpPr txBox="1"/>
                      <wps:spPr>
                        <a:xfrm>
                          <a:off x="714617" y="537885"/>
                          <a:ext cx="2009373"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EDC2E2" w14:textId="6867658F" w:rsidR="007F63CD" w:rsidRPr="000B5C5A" w:rsidRDefault="007F63CD" w:rsidP="00022D85">
                            <w:pPr>
                              <w:jc w:val="right"/>
                              <w:rPr>
                                <w:rFonts w:ascii="Arial" w:hAnsi="Arial" w:cs="Arial"/>
                              </w:rPr>
                            </w:pPr>
                            <w:r w:rsidRPr="000B5C5A">
                              <w:rPr>
                                <w:rFonts w:ascii="Arial" w:hAnsi="Arial" w:cs="Arial"/>
                              </w:rPr>
                              <w:t xml:space="preserve">Determination </w:t>
                            </w:r>
                            <w:r w:rsidR="00522D2A">
                              <w:rPr>
                                <w:rFonts w:ascii="Arial" w:hAnsi="Arial" w:cs="Arial"/>
                              </w:rPr>
                              <w:t>25</w:t>
                            </w:r>
                            <w:r w:rsidRPr="000B5C5A">
                              <w:rPr>
                                <w:rFonts w:ascii="Arial" w:hAnsi="Arial" w:cs="Arial"/>
                              </w:rPr>
                              <w:t>/20</w:t>
                            </w:r>
                            <w:r w:rsidR="00522D2A">
                              <w:rPr>
                                <w:rFonts w:ascii="Arial" w:hAnsi="Arial" w:cs="Arial"/>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E0A60F3" id="Group 18" o:spid="_x0000_s1032" style="position:absolute;margin-left:292.1pt;margin-top:-5.5pt;width:223.9pt;height:61.95pt;z-index:251662848"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3"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">
                <v:imagedata r:id="rId2" o:title="" croptop="2f" cropbottom="19593f"/>
              </v:shape>
              <v:shapetype id="_x0000_t202" coordsize="21600,21600" o:spt="202" path="m,l,21600r21600,l21600,xe">
                <v:stroke joinstyle="miter"/>
                <v:path gradientshapeok="t" o:connecttype="rect"/>
              </v:shapetype>
              <v:shape id="Text Box 20" o:spid="_x0000_s1034" type="#_x0000_t202" style="position:absolute;left:7146;top:5378;width:20093;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6EDC2E2" w14:textId="6867658F" w:rsidR="007F63CD" w:rsidRPr="000B5C5A" w:rsidRDefault="007F63CD" w:rsidP="00022D85">
                      <w:pPr>
                        <w:jc w:val="right"/>
                        <w:rPr>
                          <w:rFonts w:ascii="Arial" w:hAnsi="Arial" w:cs="Arial"/>
                        </w:rPr>
                      </w:pPr>
                      <w:r w:rsidRPr="000B5C5A">
                        <w:rPr>
                          <w:rFonts w:ascii="Arial" w:hAnsi="Arial" w:cs="Arial"/>
                        </w:rPr>
                        <w:t xml:space="preserve">Determination </w:t>
                      </w:r>
                      <w:r w:rsidR="00522D2A">
                        <w:rPr>
                          <w:rFonts w:ascii="Arial" w:hAnsi="Arial" w:cs="Arial"/>
                        </w:rPr>
                        <w:t>25</w:t>
                      </w:r>
                      <w:r w:rsidRPr="000B5C5A">
                        <w:rPr>
                          <w:rFonts w:ascii="Arial" w:hAnsi="Arial" w:cs="Arial"/>
                        </w:rPr>
                        <w:t>/20</w:t>
                      </w:r>
                      <w:r w:rsidR="00522D2A">
                        <w:rPr>
                          <w:rFonts w:ascii="Arial" w:hAnsi="Arial" w:cs="Arial"/>
                        </w:rPr>
                        <w:t>21</w:t>
                      </w:r>
                    </w:p>
                  </w:txbxContent>
                </v:textbox>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02BD" w14:textId="72C79FA5" w:rsidR="007F63CD" w:rsidRDefault="007F63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73D"/>
    <w:multiLevelType w:val="hybridMultilevel"/>
    <w:tmpl w:val="9CAAA8D4"/>
    <w:lvl w:ilvl="0" w:tplc="1C8803A0">
      <w:start w:val="1"/>
      <w:numFmt w:val="decimal"/>
      <w:pStyle w:val="normalparagraphtext"/>
      <w:lvlText w:val="%1"/>
      <w:lvlJc w:val="left"/>
      <w:pPr>
        <w:tabs>
          <w:tab w:val="num" w:pos="1145"/>
        </w:tabs>
        <w:ind w:left="1145" w:hanging="360"/>
      </w:pPr>
      <w:rPr>
        <w:rFonts w:hint="default"/>
        <w:b w:val="0"/>
        <w:bCs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bCs w:val="0"/>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DC54CF"/>
    <w:multiLevelType w:val="hybridMultilevel"/>
    <w:tmpl w:val="842C3232"/>
    <w:lvl w:ilvl="0" w:tplc="9322EDC0">
      <w:numFmt w:val="bullet"/>
      <w:lvlText w:val="-"/>
      <w:lvlJc w:val="left"/>
      <w:pPr>
        <w:ind w:left="720" w:hanging="360"/>
      </w:pPr>
      <w:rPr>
        <w:rFonts w:ascii="Arial" w:eastAsia="PMingLiU"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786FF5"/>
    <w:multiLevelType w:val="hybridMultilevel"/>
    <w:tmpl w:val="A016E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D7652"/>
    <w:multiLevelType w:val="hybridMultilevel"/>
    <w:tmpl w:val="FF4A59A2"/>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2410210"/>
    <w:multiLevelType w:val="hybridMultilevel"/>
    <w:tmpl w:val="B0FC3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3F00B2"/>
    <w:multiLevelType w:val="hybridMultilevel"/>
    <w:tmpl w:val="C8109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A85CCB"/>
    <w:multiLevelType w:val="hybridMultilevel"/>
    <w:tmpl w:val="56989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434D3A"/>
    <w:multiLevelType w:val="hybridMultilevel"/>
    <w:tmpl w:val="031E07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20730B85"/>
    <w:multiLevelType w:val="hybridMultilevel"/>
    <w:tmpl w:val="23A03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FE0457"/>
    <w:multiLevelType w:val="hybridMultilevel"/>
    <w:tmpl w:val="832497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BD71210"/>
    <w:multiLevelType w:val="hybridMultilevel"/>
    <w:tmpl w:val="4BB0F908"/>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12D3984"/>
    <w:multiLevelType w:val="hybridMultilevel"/>
    <w:tmpl w:val="6428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5431452"/>
    <w:multiLevelType w:val="hybridMultilevel"/>
    <w:tmpl w:val="6226E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BD267E"/>
    <w:multiLevelType w:val="hybridMultilevel"/>
    <w:tmpl w:val="AF24A084"/>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445826"/>
    <w:multiLevelType w:val="hybridMultilevel"/>
    <w:tmpl w:val="04EADB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757ED2"/>
    <w:multiLevelType w:val="hybridMultilevel"/>
    <w:tmpl w:val="A81A9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89249E"/>
    <w:multiLevelType w:val="hybridMultilevel"/>
    <w:tmpl w:val="23802E44"/>
    <w:lvl w:ilvl="0" w:tplc="30A44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E553B7"/>
    <w:multiLevelType w:val="hybridMultilevel"/>
    <w:tmpl w:val="9BFA4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345E45"/>
    <w:multiLevelType w:val="hybridMultilevel"/>
    <w:tmpl w:val="B0B4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8C3D94"/>
    <w:multiLevelType w:val="hybridMultilevel"/>
    <w:tmpl w:val="47308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3356CDA"/>
    <w:multiLevelType w:val="hybridMultilevel"/>
    <w:tmpl w:val="87205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C51273"/>
    <w:multiLevelType w:val="hybridMultilevel"/>
    <w:tmpl w:val="103E8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1F6BF7"/>
    <w:multiLevelType w:val="hybridMultilevel"/>
    <w:tmpl w:val="509A9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C52D1A"/>
    <w:multiLevelType w:val="hybridMultilevel"/>
    <w:tmpl w:val="F8A4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881A69"/>
    <w:multiLevelType w:val="hybridMultilevel"/>
    <w:tmpl w:val="4CA60C7C"/>
    <w:lvl w:ilvl="0" w:tplc="7520CAA2">
      <w:start w:val="2"/>
      <w:numFmt w:val="bullet"/>
      <w:lvlText w:val="-"/>
      <w:lvlJc w:val="left"/>
      <w:pPr>
        <w:ind w:left="812" w:hanging="360"/>
      </w:pPr>
      <w:rPr>
        <w:rFonts w:ascii="Arial" w:eastAsia="PMingLiU" w:hAnsi="Arial" w:cs="Aria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5" w15:restartNumberingAfterBreak="0">
    <w:nsid w:val="6B421774"/>
    <w:multiLevelType w:val="hybridMultilevel"/>
    <w:tmpl w:val="DF88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EE3CD9"/>
    <w:multiLevelType w:val="hybridMultilevel"/>
    <w:tmpl w:val="2522F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565CDF"/>
    <w:multiLevelType w:val="hybridMultilevel"/>
    <w:tmpl w:val="3B8CD9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705F3CE0"/>
    <w:multiLevelType w:val="hybridMultilevel"/>
    <w:tmpl w:val="E9841C5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4815363"/>
    <w:multiLevelType w:val="hybridMultilevel"/>
    <w:tmpl w:val="67FA7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0C2C37"/>
    <w:multiLevelType w:val="hybridMultilevel"/>
    <w:tmpl w:val="D780D026"/>
    <w:lvl w:ilvl="0" w:tplc="04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7C226A67"/>
    <w:multiLevelType w:val="hybridMultilevel"/>
    <w:tmpl w:val="81785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16"/>
  </w:num>
  <w:num w:numId="4">
    <w:abstractNumId w:val="29"/>
  </w:num>
  <w:num w:numId="5">
    <w:abstractNumId w:val="6"/>
  </w:num>
  <w:num w:numId="6">
    <w:abstractNumId w:val="18"/>
  </w:num>
  <w:num w:numId="7">
    <w:abstractNumId w:val="14"/>
  </w:num>
  <w:num w:numId="8">
    <w:abstractNumId w:val="4"/>
  </w:num>
  <w:num w:numId="9">
    <w:abstractNumId w:val="11"/>
  </w:num>
  <w:num w:numId="10">
    <w:abstractNumId w:val="22"/>
  </w:num>
  <w:num w:numId="11">
    <w:abstractNumId w:val="2"/>
  </w:num>
  <w:num w:numId="12">
    <w:abstractNumId w:val="9"/>
  </w:num>
  <w:num w:numId="13">
    <w:abstractNumId w:val="31"/>
  </w:num>
  <w:num w:numId="14">
    <w:abstractNumId w:val="25"/>
  </w:num>
  <w:num w:numId="15">
    <w:abstractNumId w:val="21"/>
  </w:num>
  <w:num w:numId="16">
    <w:abstractNumId w:val="26"/>
  </w:num>
  <w:num w:numId="17">
    <w:abstractNumId w:val="7"/>
  </w:num>
  <w:num w:numId="18">
    <w:abstractNumId w:val="20"/>
  </w:num>
  <w:num w:numId="19">
    <w:abstractNumId w:val="17"/>
  </w:num>
  <w:num w:numId="20">
    <w:abstractNumId w:val="19"/>
  </w:num>
  <w:num w:numId="21">
    <w:abstractNumId w:val="28"/>
  </w:num>
  <w:num w:numId="22">
    <w:abstractNumId w:val="30"/>
  </w:num>
  <w:num w:numId="23">
    <w:abstractNumId w:val="8"/>
  </w:num>
  <w:num w:numId="24">
    <w:abstractNumId w:val="3"/>
  </w:num>
  <w:num w:numId="25">
    <w:abstractNumId w:val="15"/>
  </w:num>
  <w:num w:numId="26">
    <w:abstractNumId w:val="5"/>
  </w:num>
  <w:num w:numId="27">
    <w:abstractNumId w:val="12"/>
  </w:num>
  <w:num w:numId="28">
    <w:abstractNumId w:val="27"/>
  </w:num>
  <w:num w:numId="29">
    <w:abstractNumId w:val="10"/>
  </w:num>
  <w:num w:numId="30">
    <w:abstractNumId w:val="13"/>
  </w:num>
  <w:num w:numId="31">
    <w:abstractNumId w:val="1"/>
  </w:num>
  <w:num w:numId="3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43"/>
    <w:rsid w:val="00002A07"/>
    <w:rsid w:val="000030C4"/>
    <w:rsid w:val="00004E73"/>
    <w:rsid w:val="000062C6"/>
    <w:rsid w:val="000064E3"/>
    <w:rsid w:val="00006FEC"/>
    <w:rsid w:val="000074BB"/>
    <w:rsid w:val="00007EDE"/>
    <w:rsid w:val="000108E2"/>
    <w:rsid w:val="0001104C"/>
    <w:rsid w:val="0001175F"/>
    <w:rsid w:val="00012AF9"/>
    <w:rsid w:val="0001302A"/>
    <w:rsid w:val="000131B7"/>
    <w:rsid w:val="00013879"/>
    <w:rsid w:val="00013FF3"/>
    <w:rsid w:val="00014126"/>
    <w:rsid w:val="000145DF"/>
    <w:rsid w:val="000148F1"/>
    <w:rsid w:val="00014F82"/>
    <w:rsid w:val="00014FA6"/>
    <w:rsid w:val="00015F2D"/>
    <w:rsid w:val="00015FF3"/>
    <w:rsid w:val="0001669C"/>
    <w:rsid w:val="000176D3"/>
    <w:rsid w:val="00020100"/>
    <w:rsid w:val="00020516"/>
    <w:rsid w:val="00021164"/>
    <w:rsid w:val="00022D85"/>
    <w:rsid w:val="000235E5"/>
    <w:rsid w:val="00024FAA"/>
    <w:rsid w:val="00025148"/>
    <w:rsid w:val="0002558A"/>
    <w:rsid w:val="00026527"/>
    <w:rsid w:val="0002702B"/>
    <w:rsid w:val="000270BC"/>
    <w:rsid w:val="00027226"/>
    <w:rsid w:val="0002730E"/>
    <w:rsid w:val="000278D1"/>
    <w:rsid w:val="00027C3B"/>
    <w:rsid w:val="00030267"/>
    <w:rsid w:val="00030A3B"/>
    <w:rsid w:val="0003157C"/>
    <w:rsid w:val="00032746"/>
    <w:rsid w:val="00032F9E"/>
    <w:rsid w:val="0003376F"/>
    <w:rsid w:val="00033B02"/>
    <w:rsid w:val="0003460F"/>
    <w:rsid w:val="0003488F"/>
    <w:rsid w:val="00034E15"/>
    <w:rsid w:val="00034F12"/>
    <w:rsid w:val="000353D2"/>
    <w:rsid w:val="000355AD"/>
    <w:rsid w:val="00035AFE"/>
    <w:rsid w:val="00035FC9"/>
    <w:rsid w:val="000364D3"/>
    <w:rsid w:val="00037B0D"/>
    <w:rsid w:val="00041004"/>
    <w:rsid w:val="00041024"/>
    <w:rsid w:val="000417E9"/>
    <w:rsid w:val="00041999"/>
    <w:rsid w:val="00042BC0"/>
    <w:rsid w:val="00043A27"/>
    <w:rsid w:val="00043DE5"/>
    <w:rsid w:val="000440CB"/>
    <w:rsid w:val="00044DA0"/>
    <w:rsid w:val="000457F5"/>
    <w:rsid w:val="00046381"/>
    <w:rsid w:val="00051A20"/>
    <w:rsid w:val="00051A29"/>
    <w:rsid w:val="000528AC"/>
    <w:rsid w:val="000537B6"/>
    <w:rsid w:val="00054379"/>
    <w:rsid w:val="00055AA9"/>
    <w:rsid w:val="000567D8"/>
    <w:rsid w:val="00057331"/>
    <w:rsid w:val="0006092A"/>
    <w:rsid w:val="00060A59"/>
    <w:rsid w:val="00060C2D"/>
    <w:rsid w:val="00060F5F"/>
    <w:rsid w:val="00061045"/>
    <w:rsid w:val="000617BC"/>
    <w:rsid w:val="00061883"/>
    <w:rsid w:val="00061A7A"/>
    <w:rsid w:val="00061F84"/>
    <w:rsid w:val="00062317"/>
    <w:rsid w:val="000626E5"/>
    <w:rsid w:val="00062A8B"/>
    <w:rsid w:val="00062C66"/>
    <w:rsid w:val="00062F76"/>
    <w:rsid w:val="0006329C"/>
    <w:rsid w:val="00063DD7"/>
    <w:rsid w:val="000642C2"/>
    <w:rsid w:val="0006430A"/>
    <w:rsid w:val="00064DFB"/>
    <w:rsid w:val="00064E66"/>
    <w:rsid w:val="000667FE"/>
    <w:rsid w:val="00066C9A"/>
    <w:rsid w:val="00066D63"/>
    <w:rsid w:val="00067ACE"/>
    <w:rsid w:val="000706A2"/>
    <w:rsid w:val="000706C2"/>
    <w:rsid w:val="00071005"/>
    <w:rsid w:val="00071301"/>
    <w:rsid w:val="00072424"/>
    <w:rsid w:val="00072C81"/>
    <w:rsid w:val="00072D91"/>
    <w:rsid w:val="000735C9"/>
    <w:rsid w:val="00073CD9"/>
    <w:rsid w:val="00074E37"/>
    <w:rsid w:val="00074E65"/>
    <w:rsid w:val="0007576B"/>
    <w:rsid w:val="00076CAF"/>
    <w:rsid w:val="00076F64"/>
    <w:rsid w:val="000778EA"/>
    <w:rsid w:val="00080139"/>
    <w:rsid w:val="00080328"/>
    <w:rsid w:val="00080904"/>
    <w:rsid w:val="00081571"/>
    <w:rsid w:val="0008184B"/>
    <w:rsid w:val="0008212C"/>
    <w:rsid w:val="000825BB"/>
    <w:rsid w:val="00082821"/>
    <w:rsid w:val="00083366"/>
    <w:rsid w:val="00083C30"/>
    <w:rsid w:val="00083E85"/>
    <w:rsid w:val="0008688C"/>
    <w:rsid w:val="00086EA3"/>
    <w:rsid w:val="00086F0C"/>
    <w:rsid w:val="00087AC6"/>
    <w:rsid w:val="00087D7B"/>
    <w:rsid w:val="0009001F"/>
    <w:rsid w:val="00090D43"/>
    <w:rsid w:val="00091623"/>
    <w:rsid w:val="00091E6B"/>
    <w:rsid w:val="00092A52"/>
    <w:rsid w:val="00092B81"/>
    <w:rsid w:val="000934DF"/>
    <w:rsid w:val="00093CE1"/>
    <w:rsid w:val="000942BB"/>
    <w:rsid w:val="000943D3"/>
    <w:rsid w:val="0009456D"/>
    <w:rsid w:val="000953D1"/>
    <w:rsid w:val="000959AD"/>
    <w:rsid w:val="00095B17"/>
    <w:rsid w:val="00095BE8"/>
    <w:rsid w:val="00095E18"/>
    <w:rsid w:val="00096A82"/>
    <w:rsid w:val="000970B1"/>
    <w:rsid w:val="000974D3"/>
    <w:rsid w:val="000976E9"/>
    <w:rsid w:val="000979A3"/>
    <w:rsid w:val="00097A69"/>
    <w:rsid w:val="00097AD1"/>
    <w:rsid w:val="000A0467"/>
    <w:rsid w:val="000A14F0"/>
    <w:rsid w:val="000A2515"/>
    <w:rsid w:val="000A2BEC"/>
    <w:rsid w:val="000A3342"/>
    <w:rsid w:val="000A4E1F"/>
    <w:rsid w:val="000A5791"/>
    <w:rsid w:val="000A5BB2"/>
    <w:rsid w:val="000A6A07"/>
    <w:rsid w:val="000A70DB"/>
    <w:rsid w:val="000B157B"/>
    <w:rsid w:val="000B1BC6"/>
    <w:rsid w:val="000B1F47"/>
    <w:rsid w:val="000B2144"/>
    <w:rsid w:val="000B290D"/>
    <w:rsid w:val="000B308E"/>
    <w:rsid w:val="000B31A7"/>
    <w:rsid w:val="000B33AB"/>
    <w:rsid w:val="000B4384"/>
    <w:rsid w:val="000B43CD"/>
    <w:rsid w:val="000B4AA2"/>
    <w:rsid w:val="000B4B16"/>
    <w:rsid w:val="000B5BCA"/>
    <w:rsid w:val="000B5C5A"/>
    <w:rsid w:val="000B604F"/>
    <w:rsid w:val="000B6FBE"/>
    <w:rsid w:val="000B709A"/>
    <w:rsid w:val="000C02E1"/>
    <w:rsid w:val="000C189A"/>
    <w:rsid w:val="000C1D65"/>
    <w:rsid w:val="000C21CF"/>
    <w:rsid w:val="000C224F"/>
    <w:rsid w:val="000C2E7F"/>
    <w:rsid w:val="000C3F44"/>
    <w:rsid w:val="000C454A"/>
    <w:rsid w:val="000C482D"/>
    <w:rsid w:val="000C5C3D"/>
    <w:rsid w:val="000C5F4E"/>
    <w:rsid w:val="000C600B"/>
    <w:rsid w:val="000C705F"/>
    <w:rsid w:val="000D05FC"/>
    <w:rsid w:val="000D06C8"/>
    <w:rsid w:val="000D1757"/>
    <w:rsid w:val="000D19B6"/>
    <w:rsid w:val="000D1AAC"/>
    <w:rsid w:val="000D1D63"/>
    <w:rsid w:val="000D216D"/>
    <w:rsid w:val="000D2804"/>
    <w:rsid w:val="000D4D59"/>
    <w:rsid w:val="000D4FB3"/>
    <w:rsid w:val="000D5780"/>
    <w:rsid w:val="000D6268"/>
    <w:rsid w:val="000D687E"/>
    <w:rsid w:val="000D7518"/>
    <w:rsid w:val="000E02EA"/>
    <w:rsid w:val="000E07E9"/>
    <w:rsid w:val="000E0842"/>
    <w:rsid w:val="000E1262"/>
    <w:rsid w:val="000E165B"/>
    <w:rsid w:val="000E19FF"/>
    <w:rsid w:val="000E1A82"/>
    <w:rsid w:val="000E1F60"/>
    <w:rsid w:val="000E33F7"/>
    <w:rsid w:val="000E3AF9"/>
    <w:rsid w:val="000E40F9"/>
    <w:rsid w:val="000E49C0"/>
    <w:rsid w:val="000E4B5E"/>
    <w:rsid w:val="000E516E"/>
    <w:rsid w:val="000E51A1"/>
    <w:rsid w:val="000E6AC9"/>
    <w:rsid w:val="000F0C11"/>
    <w:rsid w:val="000F0CA1"/>
    <w:rsid w:val="000F1101"/>
    <w:rsid w:val="000F195B"/>
    <w:rsid w:val="000F1D8C"/>
    <w:rsid w:val="000F2975"/>
    <w:rsid w:val="000F344D"/>
    <w:rsid w:val="000F41F5"/>
    <w:rsid w:val="000F53E8"/>
    <w:rsid w:val="000F6BAB"/>
    <w:rsid w:val="000F6C35"/>
    <w:rsid w:val="000F7332"/>
    <w:rsid w:val="000F767C"/>
    <w:rsid w:val="00100378"/>
    <w:rsid w:val="00100C39"/>
    <w:rsid w:val="00101032"/>
    <w:rsid w:val="00102BA4"/>
    <w:rsid w:val="001032FD"/>
    <w:rsid w:val="00103879"/>
    <w:rsid w:val="001042F0"/>
    <w:rsid w:val="001044B2"/>
    <w:rsid w:val="001052C7"/>
    <w:rsid w:val="0010718A"/>
    <w:rsid w:val="00107AA4"/>
    <w:rsid w:val="00107AED"/>
    <w:rsid w:val="0011059E"/>
    <w:rsid w:val="0011107A"/>
    <w:rsid w:val="00111342"/>
    <w:rsid w:val="0011147A"/>
    <w:rsid w:val="001114A4"/>
    <w:rsid w:val="0011196A"/>
    <w:rsid w:val="00111BAD"/>
    <w:rsid w:val="00112074"/>
    <w:rsid w:val="0011276E"/>
    <w:rsid w:val="00112D5C"/>
    <w:rsid w:val="001132CA"/>
    <w:rsid w:val="00113EEE"/>
    <w:rsid w:val="0011411D"/>
    <w:rsid w:val="0011465A"/>
    <w:rsid w:val="0011557D"/>
    <w:rsid w:val="00115873"/>
    <w:rsid w:val="00115A43"/>
    <w:rsid w:val="00115FE9"/>
    <w:rsid w:val="00117C67"/>
    <w:rsid w:val="001206A4"/>
    <w:rsid w:val="00122045"/>
    <w:rsid w:val="0012208A"/>
    <w:rsid w:val="001220E9"/>
    <w:rsid w:val="00122403"/>
    <w:rsid w:val="001227DC"/>
    <w:rsid w:val="00122C47"/>
    <w:rsid w:val="00122FB7"/>
    <w:rsid w:val="00124190"/>
    <w:rsid w:val="0012480D"/>
    <w:rsid w:val="00124A2B"/>
    <w:rsid w:val="00124D17"/>
    <w:rsid w:val="00125328"/>
    <w:rsid w:val="00125445"/>
    <w:rsid w:val="00125F7B"/>
    <w:rsid w:val="001262F8"/>
    <w:rsid w:val="00127185"/>
    <w:rsid w:val="00130A20"/>
    <w:rsid w:val="00130F24"/>
    <w:rsid w:val="001314CA"/>
    <w:rsid w:val="00132FBD"/>
    <w:rsid w:val="00133D2C"/>
    <w:rsid w:val="00134377"/>
    <w:rsid w:val="00134885"/>
    <w:rsid w:val="00134F2E"/>
    <w:rsid w:val="00136481"/>
    <w:rsid w:val="00140D75"/>
    <w:rsid w:val="00143833"/>
    <w:rsid w:val="00144566"/>
    <w:rsid w:val="00144FE2"/>
    <w:rsid w:val="00146908"/>
    <w:rsid w:val="001474D0"/>
    <w:rsid w:val="00147A1D"/>
    <w:rsid w:val="001500C1"/>
    <w:rsid w:val="00151455"/>
    <w:rsid w:val="00151E01"/>
    <w:rsid w:val="001521BB"/>
    <w:rsid w:val="00152704"/>
    <w:rsid w:val="00152DA7"/>
    <w:rsid w:val="00153FB3"/>
    <w:rsid w:val="00154CFD"/>
    <w:rsid w:val="00154FF7"/>
    <w:rsid w:val="001550AF"/>
    <w:rsid w:val="00156CC3"/>
    <w:rsid w:val="00157538"/>
    <w:rsid w:val="00160492"/>
    <w:rsid w:val="00160D38"/>
    <w:rsid w:val="00160E3A"/>
    <w:rsid w:val="001612BA"/>
    <w:rsid w:val="0016158F"/>
    <w:rsid w:val="00162308"/>
    <w:rsid w:val="00162970"/>
    <w:rsid w:val="00162A85"/>
    <w:rsid w:val="00162E42"/>
    <w:rsid w:val="0016359D"/>
    <w:rsid w:val="0016391F"/>
    <w:rsid w:val="00163E28"/>
    <w:rsid w:val="001646E3"/>
    <w:rsid w:val="00164967"/>
    <w:rsid w:val="00165313"/>
    <w:rsid w:val="0016553B"/>
    <w:rsid w:val="00165CF9"/>
    <w:rsid w:val="00166324"/>
    <w:rsid w:val="00166401"/>
    <w:rsid w:val="00166E51"/>
    <w:rsid w:val="00167082"/>
    <w:rsid w:val="00167196"/>
    <w:rsid w:val="00170B4C"/>
    <w:rsid w:val="001726CB"/>
    <w:rsid w:val="001730A0"/>
    <w:rsid w:val="0017320A"/>
    <w:rsid w:val="00173308"/>
    <w:rsid w:val="00173A33"/>
    <w:rsid w:val="00174224"/>
    <w:rsid w:val="0017565B"/>
    <w:rsid w:val="00175839"/>
    <w:rsid w:val="001758D5"/>
    <w:rsid w:val="00175A02"/>
    <w:rsid w:val="00176768"/>
    <w:rsid w:val="001769F2"/>
    <w:rsid w:val="0018004F"/>
    <w:rsid w:val="00180E98"/>
    <w:rsid w:val="00181295"/>
    <w:rsid w:val="00181AC9"/>
    <w:rsid w:val="00181C32"/>
    <w:rsid w:val="00182E1F"/>
    <w:rsid w:val="00183BC3"/>
    <w:rsid w:val="00184B4F"/>
    <w:rsid w:val="00184F14"/>
    <w:rsid w:val="0018506E"/>
    <w:rsid w:val="001865B8"/>
    <w:rsid w:val="001865C5"/>
    <w:rsid w:val="0018766D"/>
    <w:rsid w:val="00187BFE"/>
    <w:rsid w:val="001901DF"/>
    <w:rsid w:val="00190A36"/>
    <w:rsid w:val="0019106C"/>
    <w:rsid w:val="0019184C"/>
    <w:rsid w:val="001918AC"/>
    <w:rsid w:val="001918BD"/>
    <w:rsid w:val="00191ED4"/>
    <w:rsid w:val="0019205A"/>
    <w:rsid w:val="001931DA"/>
    <w:rsid w:val="00193E3E"/>
    <w:rsid w:val="0019420C"/>
    <w:rsid w:val="001942F8"/>
    <w:rsid w:val="001944DE"/>
    <w:rsid w:val="00194E62"/>
    <w:rsid w:val="00195053"/>
    <w:rsid w:val="001956E4"/>
    <w:rsid w:val="00195AFD"/>
    <w:rsid w:val="0019672A"/>
    <w:rsid w:val="00196EF6"/>
    <w:rsid w:val="001973D3"/>
    <w:rsid w:val="001976B9"/>
    <w:rsid w:val="00197E02"/>
    <w:rsid w:val="001A0B33"/>
    <w:rsid w:val="001A23BB"/>
    <w:rsid w:val="001A2D7B"/>
    <w:rsid w:val="001A373B"/>
    <w:rsid w:val="001A39D3"/>
    <w:rsid w:val="001A3CA1"/>
    <w:rsid w:val="001A48CE"/>
    <w:rsid w:val="001A4CC5"/>
    <w:rsid w:val="001A6B62"/>
    <w:rsid w:val="001A6BE2"/>
    <w:rsid w:val="001A776C"/>
    <w:rsid w:val="001B04FA"/>
    <w:rsid w:val="001B1DE4"/>
    <w:rsid w:val="001B261A"/>
    <w:rsid w:val="001B2DEC"/>
    <w:rsid w:val="001B3C2B"/>
    <w:rsid w:val="001B3CB2"/>
    <w:rsid w:val="001B3ECE"/>
    <w:rsid w:val="001B4FEE"/>
    <w:rsid w:val="001B58D8"/>
    <w:rsid w:val="001B5D06"/>
    <w:rsid w:val="001B6E53"/>
    <w:rsid w:val="001B751B"/>
    <w:rsid w:val="001B7CDD"/>
    <w:rsid w:val="001C0B1B"/>
    <w:rsid w:val="001C10B2"/>
    <w:rsid w:val="001C16A2"/>
    <w:rsid w:val="001C1994"/>
    <w:rsid w:val="001C2C26"/>
    <w:rsid w:val="001C2EE0"/>
    <w:rsid w:val="001C349E"/>
    <w:rsid w:val="001C3B3E"/>
    <w:rsid w:val="001C462F"/>
    <w:rsid w:val="001C4806"/>
    <w:rsid w:val="001D049D"/>
    <w:rsid w:val="001D09DE"/>
    <w:rsid w:val="001D0EFB"/>
    <w:rsid w:val="001D0FAC"/>
    <w:rsid w:val="001D382D"/>
    <w:rsid w:val="001D3894"/>
    <w:rsid w:val="001D4B63"/>
    <w:rsid w:val="001D4BCC"/>
    <w:rsid w:val="001D58C3"/>
    <w:rsid w:val="001D62B0"/>
    <w:rsid w:val="001D63AE"/>
    <w:rsid w:val="001D6694"/>
    <w:rsid w:val="001D66DE"/>
    <w:rsid w:val="001D6DD0"/>
    <w:rsid w:val="001D6ED3"/>
    <w:rsid w:val="001D73E6"/>
    <w:rsid w:val="001E1AAB"/>
    <w:rsid w:val="001E2CE5"/>
    <w:rsid w:val="001E3787"/>
    <w:rsid w:val="001E38DC"/>
    <w:rsid w:val="001E3C17"/>
    <w:rsid w:val="001E3FCC"/>
    <w:rsid w:val="001E45AC"/>
    <w:rsid w:val="001E5024"/>
    <w:rsid w:val="001E66CC"/>
    <w:rsid w:val="001E69FE"/>
    <w:rsid w:val="001E7227"/>
    <w:rsid w:val="001E7248"/>
    <w:rsid w:val="001E78D4"/>
    <w:rsid w:val="001E7ECF"/>
    <w:rsid w:val="001F0554"/>
    <w:rsid w:val="001F0881"/>
    <w:rsid w:val="001F0C11"/>
    <w:rsid w:val="001F0F91"/>
    <w:rsid w:val="001F1088"/>
    <w:rsid w:val="001F1AEF"/>
    <w:rsid w:val="001F2827"/>
    <w:rsid w:val="001F4278"/>
    <w:rsid w:val="001F575D"/>
    <w:rsid w:val="001F5A77"/>
    <w:rsid w:val="001F5B55"/>
    <w:rsid w:val="002000C2"/>
    <w:rsid w:val="002015E1"/>
    <w:rsid w:val="00202AD2"/>
    <w:rsid w:val="00203771"/>
    <w:rsid w:val="0020489C"/>
    <w:rsid w:val="00205005"/>
    <w:rsid w:val="00205D61"/>
    <w:rsid w:val="0020748F"/>
    <w:rsid w:val="00210377"/>
    <w:rsid w:val="00210FAE"/>
    <w:rsid w:val="00211495"/>
    <w:rsid w:val="0021367F"/>
    <w:rsid w:val="002145DB"/>
    <w:rsid w:val="0021485C"/>
    <w:rsid w:val="002156EF"/>
    <w:rsid w:val="0021582E"/>
    <w:rsid w:val="00215DDB"/>
    <w:rsid w:val="002161F5"/>
    <w:rsid w:val="00216286"/>
    <w:rsid w:val="00216488"/>
    <w:rsid w:val="002169C6"/>
    <w:rsid w:val="00216F98"/>
    <w:rsid w:val="00217380"/>
    <w:rsid w:val="0021760A"/>
    <w:rsid w:val="002200E3"/>
    <w:rsid w:val="00220187"/>
    <w:rsid w:val="0022056A"/>
    <w:rsid w:val="00222C00"/>
    <w:rsid w:val="00223C6F"/>
    <w:rsid w:val="00224424"/>
    <w:rsid w:val="0022612A"/>
    <w:rsid w:val="00226374"/>
    <w:rsid w:val="00226756"/>
    <w:rsid w:val="00226E11"/>
    <w:rsid w:val="00227616"/>
    <w:rsid w:val="00227F91"/>
    <w:rsid w:val="00230122"/>
    <w:rsid w:val="002326F9"/>
    <w:rsid w:val="002327A2"/>
    <w:rsid w:val="002329DA"/>
    <w:rsid w:val="00233088"/>
    <w:rsid w:val="00233E81"/>
    <w:rsid w:val="00233F84"/>
    <w:rsid w:val="002345A5"/>
    <w:rsid w:val="002359AA"/>
    <w:rsid w:val="00236751"/>
    <w:rsid w:val="00236CD4"/>
    <w:rsid w:val="0023738D"/>
    <w:rsid w:val="002408AE"/>
    <w:rsid w:val="0024095E"/>
    <w:rsid w:val="002409C3"/>
    <w:rsid w:val="00241E05"/>
    <w:rsid w:val="00242871"/>
    <w:rsid w:val="00242A94"/>
    <w:rsid w:val="00243554"/>
    <w:rsid w:val="00245110"/>
    <w:rsid w:val="00245432"/>
    <w:rsid w:val="0024595D"/>
    <w:rsid w:val="00245A63"/>
    <w:rsid w:val="0024608E"/>
    <w:rsid w:val="0024696B"/>
    <w:rsid w:val="00246B02"/>
    <w:rsid w:val="002474C4"/>
    <w:rsid w:val="002475BB"/>
    <w:rsid w:val="002515D8"/>
    <w:rsid w:val="00251803"/>
    <w:rsid w:val="00251842"/>
    <w:rsid w:val="00253A05"/>
    <w:rsid w:val="00253DDA"/>
    <w:rsid w:val="002554B5"/>
    <w:rsid w:val="002555EF"/>
    <w:rsid w:val="0025589B"/>
    <w:rsid w:val="0025690F"/>
    <w:rsid w:val="00257189"/>
    <w:rsid w:val="002571A5"/>
    <w:rsid w:val="00260455"/>
    <w:rsid w:val="002607A3"/>
    <w:rsid w:val="00260ADE"/>
    <w:rsid w:val="00260FAB"/>
    <w:rsid w:val="002614EC"/>
    <w:rsid w:val="00262AC8"/>
    <w:rsid w:val="00264D3D"/>
    <w:rsid w:val="00265825"/>
    <w:rsid w:val="00265EE1"/>
    <w:rsid w:val="0026604D"/>
    <w:rsid w:val="00266482"/>
    <w:rsid w:val="00266591"/>
    <w:rsid w:val="00266679"/>
    <w:rsid w:val="002708F4"/>
    <w:rsid w:val="00270D85"/>
    <w:rsid w:val="00271054"/>
    <w:rsid w:val="00271AA2"/>
    <w:rsid w:val="002722C0"/>
    <w:rsid w:val="00272920"/>
    <w:rsid w:val="00272D2D"/>
    <w:rsid w:val="002730E1"/>
    <w:rsid w:val="00273E59"/>
    <w:rsid w:val="00274257"/>
    <w:rsid w:val="00274872"/>
    <w:rsid w:val="00274ACE"/>
    <w:rsid w:val="00274E6A"/>
    <w:rsid w:val="002751ED"/>
    <w:rsid w:val="00275D8C"/>
    <w:rsid w:val="00275E1F"/>
    <w:rsid w:val="002762CA"/>
    <w:rsid w:val="00276A58"/>
    <w:rsid w:val="0027751D"/>
    <w:rsid w:val="002779BE"/>
    <w:rsid w:val="00281488"/>
    <w:rsid w:val="0028151E"/>
    <w:rsid w:val="00281A5E"/>
    <w:rsid w:val="00281ADF"/>
    <w:rsid w:val="0028252E"/>
    <w:rsid w:val="002835C0"/>
    <w:rsid w:val="002849E6"/>
    <w:rsid w:val="00286F86"/>
    <w:rsid w:val="0028728F"/>
    <w:rsid w:val="00287AA2"/>
    <w:rsid w:val="002903DD"/>
    <w:rsid w:val="002906D0"/>
    <w:rsid w:val="00291719"/>
    <w:rsid w:val="00291DD9"/>
    <w:rsid w:val="00292D84"/>
    <w:rsid w:val="00293FB2"/>
    <w:rsid w:val="0029415D"/>
    <w:rsid w:val="00294FB5"/>
    <w:rsid w:val="002956FA"/>
    <w:rsid w:val="002959BF"/>
    <w:rsid w:val="00296358"/>
    <w:rsid w:val="002974B3"/>
    <w:rsid w:val="00297CF7"/>
    <w:rsid w:val="00297D1C"/>
    <w:rsid w:val="002A0503"/>
    <w:rsid w:val="002A056D"/>
    <w:rsid w:val="002A0911"/>
    <w:rsid w:val="002A0E0E"/>
    <w:rsid w:val="002A0F92"/>
    <w:rsid w:val="002A147E"/>
    <w:rsid w:val="002A45A0"/>
    <w:rsid w:val="002A659F"/>
    <w:rsid w:val="002A65B9"/>
    <w:rsid w:val="002A6CD4"/>
    <w:rsid w:val="002A70E4"/>
    <w:rsid w:val="002A76ED"/>
    <w:rsid w:val="002A7CF4"/>
    <w:rsid w:val="002B074F"/>
    <w:rsid w:val="002B07A2"/>
    <w:rsid w:val="002B282D"/>
    <w:rsid w:val="002B2A4F"/>
    <w:rsid w:val="002B2F1B"/>
    <w:rsid w:val="002B31EE"/>
    <w:rsid w:val="002B5000"/>
    <w:rsid w:val="002B54B6"/>
    <w:rsid w:val="002B618D"/>
    <w:rsid w:val="002B6D06"/>
    <w:rsid w:val="002B723B"/>
    <w:rsid w:val="002C0631"/>
    <w:rsid w:val="002C09E7"/>
    <w:rsid w:val="002C0B1D"/>
    <w:rsid w:val="002C0DDB"/>
    <w:rsid w:val="002C0E27"/>
    <w:rsid w:val="002C0E35"/>
    <w:rsid w:val="002C133B"/>
    <w:rsid w:val="002C1443"/>
    <w:rsid w:val="002C2197"/>
    <w:rsid w:val="002C25B6"/>
    <w:rsid w:val="002C2D86"/>
    <w:rsid w:val="002C2F07"/>
    <w:rsid w:val="002C3EC0"/>
    <w:rsid w:val="002C3F63"/>
    <w:rsid w:val="002C4EDB"/>
    <w:rsid w:val="002C4FC2"/>
    <w:rsid w:val="002C579F"/>
    <w:rsid w:val="002C5980"/>
    <w:rsid w:val="002C5981"/>
    <w:rsid w:val="002C6E48"/>
    <w:rsid w:val="002C710D"/>
    <w:rsid w:val="002C7593"/>
    <w:rsid w:val="002C791A"/>
    <w:rsid w:val="002C7BB3"/>
    <w:rsid w:val="002D052D"/>
    <w:rsid w:val="002D08C1"/>
    <w:rsid w:val="002D1AA6"/>
    <w:rsid w:val="002D22BE"/>
    <w:rsid w:val="002D2851"/>
    <w:rsid w:val="002D3454"/>
    <w:rsid w:val="002D3698"/>
    <w:rsid w:val="002D428E"/>
    <w:rsid w:val="002D42E2"/>
    <w:rsid w:val="002D4A0C"/>
    <w:rsid w:val="002D4AEA"/>
    <w:rsid w:val="002D4B25"/>
    <w:rsid w:val="002D640C"/>
    <w:rsid w:val="002D664E"/>
    <w:rsid w:val="002E203F"/>
    <w:rsid w:val="002E28AB"/>
    <w:rsid w:val="002E29A2"/>
    <w:rsid w:val="002E2DAA"/>
    <w:rsid w:val="002E31BF"/>
    <w:rsid w:val="002E3728"/>
    <w:rsid w:val="002E4A88"/>
    <w:rsid w:val="002E4F26"/>
    <w:rsid w:val="002E6EEF"/>
    <w:rsid w:val="002E6F90"/>
    <w:rsid w:val="002E713F"/>
    <w:rsid w:val="002E75BD"/>
    <w:rsid w:val="002E75EA"/>
    <w:rsid w:val="002E7CF1"/>
    <w:rsid w:val="002E7FBD"/>
    <w:rsid w:val="002F03C8"/>
    <w:rsid w:val="002F1182"/>
    <w:rsid w:val="002F132D"/>
    <w:rsid w:val="002F1732"/>
    <w:rsid w:val="002F1B45"/>
    <w:rsid w:val="002F1ECC"/>
    <w:rsid w:val="002F3158"/>
    <w:rsid w:val="002F34FA"/>
    <w:rsid w:val="002F3614"/>
    <w:rsid w:val="002F3757"/>
    <w:rsid w:val="002F413E"/>
    <w:rsid w:val="002F4495"/>
    <w:rsid w:val="002F44FA"/>
    <w:rsid w:val="002F575B"/>
    <w:rsid w:val="002F611C"/>
    <w:rsid w:val="003005EA"/>
    <w:rsid w:val="003010A6"/>
    <w:rsid w:val="00302522"/>
    <w:rsid w:val="00302AE0"/>
    <w:rsid w:val="00304B1B"/>
    <w:rsid w:val="0030537B"/>
    <w:rsid w:val="00305ACE"/>
    <w:rsid w:val="00306324"/>
    <w:rsid w:val="003067A0"/>
    <w:rsid w:val="00306C7A"/>
    <w:rsid w:val="00306E48"/>
    <w:rsid w:val="00307735"/>
    <w:rsid w:val="00310A2E"/>
    <w:rsid w:val="00311760"/>
    <w:rsid w:val="00311B0B"/>
    <w:rsid w:val="003124D8"/>
    <w:rsid w:val="00312722"/>
    <w:rsid w:val="003128D3"/>
    <w:rsid w:val="00314F33"/>
    <w:rsid w:val="00315C11"/>
    <w:rsid w:val="00315E48"/>
    <w:rsid w:val="0031799C"/>
    <w:rsid w:val="00317EFC"/>
    <w:rsid w:val="0032111E"/>
    <w:rsid w:val="0032127E"/>
    <w:rsid w:val="003217FC"/>
    <w:rsid w:val="003236E7"/>
    <w:rsid w:val="00324001"/>
    <w:rsid w:val="00324638"/>
    <w:rsid w:val="003250B1"/>
    <w:rsid w:val="00325305"/>
    <w:rsid w:val="00325A08"/>
    <w:rsid w:val="00325B6D"/>
    <w:rsid w:val="00326BB1"/>
    <w:rsid w:val="00327815"/>
    <w:rsid w:val="003307C6"/>
    <w:rsid w:val="00331DA6"/>
    <w:rsid w:val="00332760"/>
    <w:rsid w:val="003339D1"/>
    <w:rsid w:val="00333F26"/>
    <w:rsid w:val="0033405E"/>
    <w:rsid w:val="00334F4A"/>
    <w:rsid w:val="00335D86"/>
    <w:rsid w:val="003361D7"/>
    <w:rsid w:val="003369BD"/>
    <w:rsid w:val="00336F9C"/>
    <w:rsid w:val="00337877"/>
    <w:rsid w:val="00337E7E"/>
    <w:rsid w:val="00337FD3"/>
    <w:rsid w:val="003405E4"/>
    <w:rsid w:val="00340784"/>
    <w:rsid w:val="003416A7"/>
    <w:rsid w:val="0034195D"/>
    <w:rsid w:val="0034223C"/>
    <w:rsid w:val="00342D2C"/>
    <w:rsid w:val="00342DA5"/>
    <w:rsid w:val="003434E6"/>
    <w:rsid w:val="003437F2"/>
    <w:rsid w:val="00343A54"/>
    <w:rsid w:val="00343C51"/>
    <w:rsid w:val="00343DC6"/>
    <w:rsid w:val="0034424A"/>
    <w:rsid w:val="003446A6"/>
    <w:rsid w:val="0034532C"/>
    <w:rsid w:val="00345459"/>
    <w:rsid w:val="00345B56"/>
    <w:rsid w:val="00346AE8"/>
    <w:rsid w:val="00347365"/>
    <w:rsid w:val="003500B1"/>
    <w:rsid w:val="00350362"/>
    <w:rsid w:val="00351001"/>
    <w:rsid w:val="0035162D"/>
    <w:rsid w:val="00351848"/>
    <w:rsid w:val="003524BA"/>
    <w:rsid w:val="00352816"/>
    <w:rsid w:val="003529BE"/>
    <w:rsid w:val="00352F79"/>
    <w:rsid w:val="0035301C"/>
    <w:rsid w:val="00353B4E"/>
    <w:rsid w:val="00353BFB"/>
    <w:rsid w:val="00353EC1"/>
    <w:rsid w:val="003551BF"/>
    <w:rsid w:val="003554EF"/>
    <w:rsid w:val="003561B8"/>
    <w:rsid w:val="003562F5"/>
    <w:rsid w:val="003572D1"/>
    <w:rsid w:val="00357692"/>
    <w:rsid w:val="00360354"/>
    <w:rsid w:val="00360A5E"/>
    <w:rsid w:val="00360B89"/>
    <w:rsid w:val="0036124B"/>
    <w:rsid w:val="0036137E"/>
    <w:rsid w:val="00361EAE"/>
    <w:rsid w:val="00362AFF"/>
    <w:rsid w:val="003644DD"/>
    <w:rsid w:val="0036491D"/>
    <w:rsid w:val="00364E07"/>
    <w:rsid w:val="003657C5"/>
    <w:rsid w:val="00365B44"/>
    <w:rsid w:val="003677FD"/>
    <w:rsid w:val="00370344"/>
    <w:rsid w:val="003704BA"/>
    <w:rsid w:val="00370933"/>
    <w:rsid w:val="00371610"/>
    <w:rsid w:val="00372171"/>
    <w:rsid w:val="0037232A"/>
    <w:rsid w:val="003724FB"/>
    <w:rsid w:val="00372F3B"/>
    <w:rsid w:val="0037323A"/>
    <w:rsid w:val="00374F38"/>
    <w:rsid w:val="003754FB"/>
    <w:rsid w:val="003768F7"/>
    <w:rsid w:val="00376D97"/>
    <w:rsid w:val="00377F9D"/>
    <w:rsid w:val="00380CBF"/>
    <w:rsid w:val="00381577"/>
    <w:rsid w:val="00381F91"/>
    <w:rsid w:val="00382A36"/>
    <w:rsid w:val="0038315D"/>
    <w:rsid w:val="00384477"/>
    <w:rsid w:val="003868E0"/>
    <w:rsid w:val="00386D74"/>
    <w:rsid w:val="00387CA5"/>
    <w:rsid w:val="00390529"/>
    <w:rsid w:val="003906ED"/>
    <w:rsid w:val="003908C5"/>
    <w:rsid w:val="00391642"/>
    <w:rsid w:val="00391B4F"/>
    <w:rsid w:val="00392323"/>
    <w:rsid w:val="00392DC2"/>
    <w:rsid w:val="00392F20"/>
    <w:rsid w:val="00395208"/>
    <w:rsid w:val="003954A0"/>
    <w:rsid w:val="0039584E"/>
    <w:rsid w:val="00395B62"/>
    <w:rsid w:val="003967FC"/>
    <w:rsid w:val="00397EAE"/>
    <w:rsid w:val="003A0AEF"/>
    <w:rsid w:val="003A0C83"/>
    <w:rsid w:val="003A2B71"/>
    <w:rsid w:val="003A2C26"/>
    <w:rsid w:val="003A2EF7"/>
    <w:rsid w:val="003A38ED"/>
    <w:rsid w:val="003A3EBA"/>
    <w:rsid w:val="003A4AD7"/>
    <w:rsid w:val="003A513C"/>
    <w:rsid w:val="003A538C"/>
    <w:rsid w:val="003A571C"/>
    <w:rsid w:val="003A5879"/>
    <w:rsid w:val="003A5F1F"/>
    <w:rsid w:val="003A6EF9"/>
    <w:rsid w:val="003A7CC3"/>
    <w:rsid w:val="003A7D37"/>
    <w:rsid w:val="003B11A0"/>
    <w:rsid w:val="003B16A1"/>
    <w:rsid w:val="003B18BB"/>
    <w:rsid w:val="003B1E8F"/>
    <w:rsid w:val="003B32C8"/>
    <w:rsid w:val="003B5298"/>
    <w:rsid w:val="003B53AF"/>
    <w:rsid w:val="003B5456"/>
    <w:rsid w:val="003B58E8"/>
    <w:rsid w:val="003B61DF"/>
    <w:rsid w:val="003B6806"/>
    <w:rsid w:val="003B6CF1"/>
    <w:rsid w:val="003B7C27"/>
    <w:rsid w:val="003C0065"/>
    <w:rsid w:val="003C054E"/>
    <w:rsid w:val="003C0EE7"/>
    <w:rsid w:val="003C15C0"/>
    <w:rsid w:val="003C1B72"/>
    <w:rsid w:val="003C317E"/>
    <w:rsid w:val="003C32C1"/>
    <w:rsid w:val="003C3731"/>
    <w:rsid w:val="003C3A2D"/>
    <w:rsid w:val="003C3D6F"/>
    <w:rsid w:val="003C3E58"/>
    <w:rsid w:val="003C3F0B"/>
    <w:rsid w:val="003C40FA"/>
    <w:rsid w:val="003C444C"/>
    <w:rsid w:val="003C447C"/>
    <w:rsid w:val="003C4E47"/>
    <w:rsid w:val="003C527F"/>
    <w:rsid w:val="003C57AD"/>
    <w:rsid w:val="003C5DAB"/>
    <w:rsid w:val="003C67EA"/>
    <w:rsid w:val="003C760E"/>
    <w:rsid w:val="003C79BE"/>
    <w:rsid w:val="003C7E88"/>
    <w:rsid w:val="003C7EA4"/>
    <w:rsid w:val="003D00B0"/>
    <w:rsid w:val="003D00FB"/>
    <w:rsid w:val="003D0517"/>
    <w:rsid w:val="003D0AB5"/>
    <w:rsid w:val="003D1C5A"/>
    <w:rsid w:val="003D2E19"/>
    <w:rsid w:val="003D3C8C"/>
    <w:rsid w:val="003D3EED"/>
    <w:rsid w:val="003D4354"/>
    <w:rsid w:val="003D45E6"/>
    <w:rsid w:val="003D518E"/>
    <w:rsid w:val="003D59A1"/>
    <w:rsid w:val="003D7018"/>
    <w:rsid w:val="003D720F"/>
    <w:rsid w:val="003D7277"/>
    <w:rsid w:val="003E07C0"/>
    <w:rsid w:val="003E128F"/>
    <w:rsid w:val="003E17B9"/>
    <w:rsid w:val="003E2142"/>
    <w:rsid w:val="003E2422"/>
    <w:rsid w:val="003E24AD"/>
    <w:rsid w:val="003E257E"/>
    <w:rsid w:val="003E3050"/>
    <w:rsid w:val="003E3CDD"/>
    <w:rsid w:val="003E3F2B"/>
    <w:rsid w:val="003E3F49"/>
    <w:rsid w:val="003E442B"/>
    <w:rsid w:val="003E4FA0"/>
    <w:rsid w:val="003E5842"/>
    <w:rsid w:val="003E5A99"/>
    <w:rsid w:val="003E5AD1"/>
    <w:rsid w:val="003E5FCD"/>
    <w:rsid w:val="003E6124"/>
    <w:rsid w:val="003E6448"/>
    <w:rsid w:val="003E65E9"/>
    <w:rsid w:val="003E690F"/>
    <w:rsid w:val="003E6FA0"/>
    <w:rsid w:val="003E74AD"/>
    <w:rsid w:val="003F0B95"/>
    <w:rsid w:val="003F0C0D"/>
    <w:rsid w:val="003F1206"/>
    <w:rsid w:val="003F1867"/>
    <w:rsid w:val="003F2498"/>
    <w:rsid w:val="003F283A"/>
    <w:rsid w:val="003F2E32"/>
    <w:rsid w:val="003F3EB3"/>
    <w:rsid w:val="003F41F6"/>
    <w:rsid w:val="003F42D7"/>
    <w:rsid w:val="003F5072"/>
    <w:rsid w:val="003F54DC"/>
    <w:rsid w:val="003F72F8"/>
    <w:rsid w:val="003F7E41"/>
    <w:rsid w:val="003F7E6B"/>
    <w:rsid w:val="00400436"/>
    <w:rsid w:val="00400D83"/>
    <w:rsid w:val="00400DB0"/>
    <w:rsid w:val="00401F0C"/>
    <w:rsid w:val="00402B4A"/>
    <w:rsid w:val="00402F03"/>
    <w:rsid w:val="00403C82"/>
    <w:rsid w:val="00404091"/>
    <w:rsid w:val="004043A7"/>
    <w:rsid w:val="0040484E"/>
    <w:rsid w:val="004070D2"/>
    <w:rsid w:val="00410284"/>
    <w:rsid w:val="004103A8"/>
    <w:rsid w:val="00410E7A"/>
    <w:rsid w:val="004111FA"/>
    <w:rsid w:val="0041369A"/>
    <w:rsid w:val="004137DF"/>
    <w:rsid w:val="00413DB3"/>
    <w:rsid w:val="00413EC0"/>
    <w:rsid w:val="00413F2E"/>
    <w:rsid w:val="00414C86"/>
    <w:rsid w:val="00415986"/>
    <w:rsid w:val="00415FBE"/>
    <w:rsid w:val="00416A69"/>
    <w:rsid w:val="0041703D"/>
    <w:rsid w:val="00417265"/>
    <w:rsid w:val="004208AF"/>
    <w:rsid w:val="00421B2B"/>
    <w:rsid w:val="00421E75"/>
    <w:rsid w:val="00423A3B"/>
    <w:rsid w:val="00423BC1"/>
    <w:rsid w:val="00423F18"/>
    <w:rsid w:val="00424CBF"/>
    <w:rsid w:val="00424D3E"/>
    <w:rsid w:val="00424D7C"/>
    <w:rsid w:val="004261C9"/>
    <w:rsid w:val="004263CB"/>
    <w:rsid w:val="00426A24"/>
    <w:rsid w:val="00426A5A"/>
    <w:rsid w:val="004306E1"/>
    <w:rsid w:val="00430776"/>
    <w:rsid w:val="0043210A"/>
    <w:rsid w:val="0043291B"/>
    <w:rsid w:val="0043297B"/>
    <w:rsid w:val="004331DC"/>
    <w:rsid w:val="0043372A"/>
    <w:rsid w:val="00433C22"/>
    <w:rsid w:val="0043446D"/>
    <w:rsid w:val="004344B4"/>
    <w:rsid w:val="004348FB"/>
    <w:rsid w:val="00434B2B"/>
    <w:rsid w:val="00434BCA"/>
    <w:rsid w:val="004350AA"/>
    <w:rsid w:val="00435CEE"/>
    <w:rsid w:val="00435D2B"/>
    <w:rsid w:val="004361AA"/>
    <w:rsid w:val="004362B1"/>
    <w:rsid w:val="00436502"/>
    <w:rsid w:val="004371DE"/>
    <w:rsid w:val="00437C55"/>
    <w:rsid w:val="00437FAD"/>
    <w:rsid w:val="00441A65"/>
    <w:rsid w:val="00441B3C"/>
    <w:rsid w:val="0044227E"/>
    <w:rsid w:val="00442F6F"/>
    <w:rsid w:val="004432EC"/>
    <w:rsid w:val="00443FC3"/>
    <w:rsid w:val="0044429C"/>
    <w:rsid w:val="00444EDD"/>
    <w:rsid w:val="0044529B"/>
    <w:rsid w:val="004460A5"/>
    <w:rsid w:val="0044617D"/>
    <w:rsid w:val="00446E4E"/>
    <w:rsid w:val="0045034F"/>
    <w:rsid w:val="00450994"/>
    <w:rsid w:val="00450A1C"/>
    <w:rsid w:val="004513A0"/>
    <w:rsid w:val="00453E75"/>
    <w:rsid w:val="004543E8"/>
    <w:rsid w:val="004544A2"/>
    <w:rsid w:val="004546E3"/>
    <w:rsid w:val="00455953"/>
    <w:rsid w:val="0045628B"/>
    <w:rsid w:val="00456BC4"/>
    <w:rsid w:val="00457F1B"/>
    <w:rsid w:val="00460A86"/>
    <w:rsid w:val="00460BD9"/>
    <w:rsid w:val="004610E7"/>
    <w:rsid w:val="004620D0"/>
    <w:rsid w:val="00462B6B"/>
    <w:rsid w:val="00462CCA"/>
    <w:rsid w:val="0046398B"/>
    <w:rsid w:val="00463C6B"/>
    <w:rsid w:val="00463E35"/>
    <w:rsid w:val="00464E68"/>
    <w:rsid w:val="004650B3"/>
    <w:rsid w:val="00465624"/>
    <w:rsid w:val="00465BD0"/>
    <w:rsid w:val="00465DD0"/>
    <w:rsid w:val="00466176"/>
    <w:rsid w:val="00466C4A"/>
    <w:rsid w:val="004678DB"/>
    <w:rsid w:val="00467C91"/>
    <w:rsid w:val="00467E54"/>
    <w:rsid w:val="00467F90"/>
    <w:rsid w:val="004706E3"/>
    <w:rsid w:val="00470BBB"/>
    <w:rsid w:val="00470F5F"/>
    <w:rsid w:val="00471E08"/>
    <w:rsid w:val="004724B1"/>
    <w:rsid w:val="004727E6"/>
    <w:rsid w:val="00473005"/>
    <w:rsid w:val="004732B0"/>
    <w:rsid w:val="00473C04"/>
    <w:rsid w:val="004748C2"/>
    <w:rsid w:val="00475CAB"/>
    <w:rsid w:val="00475F5A"/>
    <w:rsid w:val="00476C37"/>
    <w:rsid w:val="0047704D"/>
    <w:rsid w:val="00477FC9"/>
    <w:rsid w:val="0048101A"/>
    <w:rsid w:val="00481394"/>
    <w:rsid w:val="00481444"/>
    <w:rsid w:val="00482308"/>
    <w:rsid w:val="0048346D"/>
    <w:rsid w:val="004837D7"/>
    <w:rsid w:val="004841F2"/>
    <w:rsid w:val="004846C8"/>
    <w:rsid w:val="0048535E"/>
    <w:rsid w:val="004863D5"/>
    <w:rsid w:val="00487C2F"/>
    <w:rsid w:val="00487D09"/>
    <w:rsid w:val="00487DA9"/>
    <w:rsid w:val="00490021"/>
    <w:rsid w:val="00490D39"/>
    <w:rsid w:val="0049197C"/>
    <w:rsid w:val="00491F92"/>
    <w:rsid w:val="00491FF9"/>
    <w:rsid w:val="00492237"/>
    <w:rsid w:val="004936BD"/>
    <w:rsid w:val="0049388D"/>
    <w:rsid w:val="0049455D"/>
    <w:rsid w:val="0049506F"/>
    <w:rsid w:val="004953E5"/>
    <w:rsid w:val="004968F7"/>
    <w:rsid w:val="00496A7B"/>
    <w:rsid w:val="00496B28"/>
    <w:rsid w:val="004979BA"/>
    <w:rsid w:val="00497BB4"/>
    <w:rsid w:val="004A15E1"/>
    <w:rsid w:val="004A1828"/>
    <w:rsid w:val="004A1D68"/>
    <w:rsid w:val="004A20AC"/>
    <w:rsid w:val="004A430C"/>
    <w:rsid w:val="004A4564"/>
    <w:rsid w:val="004A599D"/>
    <w:rsid w:val="004A6C09"/>
    <w:rsid w:val="004A765A"/>
    <w:rsid w:val="004A7A9E"/>
    <w:rsid w:val="004A7AF9"/>
    <w:rsid w:val="004A7E46"/>
    <w:rsid w:val="004B0D35"/>
    <w:rsid w:val="004B128B"/>
    <w:rsid w:val="004B1323"/>
    <w:rsid w:val="004B1459"/>
    <w:rsid w:val="004B14B0"/>
    <w:rsid w:val="004B24A5"/>
    <w:rsid w:val="004B2800"/>
    <w:rsid w:val="004B34D1"/>
    <w:rsid w:val="004B3527"/>
    <w:rsid w:val="004B3AA0"/>
    <w:rsid w:val="004B4C0C"/>
    <w:rsid w:val="004B5E16"/>
    <w:rsid w:val="004B6CA1"/>
    <w:rsid w:val="004B7282"/>
    <w:rsid w:val="004B77D3"/>
    <w:rsid w:val="004B7C52"/>
    <w:rsid w:val="004C01B6"/>
    <w:rsid w:val="004C0BB7"/>
    <w:rsid w:val="004C11E7"/>
    <w:rsid w:val="004C1F8E"/>
    <w:rsid w:val="004C2176"/>
    <w:rsid w:val="004C2AA1"/>
    <w:rsid w:val="004C2FA0"/>
    <w:rsid w:val="004C4816"/>
    <w:rsid w:val="004C71A7"/>
    <w:rsid w:val="004D04E3"/>
    <w:rsid w:val="004D0983"/>
    <w:rsid w:val="004D0AEB"/>
    <w:rsid w:val="004D151E"/>
    <w:rsid w:val="004D24D8"/>
    <w:rsid w:val="004D35B0"/>
    <w:rsid w:val="004D3704"/>
    <w:rsid w:val="004D3917"/>
    <w:rsid w:val="004D3C01"/>
    <w:rsid w:val="004D4F12"/>
    <w:rsid w:val="004D54FF"/>
    <w:rsid w:val="004D58EF"/>
    <w:rsid w:val="004D5F8D"/>
    <w:rsid w:val="004D6AED"/>
    <w:rsid w:val="004D7B3E"/>
    <w:rsid w:val="004E07B2"/>
    <w:rsid w:val="004E08FC"/>
    <w:rsid w:val="004E0C67"/>
    <w:rsid w:val="004E1896"/>
    <w:rsid w:val="004E1FA8"/>
    <w:rsid w:val="004E27C3"/>
    <w:rsid w:val="004E2CFE"/>
    <w:rsid w:val="004E2F3E"/>
    <w:rsid w:val="004E3328"/>
    <w:rsid w:val="004E3BD7"/>
    <w:rsid w:val="004E5222"/>
    <w:rsid w:val="004E557B"/>
    <w:rsid w:val="004E5594"/>
    <w:rsid w:val="004E5E25"/>
    <w:rsid w:val="004E7105"/>
    <w:rsid w:val="004E73E9"/>
    <w:rsid w:val="004E7EB5"/>
    <w:rsid w:val="004F01FC"/>
    <w:rsid w:val="004F02E0"/>
    <w:rsid w:val="004F091C"/>
    <w:rsid w:val="004F0A39"/>
    <w:rsid w:val="004F1EF9"/>
    <w:rsid w:val="004F2404"/>
    <w:rsid w:val="004F3FF8"/>
    <w:rsid w:val="004F4E44"/>
    <w:rsid w:val="004F5702"/>
    <w:rsid w:val="004F5ADC"/>
    <w:rsid w:val="004F6234"/>
    <w:rsid w:val="004F670E"/>
    <w:rsid w:val="004F6725"/>
    <w:rsid w:val="004F6AD5"/>
    <w:rsid w:val="004F6ED8"/>
    <w:rsid w:val="004F71B2"/>
    <w:rsid w:val="004F74A5"/>
    <w:rsid w:val="004F75EF"/>
    <w:rsid w:val="004F77C1"/>
    <w:rsid w:val="004F7DAC"/>
    <w:rsid w:val="0050002C"/>
    <w:rsid w:val="00500EF6"/>
    <w:rsid w:val="00501257"/>
    <w:rsid w:val="0050146E"/>
    <w:rsid w:val="0050202B"/>
    <w:rsid w:val="0050247E"/>
    <w:rsid w:val="00502623"/>
    <w:rsid w:val="005026A0"/>
    <w:rsid w:val="005030D8"/>
    <w:rsid w:val="005032DD"/>
    <w:rsid w:val="0050676F"/>
    <w:rsid w:val="005072A8"/>
    <w:rsid w:val="00507765"/>
    <w:rsid w:val="005078DF"/>
    <w:rsid w:val="00507DB6"/>
    <w:rsid w:val="00510602"/>
    <w:rsid w:val="00510613"/>
    <w:rsid w:val="00510BBB"/>
    <w:rsid w:val="005110DF"/>
    <w:rsid w:val="00511782"/>
    <w:rsid w:val="00511A09"/>
    <w:rsid w:val="00511B9B"/>
    <w:rsid w:val="00513538"/>
    <w:rsid w:val="00513C39"/>
    <w:rsid w:val="00513FF0"/>
    <w:rsid w:val="005149F5"/>
    <w:rsid w:val="005158EE"/>
    <w:rsid w:val="005175FD"/>
    <w:rsid w:val="0051781B"/>
    <w:rsid w:val="00517EAA"/>
    <w:rsid w:val="00521B2E"/>
    <w:rsid w:val="00521BBA"/>
    <w:rsid w:val="005223D9"/>
    <w:rsid w:val="00522686"/>
    <w:rsid w:val="005226A4"/>
    <w:rsid w:val="00522A89"/>
    <w:rsid w:val="00522D2A"/>
    <w:rsid w:val="00523E40"/>
    <w:rsid w:val="00523FFC"/>
    <w:rsid w:val="005241BD"/>
    <w:rsid w:val="005242BB"/>
    <w:rsid w:val="0052432B"/>
    <w:rsid w:val="00525226"/>
    <w:rsid w:val="00526959"/>
    <w:rsid w:val="00527002"/>
    <w:rsid w:val="00527265"/>
    <w:rsid w:val="005274AE"/>
    <w:rsid w:val="0052758E"/>
    <w:rsid w:val="00527A10"/>
    <w:rsid w:val="00530413"/>
    <w:rsid w:val="00530DE1"/>
    <w:rsid w:val="00530E8E"/>
    <w:rsid w:val="005323CF"/>
    <w:rsid w:val="005330C0"/>
    <w:rsid w:val="005347ED"/>
    <w:rsid w:val="00534BAB"/>
    <w:rsid w:val="005360C6"/>
    <w:rsid w:val="005362EB"/>
    <w:rsid w:val="005364BD"/>
    <w:rsid w:val="00537B76"/>
    <w:rsid w:val="00540977"/>
    <w:rsid w:val="0054175F"/>
    <w:rsid w:val="0054259B"/>
    <w:rsid w:val="00542A4D"/>
    <w:rsid w:val="00543239"/>
    <w:rsid w:val="00543268"/>
    <w:rsid w:val="005436A9"/>
    <w:rsid w:val="00543A71"/>
    <w:rsid w:val="00543C05"/>
    <w:rsid w:val="00544C32"/>
    <w:rsid w:val="005456FB"/>
    <w:rsid w:val="00545FEB"/>
    <w:rsid w:val="00546573"/>
    <w:rsid w:val="00546EAF"/>
    <w:rsid w:val="00547647"/>
    <w:rsid w:val="00550013"/>
    <w:rsid w:val="005513C5"/>
    <w:rsid w:val="00551A3A"/>
    <w:rsid w:val="00551A54"/>
    <w:rsid w:val="00552096"/>
    <w:rsid w:val="005522CE"/>
    <w:rsid w:val="00552987"/>
    <w:rsid w:val="00552DDB"/>
    <w:rsid w:val="00552E86"/>
    <w:rsid w:val="00553A8A"/>
    <w:rsid w:val="00553B4E"/>
    <w:rsid w:val="00554E05"/>
    <w:rsid w:val="0055519B"/>
    <w:rsid w:val="005552C1"/>
    <w:rsid w:val="00555BB9"/>
    <w:rsid w:val="00555EAB"/>
    <w:rsid w:val="00557740"/>
    <w:rsid w:val="00560793"/>
    <w:rsid w:val="005609E4"/>
    <w:rsid w:val="00560A90"/>
    <w:rsid w:val="00561336"/>
    <w:rsid w:val="00562271"/>
    <w:rsid w:val="005622B9"/>
    <w:rsid w:val="0056382B"/>
    <w:rsid w:val="0056495C"/>
    <w:rsid w:val="00564A11"/>
    <w:rsid w:val="00566438"/>
    <w:rsid w:val="00566E95"/>
    <w:rsid w:val="00566EC1"/>
    <w:rsid w:val="00570655"/>
    <w:rsid w:val="00570F96"/>
    <w:rsid w:val="005715F9"/>
    <w:rsid w:val="00571FC8"/>
    <w:rsid w:val="00572474"/>
    <w:rsid w:val="00573D48"/>
    <w:rsid w:val="00573E1E"/>
    <w:rsid w:val="005740F2"/>
    <w:rsid w:val="005742D2"/>
    <w:rsid w:val="00574454"/>
    <w:rsid w:val="00575822"/>
    <w:rsid w:val="00577D1F"/>
    <w:rsid w:val="00580598"/>
    <w:rsid w:val="005806CA"/>
    <w:rsid w:val="00580A46"/>
    <w:rsid w:val="00580A64"/>
    <w:rsid w:val="00580B78"/>
    <w:rsid w:val="0058114D"/>
    <w:rsid w:val="005814CB"/>
    <w:rsid w:val="00581D00"/>
    <w:rsid w:val="005822B4"/>
    <w:rsid w:val="00584E86"/>
    <w:rsid w:val="00586133"/>
    <w:rsid w:val="005861E2"/>
    <w:rsid w:val="00586EBF"/>
    <w:rsid w:val="0058796E"/>
    <w:rsid w:val="005900F7"/>
    <w:rsid w:val="005911F4"/>
    <w:rsid w:val="005917AD"/>
    <w:rsid w:val="00591DC5"/>
    <w:rsid w:val="0059265B"/>
    <w:rsid w:val="00592744"/>
    <w:rsid w:val="00592EBF"/>
    <w:rsid w:val="005946CD"/>
    <w:rsid w:val="005946F0"/>
    <w:rsid w:val="00594A7C"/>
    <w:rsid w:val="0059545A"/>
    <w:rsid w:val="00595DCA"/>
    <w:rsid w:val="0059678D"/>
    <w:rsid w:val="0059745D"/>
    <w:rsid w:val="005974F6"/>
    <w:rsid w:val="00597B8F"/>
    <w:rsid w:val="00597EEB"/>
    <w:rsid w:val="005A0467"/>
    <w:rsid w:val="005A188C"/>
    <w:rsid w:val="005A2032"/>
    <w:rsid w:val="005A36B4"/>
    <w:rsid w:val="005A3726"/>
    <w:rsid w:val="005A548F"/>
    <w:rsid w:val="005A55F5"/>
    <w:rsid w:val="005A5621"/>
    <w:rsid w:val="005A5A38"/>
    <w:rsid w:val="005A5AE9"/>
    <w:rsid w:val="005A63BE"/>
    <w:rsid w:val="005A68A7"/>
    <w:rsid w:val="005A75E5"/>
    <w:rsid w:val="005A7783"/>
    <w:rsid w:val="005A7A9A"/>
    <w:rsid w:val="005B02A1"/>
    <w:rsid w:val="005B163D"/>
    <w:rsid w:val="005B168A"/>
    <w:rsid w:val="005B19DE"/>
    <w:rsid w:val="005B1B40"/>
    <w:rsid w:val="005B1FE8"/>
    <w:rsid w:val="005B290C"/>
    <w:rsid w:val="005B3594"/>
    <w:rsid w:val="005B36C0"/>
    <w:rsid w:val="005B43DD"/>
    <w:rsid w:val="005B525A"/>
    <w:rsid w:val="005B6747"/>
    <w:rsid w:val="005B6AED"/>
    <w:rsid w:val="005B7ED1"/>
    <w:rsid w:val="005C168E"/>
    <w:rsid w:val="005C201E"/>
    <w:rsid w:val="005C2066"/>
    <w:rsid w:val="005C26C1"/>
    <w:rsid w:val="005C3183"/>
    <w:rsid w:val="005C31E0"/>
    <w:rsid w:val="005C3906"/>
    <w:rsid w:val="005C4564"/>
    <w:rsid w:val="005C5090"/>
    <w:rsid w:val="005C5934"/>
    <w:rsid w:val="005C71A2"/>
    <w:rsid w:val="005C746C"/>
    <w:rsid w:val="005D117A"/>
    <w:rsid w:val="005D1BCB"/>
    <w:rsid w:val="005D1EC0"/>
    <w:rsid w:val="005D2076"/>
    <w:rsid w:val="005D33AD"/>
    <w:rsid w:val="005D33D9"/>
    <w:rsid w:val="005D3515"/>
    <w:rsid w:val="005D4405"/>
    <w:rsid w:val="005D505D"/>
    <w:rsid w:val="005D68AD"/>
    <w:rsid w:val="005D694A"/>
    <w:rsid w:val="005D7056"/>
    <w:rsid w:val="005D7914"/>
    <w:rsid w:val="005E070C"/>
    <w:rsid w:val="005E2490"/>
    <w:rsid w:val="005E2545"/>
    <w:rsid w:val="005E27CB"/>
    <w:rsid w:val="005E3421"/>
    <w:rsid w:val="005E35C1"/>
    <w:rsid w:val="005E3C1C"/>
    <w:rsid w:val="005E45AA"/>
    <w:rsid w:val="005E4797"/>
    <w:rsid w:val="005E5033"/>
    <w:rsid w:val="005E636C"/>
    <w:rsid w:val="005E7D63"/>
    <w:rsid w:val="005F2747"/>
    <w:rsid w:val="005F4571"/>
    <w:rsid w:val="005F48BC"/>
    <w:rsid w:val="005F4C90"/>
    <w:rsid w:val="005F59E5"/>
    <w:rsid w:val="005F664E"/>
    <w:rsid w:val="005F713A"/>
    <w:rsid w:val="005F752A"/>
    <w:rsid w:val="006004FB"/>
    <w:rsid w:val="00601283"/>
    <w:rsid w:val="006013CB"/>
    <w:rsid w:val="00601B01"/>
    <w:rsid w:val="0060258E"/>
    <w:rsid w:val="00602852"/>
    <w:rsid w:val="00602E6C"/>
    <w:rsid w:val="006039C3"/>
    <w:rsid w:val="00604880"/>
    <w:rsid w:val="006048F5"/>
    <w:rsid w:val="00604DEE"/>
    <w:rsid w:val="006054A1"/>
    <w:rsid w:val="00605B10"/>
    <w:rsid w:val="00605D14"/>
    <w:rsid w:val="006062DE"/>
    <w:rsid w:val="0060751A"/>
    <w:rsid w:val="00610CDC"/>
    <w:rsid w:val="00610DB6"/>
    <w:rsid w:val="00611080"/>
    <w:rsid w:val="00611735"/>
    <w:rsid w:val="00611EDE"/>
    <w:rsid w:val="0061375E"/>
    <w:rsid w:val="00613C3D"/>
    <w:rsid w:val="0061414B"/>
    <w:rsid w:val="0061493F"/>
    <w:rsid w:val="00614B97"/>
    <w:rsid w:val="00615054"/>
    <w:rsid w:val="0061568A"/>
    <w:rsid w:val="00615AA2"/>
    <w:rsid w:val="00615BF5"/>
    <w:rsid w:val="00615F19"/>
    <w:rsid w:val="00616C07"/>
    <w:rsid w:val="00616DB8"/>
    <w:rsid w:val="00616EE8"/>
    <w:rsid w:val="00617DFB"/>
    <w:rsid w:val="006207A7"/>
    <w:rsid w:val="006209C9"/>
    <w:rsid w:val="00620B4B"/>
    <w:rsid w:val="0062184A"/>
    <w:rsid w:val="00621BC4"/>
    <w:rsid w:val="00622AAA"/>
    <w:rsid w:val="00622BAF"/>
    <w:rsid w:val="00623A7C"/>
    <w:rsid w:val="00623D2F"/>
    <w:rsid w:val="00624209"/>
    <w:rsid w:val="00624E0A"/>
    <w:rsid w:val="0062656C"/>
    <w:rsid w:val="00626C25"/>
    <w:rsid w:val="0062772B"/>
    <w:rsid w:val="00630755"/>
    <w:rsid w:val="00630AF6"/>
    <w:rsid w:val="00632719"/>
    <w:rsid w:val="00632CDA"/>
    <w:rsid w:val="00633CDB"/>
    <w:rsid w:val="006351E1"/>
    <w:rsid w:val="00635A98"/>
    <w:rsid w:val="00635E85"/>
    <w:rsid w:val="0064037A"/>
    <w:rsid w:val="006403FA"/>
    <w:rsid w:val="006407B3"/>
    <w:rsid w:val="006416EF"/>
    <w:rsid w:val="0064284B"/>
    <w:rsid w:val="00642A68"/>
    <w:rsid w:val="00643765"/>
    <w:rsid w:val="00644929"/>
    <w:rsid w:val="00644F9D"/>
    <w:rsid w:val="00645735"/>
    <w:rsid w:val="00646585"/>
    <w:rsid w:val="006465C9"/>
    <w:rsid w:val="00647B1A"/>
    <w:rsid w:val="00647F83"/>
    <w:rsid w:val="0065013E"/>
    <w:rsid w:val="006507E0"/>
    <w:rsid w:val="0065083D"/>
    <w:rsid w:val="00650B1B"/>
    <w:rsid w:val="00650B82"/>
    <w:rsid w:val="006518B4"/>
    <w:rsid w:val="006527BC"/>
    <w:rsid w:val="00652C13"/>
    <w:rsid w:val="00652D2F"/>
    <w:rsid w:val="00654372"/>
    <w:rsid w:val="00655563"/>
    <w:rsid w:val="006556A6"/>
    <w:rsid w:val="00655758"/>
    <w:rsid w:val="006557F1"/>
    <w:rsid w:val="00657301"/>
    <w:rsid w:val="006573A2"/>
    <w:rsid w:val="006575BD"/>
    <w:rsid w:val="00660356"/>
    <w:rsid w:val="00660553"/>
    <w:rsid w:val="006620BE"/>
    <w:rsid w:val="0066350A"/>
    <w:rsid w:val="00663B4A"/>
    <w:rsid w:val="00663E65"/>
    <w:rsid w:val="00663EEA"/>
    <w:rsid w:val="00664228"/>
    <w:rsid w:val="0066431D"/>
    <w:rsid w:val="006649B1"/>
    <w:rsid w:val="00664C41"/>
    <w:rsid w:val="00665DE3"/>
    <w:rsid w:val="00666080"/>
    <w:rsid w:val="0066670F"/>
    <w:rsid w:val="006670FD"/>
    <w:rsid w:val="006673B7"/>
    <w:rsid w:val="00667BC8"/>
    <w:rsid w:val="00667C22"/>
    <w:rsid w:val="0067006B"/>
    <w:rsid w:val="00671507"/>
    <w:rsid w:val="00671E73"/>
    <w:rsid w:val="0067234B"/>
    <w:rsid w:val="00672AAC"/>
    <w:rsid w:val="00672F0D"/>
    <w:rsid w:val="00673495"/>
    <w:rsid w:val="00673FA1"/>
    <w:rsid w:val="006742D2"/>
    <w:rsid w:val="00675B63"/>
    <w:rsid w:val="00675BAD"/>
    <w:rsid w:val="00675D3B"/>
    <w:rsid w:val="00675D4B"/>
    <w:rsid w:val="00675EA4"/>
    <w:rsid w:val="006760D6"/>
    <w:rsid w:val="00676C48"/>
    <w:rsid w:val="006770F1"/>
    <w:rsid w:val="006771E5"/>
    <w:rsid w:val="00677FE3"/>
    <w:rsid w:val="00677FE6"/>
    <w:rsid w:val="00680413"/>
    <w:rsid w:val="0068202F"/>
    <w:rsid w:val="0068308C"/>
    <w:rsid w:val="006830FC"/>
    <w:rsid w:val="00683E99"/>
    <w:rsid w:val="00683E9D"/>
    <w:rsid w:val="00684443"/>
    <w:rsid w:val="006845AA"/>
    <w:rsid w:val="006849D0"/>
    <w:rsid w:val="006851D1"/>
    <w:rsid w:val="00685533"/>
    <w:rsid w:val="0068659B"/>
    <w:rsid w:val="00686618"/>
    <w:rsid w:val="00686CE0"/>
    <w:rsid w:val="0068774F"/>
    <w:rsid w:val="0068799D"/>
    <w:rsid w:val="00687DAC"/>
    <w:rsid w:val="00687E63"/>
    <w:rsid w:val="00687F39"/>
    <w:rsid w:val="00690889"/>
    <w:rsid w:val="006908B6"/>
    <w:rsid w:val="00690C15"/>
    <w:rsid w:val="00691582"/>
    <w:rsid w:val="00691AC8"/>
    <w:rsid w:val="00692514"/>
    <w:rsid w:val="00692937"/>
    <w:rsid w:val="006931B9"/>
    <w:rsid w:val="0069363F"/>
    <w:rsid w:val="006937E5"/>
    <w:rsid w:val="00693828"/>
    <w:rsid w:val="00693985"/>
    <w:rsid w:val="00693F77"/>
    <w:rsid w:val="00694039"/>
    <w:rsid w:val="006942C9"/>
    <w:rsid w:val="00694D67"/>
    <w:rsid w:val="00694F19"/>
    <w:rsid w:val="00695E11"/>
    <w:rsid w:val="006964AD"/>
    <w:rsid w:val="00696756"/>
    <w:rsid w:val="006A031A"/>
    <w:rsid w:val="006A0C94"/>
    <w:rsid w:val="006A11EC"/>
    <w:rsid w:val="006A232F"/>
    <w:rsid w:val="006A2399"/>
    <w:rsid w:val="006A23DC"/>
    <w:rsid w:val="006A2682"/>
    <w:rsid w:val="006A2C89"/>
    <w:rsid w:val="006A2EA6"/>
    <w:rsid w:val="006A31DE"/>
    <w:rsid w:val="006A3CC1"/>
    <w:rsid w:val="006A3F19"/>
    <w:rsid w:val="006A40EB"/>
    <w:rsid w:val="006A449C"/>
    <w:rsid w:val="006A4A79"/>
    <w:rsid w:val="006A663D"/>
    <w:rsid w:val="006A6724"/>
    <w:rsid w:val="006A6FB3"/>
    <w:rsid w:val="006B08F8"/>
    <w:rsid w:val="006B1098"/>
    <w:rsid w:val="006B180B"/>
    <w:rsid w:val="006B2C61"/>
    <w:rsid w:val="006B38D6"/>
    <w:rsid w:val="006B3F25"/>
    <w:rsid w:val="006B4551"/>
    <w:rsid w:val="006B536C"/>
    <w:rsid w:val="006B558E"/>
    <w:rsid w:val="006B575B"/>
    <w:rsid w:val="006B5C2D"/>
    <w:rsid w:val="006B78C6"/>
    <w:rsid w:val="006B7DCB"/>
    <w:rsid w:val="006C022C"/>
    <w:rsid w:val="006C0B1C"/>
    <w:rsid w:val="006C14D4"/>
    <w:rsid w:val="006C1F95"/>
    <w:rsid w:val="006C38FA"/>
    <w:rsid w:val="006C3CDC"/>
    <w:rsid w:val="006C3D21"/>
    <w:rsid w:val="006C4623"/>
    <w:rsid w:val="006C4A42"/>
    <w:rsid w:val="006C564B"/>
    <w:rsid w:val="006C5A12"/>
    <w:rsid w:val="006C6708"/>
    <w:rsid w:val="006C6C98"/>
    <w:rsid w:val="006C7441"/>
    <w:rsid w:val="006D0027"/>
    <w:rsid w:val="006D1421"/>
    <w:rsid w:val="006D1F1E"/>
    <w:rsid w:val="006D2ADE"/>
    <w:rsid w:val="006D2FC1"/>
    <w:rsid w:val="006D37FA"/>
    <w:rsid w:val="006D3A1B"/>
    <w:rsid w:val="006D3AEE"/>
    <w:rsid w:val="006D47C0"/>
    <w:rsid w:val="006D521F"/>
    <w:rsid w:val="006D55E6"/>
    <w:rsid w:val="006D57E9"/>
    <w:rsid w:val="006D7950"/>
    <w:rsid w:val="006E0091"/>
    <w:rsid w:val="006E057E"/>
    <w:rsid w:val="006E0632"/>
    <w:rsid w:val="006E0ACD"/>
    <w:rsid w:val="006E1154"/>
    <w:rsid w:val="006E1476"/>
    <w:rsid w:val="006E252E"/>
    <w:rsid w:val="006E282B"/>
    <w:rsid w:val="006E315D"/>
    <w:rsid w:val="006E3464"/>
    <w:rsid w:val="006E41E2"/>
    <w:rsid w:val="006E4625"/>
    <w:rsid w:val="006E4DCB"/>
    <w:rsid w:val="006E60AC"/>
    <w:rsid w:val="006E6435"/>
    <w:rsid w:val="006E6F97"/>
    <w:rsid w:val="006E76E8"/>
    <w:rsid w:val="006E7726"/>
    <w:rsid w:val="006F0C5B"/>
    <w:rsid w:val="006F0DBC"/>
    <w:rsid w:val="006F11F7"/>
    <w:rsid w:val="006F1844"/>
    <w:rsid w:val="006F19FD"/>
    <w:rsid w:val="006F28D6"/>
    <w:rsid w:val="006F3851"/>
    <w:rsid w:val="006F3C39"/>
    <w:rsid w:val="006F3EE1"/>
    <w:rsid w:val="006F3F1A"/>
    <w:rsid w:val="006F3F46"/>
    <w:rsid w:val="006F4133"/>
    <w:rsid w:val="006F4389"/>
    <w:rsid w:val="006F49E9"/>
    <w:rsid w:val="006F5BF4"/>
    <w:rsid w:val="006F6720"/>
    <w:rsid w:val="006F686C"/>
    <w:rsid w:val="006F6E78"/>
    <w:rsid w:val="006F783B"/>
    <w:rsid w:val="006F7B47"/>
    <w:rsid w:val="006F7B7A"/>
    <w:rsid w:val="006F7EC3"/>
    <w:rsid w:val="0070172F"/>
    <w:rsid w:val="0070210A"/>
    <w:rsid w:val="00702521"/>
    <w:rsid w:val="00702D90"/>
    <w:rsid w:val="00703CD0"/>
    <w:rsid w:val="00703E8A"/>
    <w:rsid w:val="00705331"/>
    <w:rsid w:val="007058E7"/>
    <w:rsid w:val="00705DAE"/>
    <w:rsid w:val="007060DB"/>
    <w:rsid w:val="007067D3"/>
    <w:rsid w:val="0070688A"/>
    <w:rsid w:val="00706E5F"/>
    <w:rsid w:val="00707227"/>
    <w:rsid w:val="0071036F"/>
    <w:rsid w:val="00710B3B"/>
    <w:rsid w:val="00711A9D"/>
    <w:rsid w:val="00712304"/>
    <w:rsid w:val="007125FB"/>
    <w:rsid w:val="00713815"/>
    <w:rsid w:val="0071383D"/>
    <w:rsid w:val="00714822"/>
    <w:rsid w:val="00714A49"/>
    <w:rsid w:val="00714E2D"/>
    <w:rsid w:val="0071510A"/>
    <w:rsid w:val="007151C1"/>
    <w:rsid w:val="007156D0"/>
    <w:rsid w:val="00716305"/>
    <w:rsid w:val="00716B09"/>
    <w:rsid w:val="00716CE1"/>
    <w:rsid w:val="007177C2"/>
    <w:rsid w:val="00717943"/>
    <w:rsid w:val="00717CCD"/>
    <w:rsid w:val="00717E67"/>
    <w:rsid w:val="007202B1"/>
    <w:rsid w:val="00721423"/>
    <w:rsid w:val="00721B6C"/>
    <w:rsid w:val="00721E26"/>
    <w:rsid w:val="00722A54"/>
    <w:rsid w:val="00722BB0"/>
    <w:rsid w:val="007230A2"/>
    <w:rsid w:val="00723181"/>
    <w:rsid w:val="007234C2"/>
    <w:rsid w:val="00723830"/>
    <w:rsid w:val="00724103"/>
    <w:rsid w:val="00724156"/>
    <w:rsid w:val="007245EC"/>
    <w:rsid w:val="00725332"/>
    <w:rsid w:val="00725333"/>
    <w:rsid w:val="00725C74"/>
    <w:rsid w:val="00726B90"/>
    <w:rsid w:val="00727ED7"/>
    <w:rsid w:val="007306A9"/>
    <w:rsid w:val="00731069"/>
    <w:rsid w:val="0073175F"/>
    <w:rsid w:val="0073225B"/>
    <w:rsid w:val="0073390C"/>
    <w:rsid w:val="00733A02"/>
    <w:rsid w:val="00733DC8"/>
    <w:rsid w:val="00736A96"/>
    <w:rsid w:val="0073721D"/>
    <w:rsid w:val="0073777B"/>
    <w:rsid w:val="00737D68"/>
    <w:rsid w:val="00740BBA"/>
    <w:rsid w:val="00740BF8"/>
    <w:rsid w:val="00740E8E"/>
    <w:rsid w:val="00740F3B"/>
    <w:rsid w:val="00741DD3"/>
    <w:rsid w:val="00742BB1"/>
    <w:rsid w:val="00743330"/>
    <w:rsid w:val="007435AE"/>
    <w:rsid w:val="00744F92"/>
    <w:rsid w:val="007450C1"/>
    <w:rsid w:val="00745669"/>
    <w:rsid w:val="00745F5D"/>
    <w:rsid w:val="00745F7F"/>
    <w:rsid w:val="0074629E"/>
    <w:rsid w:val="0074707E"/>
    <w:rsid w:val="007479F9"/>
    <w:rsid w:val="00747C32"/>
    <w:rsid w:val="00750C7F"/>
    <w:rsid w:val="00751D70"/>
    <w:rsid w:val="00752232"/>
    <w:rsid w:val="007524B6"/>
    <w:rsid w:val="0075273E"/>
    <w:rsid w:val="0075281D"/>
    <w:rsid w:val="00752E84"/>
    <w:rsid w:val="007531B2"/>
    <w:rsid w:val="007534B6"/>
    <w:rsid w:val="00754E3A"/>
    <w:rsid w:val="00754FF7"/>
    <w:rsid w:val="0075500C"/>
    <w:rsid w:val="007567C9"/>
    <w:rsid w:val="00756B6B"/>
    <w:rsid w:val="00757023"/>
    <w:rsid w:val="00757150"/>
    <w:rsid w:val="007601BD"/>
    <w:rsid w:val="007611C3"/>
    <w:rsid w:val="00761562"/>
    <w:rsid w:val="00761638"/>
    <w:rsid w:val="0076217A"/>
    <w:rsid w:val="007622FC"/>
    <w:rsid w:val="00762A46"/>
    <w:rsid w:val="0076326C"/>
    <w:rsid w:val="007634D6"/>
    <w:rsid w:val="00763B64"/>
    <w:rsid w:val="00763DF6"/>
    <w:rsid w:val="00763EB8"/>
    <w:rsid w:val="00765C58"/>
    <w:rsid w:val="00766DDB"/>
    <w:rsid w:val="007676BB"/>
    <w:rsid w:val="00767D23"/>
    <w:rsid w:val="007706F5"/>
    <w:rsid w:val="007710F1"/>
    <w:rsid w:val="007711A7"/>
    <w:rsid w:val="00771410"/>
    <w:rsid w:val="00771561"/>
    <w:rsid w:val="00771B3D"/>
    <w:rsid w:val="00771D91"/>
    <w:rsid w:val="0077254F"/>
    <w:rsid w:val="007729A7"/>
    <w:rsid w:val="00773CCF"/>
    <w:rsid w:val="0077408B"/>
    <w:rsid w:val="00774331"/>
    <w:rsid w:val="0077503B"/>
    <w:rsid w:val="007751D9"/>
    <w:rsid w:val="00776034"/>
    <w:rsid w:val="007762F9"/>
    <w:rsid w:val="007776CC"/>
    <w:rsid w:val="0077798C"/>
    <w:rsid w:val="00777C3A"/>
    <w:rsid w:val="00777E26"/>
    <w:rsid w:val="007809DE"/>
    <w:rsid w:val="00780C63"/>
    <w:rsid w:val="00782628"/>
    <w:rsid w:val="007838C6"/>
    <w:rsid w:val="00784D3E"/>
    <w:rsid w:val="00784E42"/>
    <w:rsid w:val="00785738"/>
    <w:rsid w:val="0078575F"/>
    <w:rsid w:val="0078598A"/>
    <w:rsid w:val="007859F1"/>
    <w:rsid w:val="00785AA0"/>
    <w:rsid w:val="00785AE5"/>
    <w:rsid w:val="00786327"/>
    <w:rsid w:val="0078767A"/>
    <w:rsid w:val="00787DF4"/>
    <w:rsid w:val="00787F0C"/>
    <w:rsid w:val="00790C65"/>
    <w:rsid w:val="00791165"/>
    <w:rsid w:val="007912F8"/>
    <w:rsid w:val="007918EA"/>
    <w:rsid w:val="00791917"/>
    <w:rsid w:val="00791FB8"/>
    <w:rsid w:val="00793043"/>
    <w:rsid w:val="00793589"/>
    <w:rsid w:val="0079488F"/>
    <w:rsid w:val="007950DF"/>
    <w:rsid w:val="00795585"/>
    <w:rsid w:val="00795A63"/>
    <w:rsid w:val="00795CBD"/>
    <w:rsid w:val="00796296"/>
    <w:rsid w:val="007979BE"/>
    <w:rsid w:val="007A0651"/>
    <w:rsid w:val="007A300A"/>
    <w:rsid w:val="007A3355"/>
    <w:rsid w:val="007A3906"/>
    <w:rsid w:val="007A3932"/>
    <w:rsid w:val="007A497D"/>
    <w:rsid w:val="007A513F"/>
    <w:rsid w:val="007A52E8"/>
    <w:rsid w:val="007A5544"/>
    <w:rsid w:val="007A5852"/>
    <w:rsid w:val="007A592F"/>
    <w:rsid w:val="007A5ACD"/>
    <w:rsid w:val="007A600A"/>
    <w:rsid w:val="007A64ED"/>
    <w:rsid w:val="007A6D13"/>
    <w:rsid w:val="007A7205"/>
    <w:rsid w:val="007B0DC9"/>
    <w:rsid w:val="007B0E3D"/>
    <w:rsid w:val="007B17D4"/>
    <w:rsid w:val="007B2A18"/>
    <w:rsid w:val="007B3668"/>
    <w:rsid w:val="007B3891"/>
    <w:rsid w:val="007B38CA"/>
    <w:rsid w:val="007B5137"/>
    <w:rsid w:val="007B58CB"/>
    <w:rsid w:val="007B5D5F"/>
    <w:rsid w:val="007B66A6"/>
    <w:rsid w:val="007B6E4A"/>
    <w:rsid w:val="007B7BF3"/>
    <w:rsid w:val="007C08CD"/>
    <w:rsid w:val="007C0CD1"/>
    <w:rsid w:val="007C1887"/>
    <w:rsid w:val="007C1DEC"/>
    <w:rsid w:val="007C2840"/>
    <w:rsid w:val="007C2AB4"/>
    <w:rsid w:val="007C2D50"/>
    <w:rsid w:val="007C2FA7"/>
    <w:rsid w:val="007C336B"/>
    <w:rsid w:val="007C3394"/>
    <w:rsid w:val="007C33FE"/>
    <w:rsid w:val="007C3EC4"/>
    <w:rsid w:val="007C467B"/>
    <w:rsid w:val="007C4908"/>
    <w:rsid w:val="007C50B9"/>
    <w:rsid w:val="007C5448"/>
    <w:rsid w:val="007C5514"/>
    <w:rsid w:val="007C5660"/>
    <w:rsid w:val="007C618A"/>
    <w:rsid w:val="007C66C9"/>
    <w:rsid w:val="007C7506"/>
    <w:rsid w:val="007D024B"/>
    <w:rsid w:val="007D115F"/>
    <w:rsid w:val="007D212C"/>
    <w:rsid w:val="007D34DA"/>
    <w:rsid w:val="007D3745"/>
    <w:rsid w:val="007D3C43"/>
    <w:rsid w:val="007D5444"/>
    <w:rsid w:val="007D584C"/>
    <w:rsid w:val="007D6120"/>
    <w:rsid w:val="007D6A3E"/>
    <w:rsid w:val="007D6BCA"/>
    <w:rsid w:val="007E0994"/>
    <w:rsid w:val="007E2833"/>
    <w:rsid w:val="007E43C0"/>
    <w:rsid w:val="007E467D"/>
    <w:rsid w:val="007E469D"/>
    <w:rsid w:val="007E5974"/>
    <w:rsid w:val="007E5995"/>
    <w:rsid w:val="007E63CF"/>
    <w:rsid w:val="007E657D"/>
    <w:rsid w:val="007F0CA5"/>
    <w:rsid w:val="007F0D9F"/>
    <w:rsid w:val="007F0FAA"/>
    <w:rsid w:val="007F1607"/>
    <w:rsid w:val="007F2295"/>
    <w:rsid w:val="007F2698"/>
    <w:rsid w:val="007F271C"/>
    <w:rsid w:val="007F3D9D"/>
    <w:rsid w:val="007F3DF1"/>
    <w:rsid w:val="007F4548"/>
    <w:rsid w:val="007F4B78"/>
    <w:rsid w:val="007F58E5"/>
    <w:rsid w:val="007F5F9B"/>
    <w:rsid w:val="007F63C7"/>
    <w:rsid w:val="007F63CD"/>
    <w:rsid w:val="007F69A9"/>
    <w:rsid w:val="007F74FF"/>
    <w:rsid w:val="007F777F"/>
    <w:rsid w:val="007F7E21"/>
    <w:rsid w:val="0080010C"/>
    <w:rsid w:val="00800572"/>
    <w:rsid w:val="008010A6"/>
    <w:rsid w:val="008028F2"/>
    <w:rsid w:val="008035F0"/>
    <w:rsid w:val="008039FF"/>
    <w:rsid w:val="00804AA4"/>
    <w:rsid w:val="00805AF5"/>
    <w:rsid w:val="008064B8"/>
    <w:rsid w:val="008076EA"/>
    <w:rsid w:val="00807C15"/>
    <w:rsid w:val="0081017A"/>
    <w:rsid w:val="008104F7"/>
    <w:rsid w:val="00811D8A"/>
    <w:rsid w:val="00811FEF"/>
    <w:rsid w:val="008122FE"/>
    <w:rsid w:val="0081246C"/>
    <w:rsid w:val="00812898"/>
    <w:rsid w:val="00812AD8"/>
    <w:rsid w:val="00812B25"/>
    <w:rsid w:val="008132FE"/>
    <w:rsid w:val="008138C2"/>
    <w:rsid w:val="00813ACE"/>
    <w:rsid w:val="00814618"/>
    <w:rsid w:val="0081473B"/>
    <w:rsid w:val="00814A4E"/>
    <w:rsid w:val="00814D0A"/>
    <w:rsid w:val="00814F3F"/>
    <w:rsid w:val="00815FF4"/>
    <w:rsid w:val="0081633F"/>
    <w:rsid w:val="0081693E"/>
    <w:rsid w:val="00816E24"/>
    <w:rsid w:val="00817122"/>
    <w:rsid w:val="00817333"/>
    <w:rsid w:val="00817CAD"/>
    <w:rsid w:val="00820135"/>
    <w:rsid w:val="00822708"/>
    <w:rsid w:val="00823DD9"/>
    <w:rsid w:val="008253D1"/>
    <w:rsid w:val="00825418"/>
    <w:rsid w:val="00826329"/>
    <w:rsid w:val="00826B00"/>
    <w:rsid w:val="00826B43"/>
    <w:rsid w:val="008270B2"/>
    <w:rsid w:val="00827E6F"/>
    <w:rsid w:val="00827F4F"/>
    <w:rsid w:val="008309B4"/>
    <w:rsid w:val="008315B2"/>
    <w:rsid w:val="0083177C"/>
    <w:rsid w:val="00831A11"/>
    <w:rsid w:val="00831D9A"/>
    <w:rsid w:val="00832DB1"/>
    <w:rsid w:val="0083362A"/>
    <w:rsid w:val="00834C3F"/>
    <w:rsid w:val="00835C54"/>
    <w:rsid w:val="00835CF9"/>
    <w:rsid w:val="00835F01"/>
    <w:rsid w:val="008363F8"/>
    <w:rsid w:val="00836B1E"/>
    <w:rsid w:val="008370C1"/>
    <w:rsid w:val="008373A6"/>
    <w:rsid w:val="00837620"/>
    <w:rsid w:val="008377E6"/>
    <w:rsid w:val="008378D2"/>
    <w:rsid w:val="00840CB9"/>
    <w:rsid w:val="008414F7"/>
    <w:rsid w:val="00841624"/>
    <w:rsid w:val="00842AAC"/>
    <w:rsid w:val="0084367A"/>
    <w:rsid w:val="00844353"/>
    <w:rsid w:val="008449DA"/>
    <w:rsid w:val="00844A17"/>
    <w:rsid w:val="00844A82"/>
    <w:rsid w:val="008450F5"/>
    <w:rsid w:val="00845240"/>
    <w:rsid w:val="008455CF"/>
    <w:rsid w:val="00845865"/>
    <w:rsid w:val="00845FF5"/>
    <w:rsid w:val="00846894"/>
    <w:rsid w:val="00846CB7"/>
    <w:rsid w:val="00851471"/>
    <w:rsid w:val="00851AF2"/>
    <w:rsid w:val="00852DB7"/>
    <w:rsid w:val="0085307A"/>
    <w:rsid w:val="00853DA0"/>
    <w:rsid w:val="008542BC"/>
    <w:rsid w:val="008547C3"/>
    <w:rsid w:val="008557FF"/>
    <w:rsid w:val="00855A18"/>
    <w:rsid w:val="00855CCD"/>
    <w:rsid w:val="008565E6"/>
    <w:rsid w:val="00856A93"/>
    <w:rsid w:val="00860085"/>
    <w:rsid w:val="008601DA"/>
    <w:rsid w:val="008608AA"/>
    <w:rsid w:val="008614E4"/>
    <w:rsid w:val="008619D1"/>
    <w:rsid w:val="00861AC2"/>
    <w:rsid w:val="0086281A"/>
    <w:rsid w:val="00864582"/>
    <w:rsid w:val="00864AF2"/>
    <w:rsid w:val="00864C06"/>
    <w:rsid w:val="0086502D"/>
    <w:rsid w:val="0086564B"/>
    <w:rsid w:val="00866B9B"/>
    <w:rsid w:val="0086733B"/>
    <w:rsid w:val="0086746D"/>
    <w:rsid w:val="008678A8"/>
    <w:rsid w:val="00871CAF"/>
    <w:rsid w:val="00872443"/>
    <w:rsid w:val="00872508"/>
    <w:rsid w:val="0087294E"/>
    <w:rsid w:val="00874694"/>
    <w:rsid w:val="00875A24"/>
    <w:rsid w:val="00875A9F"/>
    <w:rsid w:val="00876679"/>
    <w:rsid w:val="00876729"/>
    <w:rsid w:val="0088170D"/>
    <w:rsid w:val="00881E2E"/>
    <w:rsid w:val="00882724"/>
    <w:rsid w:val="00882C77"/>
    <w:rsid w:val="0088324B"/>
    <w:rsid w:val="00883BEA"/>
    <w:rsid w:val="00883DF9"/>
    <w:rsid w:val="00884F09"/>
    <w:rsid w:val="008852FC"/>
    <w:rsid w:val="008855FE"/>
    <w:rsid w:val="008860F5"/>
    <w:rsid w:val="0088684E"/>
    <w:rsid w:val="008910B7"/>
    <w:rsid w:val="0089220D"/>
    <w:rsid w:val="00892763"/>
    <w:rsid w:val="0089278D"/>
    <w:rsid w:val="008928CC"/>
    <w:rsid w:val="00893114"/>
    <w:rsid w:val="00894C7A"/>
    <w:rsid w:val="00896111"/>
    <w:rsid w:val="00896585"/>
    <w:rsid w:val="00896D53"/>
    <w:rsid w:val="00897443"/>
    <w:rsid w:val="008A061B"/>
    <w:rsid w:val="008A0CD0"/>
    <w:rsid w:val="008A126D"/>
    <w:rsid w:val="008A187E"/>
    <w:rsid w:val="008A1B5F"/>
    <w:rsid w:val="008A1C37"/>
    <w:rsid w:val="008A1EF2"/>
    <w:rsid w:val="008A30F3"/>
    <w:rsid w:val="008A3F31"/>
    <w:rsid w:val="008A5260"/>
    <w:rsid w:val="008A5781"/>
    <w:rsid w:val="008A734E"/>
    <w:rsid w:val="008A7584"/>
    <w:rsid w:val="008B19FE"/>
    <w:rsid w:val="008B349C"/>
    <w:rsid w:val="008B3AAC"/>
    <w:rsid w:val="008B3BD6"/>
    <w:rsid w:val="008B4A80"/>
    <w:rsid w:val="008B4C63"/>
    <w:rsid w:val="008B4FEF"/>
    <w:rsid w:val="008B50FC"/>
    <w:rsid w:val="008B63E1"/>
    <w:rsid w:val="008B66FC"/>
    <w:rsid w:val="008B6D3D"/>
    <w:rsid w:val="008B7266"/>
    <w:rsid w:val="008B72E6"/>
    <w:rsid w:val="008C058D"/>
    <w:rsid w:val="008C0C1C"/>
    <w:rsid w:val="008C1C6A"/>
    <w:rsid w:val="008C25D1"/>
    <w:rsid w:val="008C2A74"/>
    <w:rsid w:val="008C522E"/>
    <w:rsid w:val="008C5514"/>
    <w:rsid w:val="008C5CEF"/>
    <w:rsid w:val="008C63F7"/>
    <w:rsid w:val="008C6816"/>
    <w:rsid w:val="008C6824"/>
    <w:rsid w:val="008C6967"/>
    <w:rsid w:val="008C78FE"/>
    <w:rsid w:val="008C7D5B"/>
    <w:rsid w:val="008D04E4"/>
    <w:rsid w:val="008D0FBA"/>
    <w:rsid w:val="008D11D1"/>
    <w:rsid w:val="008D11E3"/>
    <w:rsid w:val="008D15B8"/>
    <w:rsid w:val="008D255E"/>
    <w:rsid w:val="008D2739"/>
    <w:rsid w:val="008D3B3B"/>
    <w:rsid w:val="008D43BE"/>
    <w:rsid w:val="008D48C8"/>
    <w:rsid w:val="008D49A8"/>
    <w:rsid w:val="008D4F74"/>
    <w:rsid w:val="008D57A2"/>
    <w:rsid w:val="008D6184"/>
    <w:rsid w:val="008D6453"/>
    <w:rsid w:val="008D70F5"/>
    <w:rsid w:val="008E0261"/>
    <w:rsid w:val="008E04ED"/>
    <w:rsid w:val="008E29FE"/>
    <w:rsid w:val="008E3191"/>
    <w:rsid w:val="008E3D0C"/>
    <w:rsid w:val="008E3ED6"/>
    <w:rsid w:val="008E4176"/>
    <w:rsid w:val="008E470A"/>
    <w:rsid w:val="008E4AA6"/>
    <w:rsid w:val="008E4D4E"/>
    <w:rsid w:val="008E515B"/>
    <w:rsid w:val="008E520B"/>
    <w:rsid w:val="008E6B55"/>
    <w:rsid w:val="008F02FF"/>
    <w:rsid w:val="008F0D88"/>
    <w:rsid w:val="008F0DE2"/>
    <w:rsid w:val="008F0E49"/>
    <w:rsid w:val="008F0FA6"/>
    <w:rsid w:val="008F20CE"/>
    <w:rsid w:val="008F295D"/>
    <w:rsid w:val="008F2A0A"/>
    <w:rsid w:val="008F37B2"/>
    <w:rsid w:val="008F44AA"/>
    <w:rsid w:val="008F4513"/>
    <w:rsid w:val="008F587C"/>
    <w:rsid w:val="008F6EC3"/>
    <w:rsid w:val="008F76E6"/>
    <w:rsid w:val="008F780A"/>
    <w:rsid w:val="008F7AF3"/>
    <w:rsid w:val="008F7C89"/>
    <w:rsid w:val="00900D53"/>
    <w:rsid w:val="009010D0"/>
    <w:rsid w:val="009010FC"/>
    <w:rsid w:val="00901647"/>
    <w:rsid w:val="00901FD8"/>
    <w:rsid w:val="0090317F"/>
    <w:rsid w:val="009031E1"/>
    <w:rsid w:val="00903D66"/>
    <w:rsid w:val="00904554"/>
    <w:rsid w:val="00905269"/>
    <w:rsid w:val="0090526F"/>
    <w:rsid w:val="00905BE1"/>
    <w:rsid w:val="009064F0"/>
    <w:rsid w:val="00906A97"/>
    <w:rsid w:val="00906EFB"/>
    <w:rsid w:val="00907318"/>
    <w:rsid w:val="009078B5"/>
    <w:rsid w:val="0090790E"/>
    <w:rsid w:val="00907F2C"/>
    <w:rsid w:val="009117A1"/>
    <w:rsid w:val="00911AC7"/>
    <w:rsid w:val="00912597"/>
    <w:rsid w:val="00912608"/>
    <w:rsid w:val="0091311D"/>
    <w:rsid w:val="0091315F"/>
    <w:rsid w:val="0091350C"/>
    <w:rsid w:val="00913CA6"/>
    <w:rsid w:val="009147C0"/>
    <w:rsid w:val="00914A9B"/>
    <w:rsid w:val="00915EFD"/>
    <w:rsid w:val="00916372"/>
    <w:rsid w:val="009174D3"/>
    <w:rsid w:val="0091761F"/>
    <w:rsid w:val="00917C65"/>
    <w:rsid w:val="0092045E"/>
    <w:rsid w:val="00920CB1"/>
    <w:rsid w:val="009212DA"/>
    <w:rsid w:val="00921FB5"/>
    <w:rsid w:val="009220DE"/>
    <w:rsid w:val="00923455"/>
    <w:rsid w:val="00924116"/>
    <w:rsid w:val="00924181"/>
    <w:rsid w:val="00924D5A"/>
    <w:rsid w:val="00924FE6"/>
    <w:rsid w:val="00925516"/>
    <w:rsid w:val="00925ABB"/>
    <w:rsid w:val="0092663D"/>
    <w:rsid w:val="0092681A"/>
    <w:rsid w:val="0092702E"/>
    <w:rsid w:val="009271D8"/>
    <w:rsid w:val="0092774B"/>
    <w:rsid w:val="00927F99"/>
    <w:rsid w:val="0093005E"/>
    <w:rsid w:val="009303E9"/>
    <w:rsid w:val="00931457"/>
    <w:rsid w:val="00931A49"/>
    <w:rsid w:val="00931B47"/>
    <w:rsid w:val="0093225F"/>
    <w:rsid w:val="00932465"/>
    <w:rsid w:val="00933AD1"/>
    <w:rsid w:val="009345A5"/>
    <w:rsid w:val="00934C28"/>
    <w:rsid w:val="009355ED"/>
    <w:rsid w:val="0093595E"/>
    <w:rsid w:val="00935FA8"/>
    <w:rsid w:val="009360CB"/>
    <w:rsid w:val="00937001"/>
    <w:rsid w:val="00940531"/>
    <w:rsid w:val="00940C51"/>
    <w:rsid w:val="00941836"/>
    <w:rsid w:val="00941EA4"/>
    <w:rsid w:val="0094292A"/>
    <w:rsid w:val="00942BC4"/>
    <w:rsid w:val="00942DDD"/>
    <w:rsid w:val="00943B0A"/>
    <w:rsid w:val="009447BB"/>
    <w:rsid w:val="00945CAE"/>
    <w:rsid w:val="00945DAC"/>
    <w:rsid w:val="00946898"/>
    <w:rsid w:val="00946EE2"/>
    <w:rsid w:val="00950C42"/>
    <w:rsid w:val="00950E91"/>
    <w:rsid w:val="00950F9B"/>
    <w:rsid w:val="0095144A"/>
    <w:rsid w:val="00951723"/>
    <w:rsid w:val="0095282D"/>
    <w:rsid w:val="00952CAF"/>
    <w:rsid w:val="00952D27"/>
    <w:rsid w:val="00952DEE"/>
    <w:rsid w:val="0095436A"/>
    <w:rsid w:val="00954A6F"/>
    <w:rsid w:val="00956174"/>
    <w:rsid w:val="00956C91"/>
    <w:rsid w:val="00960E32"/>
    <w:rsid w:val="00962B18"/>
    <w:rsid w:val="00962F55"/>
    <w:rsid w:val="009630B1"/>
    <w:rsid w:val="009634FD"/>
    <w:rsid w:val="009640AC"/>
    <w:rsid w:val="00964B9C"/>
    <w:rsid w:val="00964F50"/>
    <w:rsid w:val="009653FF"/>
    <w:rsid w:val="0096628B"/>
    <w:rsid w:val="00966588"/>
    <w:rsid w:val="00970334"/>
    <w:rsid w:val="009703CD"/>
    <w:rsid w:val="00970DF7"/>
    <w:rsid w:val="009711C8"/>
    <w:rsid w:val="009724A1"/>
    <w:rsid w:val="0097270F"/>
    <w:rsid w:val="00972946"/>
    <w:rsid w:val="00972E8D"/>
    <w:rsid w:val="00973928"/>
    <w:rsid w:val="009740BB"/>
    <w:rsid w:val="0097530D"/>
    <w:rsid w:val="0097592B"/>
    <w:rsid w:val="00975C1D"/>
    <w:rsid w:val="00975E90"/>
    <w:rsid w:val="0097652C"/>
    <w:rsid w:val="009809AF"/>
    <w:rsid w:val="00980B4F"/>
    <w:rsid w:val="00980CCF"/>
    <w:rsid w:val="0098143E"/>
    <w:rsid w:val="009814CC"/>
    <w:rsid w:val="00981546"/>
    <w:rsid w:val="009815E0"/>
    <w:rsid w:val="009820F4"/>
    <w:rsid w:val="009829BE"/>
    <w:rsid w:val="00982C84"/>
    <w:rsid w:val="009830E0"/>
    <w:rsid w:val="00984CDE"/>
    <w:rsid w:val="00984FE1"/>
    <w:rsid w:val="00985247"/>
    <w:rsid w:val="0098607C"/>
    <w:rsid w:val="009862A0"/>
    <w:rsid w:val="00987364"/>
    <w:rsid w:val="00987918"/>
    <w:rsid w:val="00990552"/>
    <w:rsid w:val="0099056E"/>
    <w:rsid w:val="0099085F"/>
    <w:rsid w:val="0099113B"/>
    <w:rsid w:val="009914AA"/>
    <w:rsid w:val="00991E6C"/>
    <w:rsid w:val="00991F02"/>
    <w:rsid w:val="00993339"/>
    <w:rsid w:val="009936E7"/>
    <w:rsid w:val="00993BE2"/>
    <w:rsid w:val="00994220"/>
    <w:rsid w:val="00994BC6"/>
    <w:rsid w:val="00994D0C"/>
    <w:rsid w:val="00995484"/>
    <w:rsid w:val="00996855"/>
    <w:rsid w:val="009969A5"/>
    <w:rsid w:val="00997703"/>
    <w:rsid w:val="009A020E"/>
    <w:rsid w:val="009A0B9D"/>
    <w:rsid w:val="009A11B8"/>
    <w:rsid w:val="009A22C1"/>
    <w:rsid w:val="009A2B46"/>
    <w:rsid w:val="009A3433"/>
    <w:rsid w:val="009A3E26"/>
    <w:rsid w:val="009A4133"/>
    <w:rsid w:val="009A4388"/>
    <w:rsid w:val="009A455E"/>
    <w:rsid w:val="009A49C6"/>
    <w:rsid w:val="009A50D1"/>
    <w:rsid w:val="009A5907"/>
    <w:rsid w:val="009A7BD7"/>
    <w:rsid w:val="009B0655"/>
    <w:rsid w:val="009B1212"/>
    <w:rsid w:val="009B1999"/>
    <w:rsid w:val="009B1E72"/>
    <w:rsid w:val="009B2263"/>
    <w:rsid w:val="009B29D7"/>
    <w:rsid w:val="009B2B3F"/>
    <w:rsid w:val="009B2E34"/>
    <w:rsid w:val="009B356A"/>
    <w:rsid w:val="009B3BE1"/>
    <w:rsid w:val="009B53C8"/>
    <w:rsid w:val="009B5C7F"/>
    <w:rsid w:val="009B7A58"/>
    <w:rsid w:val="009B7B34"/>
    <w:rsid w:val="009B7B3C"/>
    <w:rsid w:val="009C0675"/>
    <w:rsid w:val="009C074B"/>
    <w:rsid w:val="009C1091"/>
    <w:rsid w:val="009C1A7D"/>
    <w:rsid w:val="009C24FD"/>
    <w:rsid w:val="009C29A6"/>
    <w:rsid w:val="009C30EE"/>
    <w:rsid w:val="009C457A"/>
    <w:rsid w:val="009C510E"/>
    <w:rsid w:val="009C527E"/>
    <w:rsid w:val="009C534A"/>
    <w:rsid w:val="009C5A62"/>
    <w:rsid w:val="009C5AE9"/>
    <w:rsid w:val="009C5E61"/>
    <w:rsid w:val="009C6C70"/>
    <w:rsid w:val="009C73F8"/>
    <w:rsid w:val="009C7BBC"/>
    <w:rsid w:val="009C7D7E"/>
    <w:rsid w:val="009D103B"/>
    <w:rsid w:val="009D12FB"/>
    <w:rsid w:val="009D1386"/>
    <w:rsid w:val="009D19E0"/>
    <w:rsid w:val="009D22EE"/>
    <w:rsid w:val="009D22EF"/>
    <w:rsid w:val="009D3D38"/>
    <w:rsid w:val="009D646C"/>
    <w:rsid w:val="009D6484"/>
    <w:rsid w:val="009D65E4"/>
    <w:rsid w:val="009D7A6D"/>
    <w:rsid w:val="009E07D9"/>
    <w:rsid w:val="009E24E1"/>
    <w:rsid w:val="009E43AD"/>
    <w:rsid w:val="009E5CE6"/>
    <w:rsid w:val="009E624A"/>
    <w:rsid w:val="009E65BA"/>
    <w:rsid w:val="009E7530"/>
    <w:rsid w:val="009F1132"/>
    <w:rsid w:val="009F235E"/>
    <w:rsid w:val="009F2B9A"/>
    <w:rsid w:val="009F2C08"/>
    <w:rsid w:val="009F326E"/>
    <w:rsid w:val="009F3B94"/>
    <w:rsid w:val="009F3E70"/>
    <w:rsid w:val="009F461B"/>
    <w:rsid w:val="009F4C8F"/>
    <w:rsid w:val="009F5A7A"/>
    <w:rsid w:val="009F5E3F"/>
    <w:rsid w:val="009F638D"/>
    <w:rsid w:val="009F7692"/>
    <w:rsid w:val="00A00553"/>
    <w:rsid w:val="00A00B5B"/>
    <w:rsid w:val="00A0240B"/>
    <w:rsid w:val="00A03036"/>
    <w:rsid w:val="00A0335A"/>
    <w:rsid w:val="00A036FC"/>
    <w:rsid w:val="00A04095"/>
    <w:rsid w:val="00A042C6"/>
    <w:rsid w:val="00A06375"/>
    <w:rsid w:val="00A0663E"/>
    <w:rsid w:val="00A06655"/>
    <w:rsid w:val="00A06C9E"/>
    <w:rsid w:val="00A07395"/>
    <w:rsid w:val="00A10023"/>
    <w:rsid w:val="00A1098F"/>
    <w:rsid w:val="00A11849"/>
    <w:rsid w:val="00A122B7"/>
    <w:rsid w:val="00A122BC"/>
    <w:rsid w:val="00A12420"/>
    <w:rsid w:val="00A141BC"/>
    <w:rsid w:val="00A146D5"/>
    <w:rsid w:val="00A1500F"/>
    <w:rsid w:val="00A20713"/>
    <w:rsid w:val="00A20BA5"/>
    <w:rsid w:val="00A22B4D"/>
    <w:rsid w:val="00A231D3"/>
    <w:rsid w:val="00A23787"/>
    <w:rsid w:val="00A23C4F"/>
    <w:rsid w:val="00A24F28"/>
    <w:rsid w:val="00A25474"/>
    <w:rsid w:val="00A25816"/>
    <w:rsid w:val="00A25F08"/>
    <w:rsid w:val="00A263B9"/>
    <w:rsid w:val="00A26446"/>
    <w:rsid w:val="00A2710F"/>
    <w:rsid w:val="00A30144"/>
    <w:rsid w:val="00A3164B"/>
    <w:rsid w:val="00A316E5"/>
    <w:rsid w:val="00A3189A"/>
    <w:rsid w:val="00A31A3F"/>
    <w:rsid w:val="00A3207A"/>
    <w:rsid w:val="00A320FD"/>
    <w:rsid w:val="00A32A18"/>
    <w:rsid w:val="00A34030"/>
    <w:rsid w:val="00A343FD"/>
    <w:rsid w:val="00A347B4"/>
    <w:rsid w:val="00A347C5"/>
    <w:rsid w:val="00A3574B"/>
    <w:rsid w:val="00A37271"/>
    <w:rsid w:val="00A3747C"/>
    <w:rsid w:val="00A377F0"/>
    <w:rsid w:val="00A37E3D"/>
    <w:rsid w:val="00A40373"/>
    <w:rsid w:val="00A40CA3"/>
    <w:rsid w:val="00A40EA8"/>
    <w:rsid w:val="00A41678"/>
    <w:rsid w:val="00A4183B"/>
    <w:rsid w:val="00A42C7A"/>
    <w:rsid w:val="00A440BE"/>
    <w:rsid w:val="00A44A31"/>
    <w:rsid w:val="00A44F79"/>
    <w:rsid w:val="00A452E3"/>
    <w:rsid w:val="00A4696E"/>
    <w:rsid w:val="00A46981"/>
    <w:rsid w:val="00A46B9A"/>
    <w:rsid w:val="00A4736C"/>
    <w:rsid w:val="00A479A6"/>
    <w:rsid w:val="00A47A72"/>
    <w:rsid w:val="00A47F69"/>
    <w:rsid w:val="00A5046E"/>
    <w:rsid w:val="00A507E3"/>
    <w:rsid w:val="00A50F71"/>
    <w:rsid w:val="00A517D7"/>
    <w:rsid w:val="00A51C41"/>
    <w:rsid w:val="00A51D13"/>
    <w:rsid w:val="00A520F6"/>
    <w:rsid w:val="00A52706"/>
    <w:rsid w:val="00A52898"/>
    <w:rsid w:val="00A55BB1"/>
    <w:rsid w:val="00A55ED3"/>
    <w:rsid w:val="00A563CB"/>
    <w:rsid w:val="00A56568"/>
    <w:rsid w:val="00A56B25"/>
    <w:rsid w:val="00A57253"/>
    <w:rsid w:val="00A57374"/>
    <w:rsid w:val="00A574CA"/>
    <w:rsid w:val="00A578BC"/>
    <w:rsid w:val="00A5797F"/>
    <w:rsid w:val="00A60175"/>
    <w:rsid w:val="00A61666"/>
    <w:rsid w:val="00A61DED"/>
    <w:rsid w:val="00A62653"/>
    <w:rsid w:val="00A638F2"/>
    <w:rsid w:val="00A639D9"/>
    <w:rsid w:val="00A642EC"/>
    <w:rsid w:val="00A65A70"/>
    <w:rsid w:val="00A67138"/>
    <w:rsid w:val="00A6724B"/>
    <w:rsid w:val="00A6758E"/>
    <w:rsid w:val="00A676C8"/>
    <w:rsid w:val="00A67AC6"/>
    <w:rsid w:val="00A67F1F"/>
    <w:rsid w:val="00A700AB"/>
    <w:rsid w:val="00A700F8"/>
    <w:rsid w:val="00A71874"/>
    <w:rsid w:val="00A718A8"/>
    <w:rsid w:val="00A71DC6"/>
    <w:rsid w:val="00A73437"/>
    <w:rsid w:val="00A73EFD"/>
    <w:rsid w:val="00A74079"/>
    <w:rsid w:val="00A740CA"/>
    <w:rsid w:val="00A7453F"/>
    <w:rsid w:val="00A764A4"/>
    <w:rsid w:val="00A7690F"/>
    <w:rsid w:val="00A77F88"/>
    <w:rsid w:val="00A8126F"/>
    <w:rsid w:val="00A81714"/>
    <w:rsid w:val="00A8198B"/>
    <w:rsid w:val="00A81ED7"/>
    <w:rsid w:val="00A81F9D"/>
    <w:rsid w:val="00A82414"/>
    <w:rsid w:val="00A82E0B"/>
    <w:rsid w:val="00A83103"/>
    <w:rsid w:val="00A83401"/>
    <w:rsid w:val="00A83406"/>
    <w:rsid w:val="00A8381F"/>
    <w:rsid w:val="00A84294"/>
    <w:rsid w:val="00A849AE"/>
    <w:rsid w:val="00A84B65"/>
    <w:rsid w:val="00A86136"/>
    <w:rsid w:val="00A86860"/>
    <w:rsid w:val="00A86D9D"/>
    <w:rsid w:val="00A87E95"/>
    <w:rsid w:val="00A90A58"/>
    <w:rsid w:val="00A9109A"/>
    <w:rsid w:val="00A9159D"/>
    <w:rsid w:val="00A91743"/>
    <w:rsid w:val="00A92CE8"/>
    <w:rsid w:val="00A92DEF"/>
    <w:rsid w:val="00A93027"/>
    <w:rsid w:val="00A9364C"/>
    <w:rsid w:val="00A95165"/>
    <w:rsid w:val="00A967FB"/>
    <w:rsid w:val="00A96DE7"/>
    <w:rsid w:val="00A9743D"/>
    <w:rsid w:val="00A97463"/>
    <w:rsid w:val="00A974D8"/>
    <w:rsid w:val="00AA007B"/>
    <w:rsid w:val="00AA017B"/>
    <w:rsid w:val="00AA07F5"/>
    <w:rsid w:val="00AA1690"/>
    <w:rsid w:val="00AA191B"/>
    <w:rsid w:val="00AA1BCE"/>
    <w:rsid w:val="00AA1CCA"/>
    <w:rsid w:val="00AA1DAB"/>
    <w:rsid w:val="00AA2371"/>
    <w:rsid w:val="00AA312A"/>
    <w:rsid w:val="00AA3418"/>
    <w:rsid w:val="00AA3C65"/>
    <w:rsid w:val="00AA3CF5"/>
    <w:rsid w:val="00AA4AB7"/>
    <w:rsid w:val="00AA530D"/>
    <w:rsid w:val="00AA563C"/>
    <w:rsid w:val="00AA5879"/>
    <w:rsid w:val="00AA5AD9"/>
    <w:rsid w:val="00AA65B2"/>
    <w:rsid w:val="00AA66EF"/>
    <w:rsid w:val="00AA6D12"/>
    <w:rsid w:val="00AA7773"/>
    <w:rsid w:val="00AA7CF7"/>
    <w:rsid w:val="00AB0860"/>
    <w:rsid w:val="00AB10A6"/>
    <w:rsid w:val="00AB11E6"/>
    <w:rsid w:val="00AB1626"/>
    <w:rsid w:val="00AB1FBF"/>
    <w:rsid w:val="00AB21F4"/>
    <w:rsid w:val="00AB22CA"/>
    <w:rsid w:val="00AB3821"/>
    <w:rsid w:val="00AB433F"/>
    <w:rsid w:val="00AB4547"/>
    <w:rsid w:val="00AB472C"/>
    <w:rsid w:val="00AB4F94"/>
    <w:rsid w:val="00AB4F98"/>
    <w:rsid w:val="00AB57BD"/>
    <w:rsid w:val="00AB7DF2"/>
    <w:rsid w:val="00AC0E48"/>
    <w:rsid w:val="00AC1181"/>
    <w:rsid w:val="00AC2C93"/>
    <w:rsid w:val="00AC339D"/>
    <w:rsid w:val="00AC3D08"/>
    <w:rsid w:val="00AC42EE"/>
    <w:rsid w:val="00AC47BD"/>
    <w:rsid w:val="00AC65CA"/>
    <w:rsid w:val="00AC6FDA"/>
    <w:rsid w:val="00AC71B7"/>
    <w:rsid w:val="00AC74CB"/>
    <w:rsid w:val="00AC7678"/>
    <w:rsid w:val="00AC7BED"/>
    <w:rsid w:val="00AD09DF"/>
    <w:rsid w:val="00AD0FDD"/>
    <w:rsid w:val="00AD197F"/>
    <w:rsid w:val="00AD27DD"/>
    <w:rsid w:val="00AD39B9"/>
    <w:rsid w:val="00AD3E06"/>
    <w:rsid w:val="00AD5809"/>
    <w:rsid w:val="00AD6540"/>
    <w:rsid w:val="00AD71E5"/>
    <w:rsid w:val="00AE0190"/>
    <w:rsid w:val="00AE03D6"/>
    <w:rsid w:val="00AE06A5"/>
    <w:rsid w:val="00AE1779"/>
    <w:rsid w:val="00AE1832"/>
    <w:rsid w:val="00AE1B37"/>
    <w:rsid w:val="00AE2568"/>
    <w:rsid w:val="00AE33D8"/>
    <w:rsid w:val="00AE34D3"/>
    <w:rsid w:val="00AE39DE"/>
    <w:rsid w:val="00AE3AFC"/>
    <w:rsid w:val="00AE4D58"/>
    <w:rsid w:val="00AE50A2"/>
    <w:rsid w:val="00AE56E3"/>
    <w:rsid w:val="00AE5A94"/>
    <w:rsid w:val="00AE74A0"/>
    <w:rsid w:val="00AE7732"/>
    <w:rsid w:val="00AF0950"/>
    <w:rsid w:val="00AF1428"/>
    <w:rsid w:val="00AF147E"/>
    <w:rsid w:val="00AF25E6"/>
    <w:rsid w:val="00AF2F5A"/>
    <w:rsid w:val="00AF3727"/>
    <w:rsid w:val="00AF4346"/>
    <w:rsid w:val="00AF43B5"/>
    <w:rsid w:val="00AF4FD4"/>
    <w:rsid w:val="00AF58C1"/>
    <w:rsid w:val="00AF58E6"/>
    <w:rsid w:val="00AF5E16"/>
    <w:rsid w:val="00AF6139"/>
    <w:rsid w:val="00AF7817"/>
    <w:rsid w:val="00AF7C2E"/>
    <w:rsid w:val="00B002A4"/>
    <w:rsid w:val="00B003D1"/>
    <w:rsid w:val="00B0105F"/>
    <w:rsid w:val="00B0152B"/>
    <w:rsid w:val="00B024A7"/>
    <w:rsid w:val="00B045F0"/>
    <w:rsid w:val="00B04DAA"/>
    <w:rsid w:val="00B0505B"/>
    <w:rsid w:val="00B06457"/>
    <w:rsid w:val="00B10317"/>
    <w:rsid w:val="00B107E6"/>
    <w:rsid w:val="00B10879"/>
    <w:rsid w:val="00B1102B"/>
    <w:rsid w:val="00B11CC5"/>
    <w:rsid w:val="00B131E1"/>
    <w:rsid w:val="00B13678"/>
    <w:rsid w:val="00B13E96"/>
    <w:rsid w:val="00B1521F"/>
    <w:rsid w:val="00B1570C"/>
    <w:rsid w:val="00B15CC4"/>
    <w:rsid w:val="00B1712A"/>
    <w:rsid w:val="00B17419"/>
    <w:rsid w:val="00B174D1"/>
    <w:rsid w:val="00B21813"/>
    <w:rsid w:val="00B218DD"/>
    <w:rsid w:val="00B224CF"/>
    <w:rsid w:val="00B22B42"/>
    <w:rsid w:val="00B22B73"/>
    <w:rsid w:val="00B22F69"/>
    <w:rsid w:val="00B23293"/>
    <w:rsid w:val="00B2364D"/>
    <w:rsid w:val="00B24BFD"/>
    <w:rsid w:val="00B25740"/>
    <w:rsid w:val="00B25CBE"/>
    <w:rsid w:val="00B260EC"/>
    <w:rsid w:val="00B26245"/>
    <w:rsid w:val="00B26264"/>
    <w:rsid w:val="00B26CF0"/>
    <w:rsid w:val="00B305E3"/>
    <w:rsid w:val="00B31C14"/>
    <w:rsid w:val="00B32710"/>
    <w:rsid w:val="00B33438"/>
    <w:rsid w:val="00B33964"/>
    <w:rsid w:val="00B33C17"/>
    <w:rsid w:val="00B3523C"/>
    <w:rsid w:val="00B357E7"/>
    <w:rsid w:val="00B3639B"/>
    <w:rsid w:val="00B36E8E"/>
    <w:rsid w:val="00B3772A"/>
    <w:rsid w:val="00B37841"/>
    <w:rsid w:val="00B37A19"/>
    <w:rsid w:val="00B37FE5"/>
    <w:rsid w:val="00B40EDC"/>
    <w:rsid w:val="00B417FA"/>
    <w:rsid w:val="00B434B6"/>
    <w:rsid w:val="00B4396F"/>
    <w:rsid w:val="00B44398"/>
    <w:rsid w:val="00B452EE"/>
    <w:rsid w:val="00B45D80"/>
    <w:rsid w:val="00B466E1"/>
    <w:rsid w:val="00B468E7"/>
    <w:rsid w:val="00B46A58"/>
    <w:rsid w:val="00B47A6A"/>
    <w:rsid w:val="00B5082F"/>
    <w:rsid w:val="00B50A84"/>
    <w:rsid w:val="00B51644"/>
    <w:rsid w:val="00B5231A"/>
    <w:rsid w:val="00B542E3"/>
    <w:rsid w:val="00B54371"/>
    <w:rsid w:val="00B54AAC"/>
    <w:rsid w:val="00B54B60"/>
    <w:rsid w:val="00B55D01"/>
    <w:rsid w:val="00B5677A"/>
    <w:rsid w:val="00B56D3B"/>
    <w:rsid w:val="00B61109"/>
    <w:rsid w:val="00B61BB8"/>
    <w:rsid w:val="00B63143"/>
    <w:rsid w:val="00B631AB"/>
    <w:rsid w:val="00B637EC"/>
    <w:rsid w:val="00B65385"/>
    <w:rsid w:val="00B65DF5"/>
    <w:rsid w:val="00B65E33"/>
    <w:rsid w:val="00B65F6C"/>
    <w:rsid w:val="00B67BE1"/>
    <w:rsid w:val="00B71244"/>
    <w:rsid w:val="00B72196"/>
    <w:rsid w:val="00B72E6A"/>
    <w:rsid w:val="00B73726"/>
    <w:rsid w:val="00B73986"/>
    <w:rsid w:val="00B740DF"/>
    <w:rsid w:val="00B74212"/>
    <w:rsid w:val="00B74724"/>
    <w:rsid w:val="00B74836"/>
    <w:rsid w:val="00B7504E"/>
    <w:rsid w:val="00B75A2C"/>
    <w:rsid w:val="00B75D39"/>
    <w:rsid w:val="00B75E67"/>
    <w:rsid w:val="00B770BA"/>
    <w:rsid w:val="00B7723F"/>
    <w:rsid w:val="00B77247"/>
    <w:rsid w:val="00B80511"/>
    <w:rsid w:val="00B8061D"/>
    <w:rsid w:val="00B810E1"/>
    <w:rsid w:val="00B814DD"/>
    <w:rsid w:val="00B81E17"/>
    <w:rsid w:val="00B8242D"/>
    <w:rsid w:val="00B827D9"/>
    <w:rsid w:val="00B82E5A"/>
    <w:rsid w:val="00B837F5"/>
    <w:rsid w:val="00B84233"/>
    <w:rsid w:val="00B84546"/>
    <w:rsid w:val="00B8471F"/>
    <w:rsid w:val="00B85183"/>
    <w:rsid w:val="00B85960"/>
    <w:rsid w:val="00B8600C"/>
    <w:rsid w:val="00B8625C"/>
    <w:rsid w:val="00B86D60"/>
    <w:rsid w:val="00B87391"/>
    <w:rsid w:val="00B87E2C"/>
    <w:rsid w:val="00B9013C"/>
    <w:rsid w:val="00B903BB"/>
    <w:rsid w:val="00B903EB"/>
    <w:rsid w:val="00B90842"/>
    <w:rsid w:val="00B91670"/>
    <w:rsid w:val="00B9182D"/>
    <w:rsid w:val="00B920E9"/>
    <w:rsid w:val="00B921FB"/>
    <w:rsid w:val="00B94FD9"/>
    <w:rsid w:val="00B952FE"/>
    <w:rsid w:val="00B960F8"/>
    <w:rsid w:val="00B9737A"/>
    <w:rsid w:val="00B97CD2"/>
    <w:rsid w:val="00B97DDB"/>
    <w:rsid w:val="00BA00E1"/>
    <w:rsid w:val="00BA0656"/>
    <w:rsid w:val="00BA06E7"/>
    <w:rsid w:val="00BA07A8"/>
    <w:rsid w:val="00BA0E58"/>
    <w:rsid w:val="00BA11A3"/>
    <w:rsid w:val="00BA1F09"/>
    <w:rsid w:val="00BA2980"/>
    <w:rsid w:val="00BA3412"/>
    <w:rsid w:val="00BA349B"/>
    <w:rsid w:val="00BA366B"/>
    <w:rsid w:val="00BA3BD1"/>
    <w:rsid w:val="00BA42A7"/>
    <w:rsid w:val="00BA45AC"/>
    <w:rsid w:val="00BA4796"/>
    <w:rsid w:val="00BA4E47"/>
    <w:rsid w:val="00BA5B1A"/>
    <w:rsid w:val="00BA7CE9"/>
    <w:rsid w:val="00BA7D5B"/>
    <w:rsid w:val="00BB0124"/>
    <w:rsid w:val="00BB03EA"/>
    <w:rsid w:val="00BB04CF"/>
    <w:rsid w:val="00BB0963"/>
    <w:rsid w:val="00BB16EF"/>
    <w:rsid w:val="00BB242A"/>
    <w:rsid w:val="00BB35F3"/>
    <w:rsid w:val="00BB36CE"/>
    <w:rsid w:val="00BB4CD5"/>
    <w:rsid w:val="00BB5FAB"/>
    <w:rsid w:val="00BC0631"/>
    <w:rsid w:val="00BC1CE8"/>
    <w:rsid w:val="00BC21E4"/>
    <w:rsid w:val="00BC2F5F"/>
    <w:rsid w:val="00BC4568"/>
    <w:rsid w:val="00BC4EC4"/>
    <w:rsid w:val="00BC4F61"/>
    <w:rsid w:val="00BC5E76"/>
    <w:rsid w:val="00BC6461"/>
    <w:rsid w:val="00BC6A7F"/>
    <w:rsid w:val="00BC6B7E"/>
    <w:rsid w:val="00BC7069"/>
    <w:rsid w:val="00BD04AB"/>
    <w:rsid w:val="00BD09B7"/>
    <w:rsid w:val="00BD1A64"/>
    <w:rsid w:val="00BD1BF0"/>
    <w:rsid w:val="00BD1DB9"/>
    <w:rsid w:val="00BD3607"/>
    <w:rsid w:val="00BD39ED"/>
    <w:rsid w:val="00BD3D13"/>
    <w:rsid w:val="00BD489F"/>
    <w:rsid w:val="00BD4C7A"/>
    <w:rsid w:val="00BD4E7F"/>
    <w:rsid w:val="00BD5226"/>
    <w:rsid w:val="00BD549A"/>
    <w:rsid w:val="00BD5ABC"/>
    <w:rsid w:val="00BD5C12"/>
    <w:rsid w:val="00BD61CA"/>
    <w:rsid w:val="00BD6914"/>
    <w:rsid w:val="00BD6DF7"/>
    <w:rsid w:val="00BD7632"/>
    <w:rsid w:val="00BE062C"/>
    <w:rsid w:val="00BE0969"/>
    <w:rsid w:val="00BE0A28"/>
    <w:rsid w:val="00BE1547"/>
    <w:rsid w:val="00BE20A5"/>
    <w:rsid w:val="00BE41F9"/>
    <w:rsid w:val="00BE50EB"/>
    <w:rsid w:val="00BE529A"/>
    <w:rsid w:val="00BE52CE"/>
    <w:rsid w:val="00BE5BE4"/>
    <w:rsid w:val="00BE5C37"/>
    <w:rsid w:val="00BE5CF6"/>
    <w:rsid w:val="00BE5D56"/>
    <w:rsid w:val="00BE74B6"/>
    <w:rsid w:val="00BE7552"/>
    <w:rsid w:val="00BE77E4"/>
    <w:rsid w:val="00BF0F2E"/>
    <w:rsid w:val="00BF1767"/>
    <w:rsid w:val="00BF18AD"/>
    <w:rsid w:val="00BF2C0C"/>
    <w:rsid w:val="00BF2D58"/>
    <w:rsid w:val="00BF2E48"/>
    <w:rsid w:val="00BF3FB2"/>
    <w:rsid w:val="00BF4026"/>
    <w:rsid w:val="00BF4473"/>
    <w:rsid w:val="00BF44A0"/>
    <w:rsid w:val="00BF46F2"/>
    <w:rsid w:val="00BF4B38"/>
    <w:rsid w:val="00BF4D62"/>
    <w:rsid w:val="00BF4D9E"/>
    <w:rsid w:val="00BF579A"/>
    <w:rsid w:val="00BF7007"/>
    <w:rsid w:val="00BF72F7"/>
    <w:rsid w:val="00BF746F"/>
    <w:rsid w:val="00BF77D5"/>
    <w:rsid w:val="00BF7FDA"/>
    <w:rsid w:val="00C00789"/>
    <w:rsid w:val="00C00D42"/>
    <w:rsid w:val="00C01A7E"/>
    <w:rsid w:val="00C02390"/>
    <w:rsid w:val="00C037C0"/>
    <w:rsid w:val="00C03FE9"/>
    <w:rsid w:val="00C05568"/>
    <w:rsid w:val="00C06BB2"/>
    <w:rsid w:val="00C06BEF"/>
    <w:rsid w:val="00C07A6E"/>
    <w:rsid w:val="00C07D54"/>
    <w:rsid w:val="00C10DD4"/>
    <w:rsid w:val="00C11F3B"/>
    <w:rsid w:val="00C12880"/>
    <w:rsid w:val="00C12A09"/>
    <w:rsid w:val="00C12E14"/>
    <w:rsid w:val="00C13B9A"/>
    <w:rsid w:val="00C13C1E"/>
    <w:rsid w:val="00C14465"/>
    <w:rsid w:val="00C1455F"/>
    <w:rsid w:val="00C14AC6"/>
    <w:rsid w:val="00C14D42"/>
    <w:rsid w:val="00C15216"/>
    <w:rsid w:val="00C1644B"/>
    <w:rsid w:val="00C16791"/>
    <w:rsid w:val="00C170C5"/>
    <w:rsid w:val="00C1756D"/>
    <w:rsid w:val="00C1759D"/>
    <w:rsid w:val="00C17C23"/>
    <w:rsid w:val="00C202B9"/>
    <w:rsid w:val="00C20410"/>
    <w:rsid w:val="00C204B5"/>
    <w:rsid w:val="00C210D5"/>
    <w:rsid w:val="00C211CC"/>
    <w:rsid w:val="00C215AF"/>
    <w:rsid w:val="00C21BE1"/>
    <w:rsid w:val="00C2266D"/>
    <w:rsid w:val="00C22ABC"/>
    <w:rsid w:val="00C241AA"/>
    <w:rsid w:val="00C243CC"/>
    <w:rsid w:val="00C24C0C"/>
    <w:rsid w:val="00C26D99"/>
    <w:rsid w:val="00C2763D"/>
    <w:rsid w:val="00C32A1E"/>
    <w:rsid w:val="00C33C04"/>
    <w:rsid w:val="00C34215"/>
    <w:rsid w:val="00C34C32"/>
    <w:rsid w:val="00C355E9"/>
    <w:rsid w:val="00C3593C"/>
    <w:rsid w:val="00C364F7"/>
    <w:rsid w:val="00C3675A"/>
    <w:rsid w:val="00C37823"/>
    <w:rsid w:val="00C405F8"/>
    <w:rsid w:val="00C409BA"/>
    <w:rsid w:val="00C41461"/>
    <w:rsid w:val="00C41C43"/>
    <w:rsid w:val="00C42AC4"/>
    <w:rsid w:val="00C44233"/>
    <w:rsid w:val="00C45224"/>
    <w:rsid w:val="00C4589D"/>
    <w:rsid w:val="00C4610D"/>
    <w:rsid w:val="00C464BF"/>
    <w:rsid w:val="00C47428"/>
    <w:rsid w:val="00C475CE"/>
    <w:rsid w:val="00C4774A"/>
    <w:rsid w:val="00C47D41"/>
    <w:rsid w:val="00C5032E"/>
    <w:rsid w:val="00C50D60"/>
    <w:rsid w:val="00C51C57"/>
    <w:rsid w:val="00C51E92"/>
    <w:rsid w:val="00C523F8"/>
    <w:rsid w:val="00C5273D"/>
    <w:rsid w:val="00C53265"/>
    <w:rsid w:val="00C53295"/>
    <w:rsid w:val="00C5539C"/>
    <w:rsid w:val="00C560B2"/>
    <w:rsid w:val="00C568A1"/>
    <w:rsid w:val="00C56CE0"/>
    <w:rsid w:val="00C5709F"/>
    <w:rsid w:val="00C57311"/>
    <w:rsid w:val="00C60E47"/>
    <w:rsid w:val="00C61028"/>
    <w:rsid w:val="00C61714"/>
    <w:rsid w:val="00C619DA"/>
    <w:rsid w:val="00C62791"/>
    <w:rsid w:val="00C62C0F"/>
    <w:rsid w:val="00C62C2A"/>
    <w:rsid w:val="00C648F4"/>
    <w:rsid w:val="00C66AF3"/>
    <w:rsid w:val="00C66BD3"/>
    <w:rsid w:val="00C71682"/>
    <w:rsid w:val="00C71A9D"/>
    <w:rsid w:val="00C71F64"/>
    <w:rsid w:val="00C74527"/>
    <w:rsid w:val="00C751FE"/>
    <w:rsid w:val="00C77204"/>
    <w:rsid w:val="00C779A8"/>
    <w:rsid w:val="00C80078"/>
    <w:rsid w:val="00C811DD"/>
    <w:rsid w:val="00C81B8C"/>
    <w:rsid w:val="00C8242E"/>
    <w:rsid w:val="00C83712"/>
    <w:rsid w:val="00C83750"/>
    <w:rsid w:val="00C8397E"/>
    <w:rsid w:val="00C84075"/>
    <w:rsid w:val="00C846B8"/>
    <w:rsid w:val="00C85281"/>
    <w:rsid w:val="00C86C08"/>
    <w:rsid w:val="00C86F2D"/>
    <w:rsid w:val="00C873C1"/>
    <w:rsid w:val="00C87668"/>
    <w:rsid w:val="00C87EEA"/>
    <w:rsid w:val="00C904E2"/>
    <w:rsid w:val="00C910A4"/>
    <w:rsid w:val="00C9385D"/>
    <w:rsid w:val="00C9392E"/>
    <w:rsid w:val="00C93EF0"/>
    <w:rsid w:val="00C940E1"/>
    <w:rsid w:val="00C94604"/>
    <w:rsid w:val="00C94737"/>
    <w:rsid w:val="00C9510B"/>
    <w:rsid w:val="00C95D77"/>
    <w:rsid w:val="00C96104"/>
    <w:rsid w:val="00C96FC7"/>
    <w:rsid w:val="00C974B4"/>
    <w:rsid w:val="00C97892"/>
    <w:rsid w:val="00C97A67"/>
    <w:rsid w:val="00C97C6C"/>
    <w:rsid w:val="00CA02DA"/>
    <w:rsid w:val="00CA0772"/>
    <w:rsid w:val="00CA0DBB"/>
    <w:rsid w:val="00CA13D5"/>
    <w:rsid w:val="00CA168A"/>
    <w:rsid w:val="00CA1720"/>
    <w:rsid w:val="00CA1BDD"/>
    <w:rsid w:val="00CA42D2"/>
    <w:rsid w:val="00CA4E96"/>
    <w:rsid w:val="00CA57A0"/>
    <w:rsid w:val="00CA5930"/>
    <w:rsid w:val="00CA5DC6"/>
    <w:rsid w:val="00CA6997"/>
    <w:rsid w:val="00CB17B2"/>
    <w:rsid w:val="00CB22C0"/>
    <w:rsid w:val="00CB34BE"/>
    <w:rsid w:val="00CB3682"/>
    <w:rsid w:val="00CB3A86"/>
    <w:rsid w:val="00CB45E9"/>
    <w:rsid w:val="00CB5D41"/>
    <w:rsid w:val="00CB5E10"/>
    <w:rsid w:val="00CB5F0E"/>
    <w:rsid w:val="00CB5FA7"/>
    <w:rsid w:val="00CB71BE"/>
    <w:rsid w:val="00CB794E"/>
    <w:rsid w:val="00CB7AF4"/>
    <w:rsid w:val="00CC1462"/>
    <w:rsid w:val="00CC17FF"/>
    <w:rsid w:val="00CC19FC"/>
    <w:rsid w:val="00CC1ABD"/>
    <w:rsid w:val="00CC1C4E"/>
    <w:rsid w:val="00CC1E7E"/>
    <w:rsid w:val="00CC2B41"/>
    <w:rsid w:val="00CC2D3A"/>
    <w:rsid w:val="00CC4CAF"/>
    <w:rsid w:val="00CC551A"/>
    <w:rsid w:val="00CC56E3"/>
    <w:rsid w:val="00CC5A26"/>
    <w:rsid w:val="00CC635C"/>
    <w:rsid w:val="00CC6959"/>
    <w:rsid w:val="00CC6E11"/>
    <w:rsid w:val="00CD0858"/>
    <w:rsid w:val="00CD15C6"/>
    <w:rsid w:val="00CD1854"/>
    <w:rsid w:val="00CD1E01"/>
    <w:rsid w:val="00CD3741"/>
    <w:rsid w:val="00CD3DD5"/>
    <w:rsid w:val="00CD4714"/>
    <w:rsid w:val="00CD4FFF"/>
    <w:rsid w:val="00CD5F9F"/>
    <w:rsid w:val="00CD6211"/>
    <w:rsid w:val="00CD6484"/>
    <w:rsid w:val="00CD774B"/>
    <w:rsid w:val="00CD7E6C"/>
    <w:rsid w:val="00CE0CCD"/>
    <w:rsid w:val="00CE0D28"/>
    <w:rsid w:val="00CE1A08"/>
    <w:rsid w:val="00CE1C0F"/>
    <w:rsid w:val="00CE333E"/>
    <w:rsid w:val="00CE3DAA"/>
    <w:rsid w:val="00CE4729"/>
    <w:rsid w:val="00CE4CB3"/>
    <w:rsid w:val="00CE5195"/>
    <w:rsid w:val="00CE56D1"/>
    <w:rsid w:val="00CE5C9C"/>
    <w:rsid w:val="00CE603A"/>
    <w:rsid w:val="00CE657A"/>
    <w:rsid w:val="00CE6AB1"/>
    <w:rsid w:val="00CE704F"/>
    <w:rsid w:val="00CE77A1"/>
    <w:rsid w:val="00CF10AF"/>
    <w:rsid w:val="00CF1222"/>
    <w:rsid w:val="00CF1541"/>
    <w:rsid w:val="00CF1FFA"/>
    <w:rsid w:val="00CF27C9"/>
    <w:rsid w:val="00CF4447"/>
    <w:rsid w:val="00CF466D"/>
    <w:rsid w:val="00CF4BB0"/>
    <w:rsid w:val="00CF5798"/>
    <w:rsid w:val="00CF5B13"/>
    <w:rsid w:val="00CF6281"/>
    <w:rsid w:val="00CF7003"/>
    <w:rsid w:val="00CF747E"/>
    <w:rsid w:val="00CF7B2F"/>
    <w:rsid w:val="00CF7E24"/>
    <w:rsid w:val="00D00237"/>
    <w:rsid w:val="00D00601"/>
    <w:rsid w:val="00D019FA"/>
    <w:rsid w:val="00D02E1F"/>
    <w:rsid w:val="00D04DA2"/>
    <w:rsid w:val="00D05652"/>
    <w:rsid w:val="00D05C64"/>
    <w:rsid w:val="00D06457"/>
    <w:rsid w:val="00D0773D"/>
    <w:rsid w:val="00D07BD9"/>
    <w:rsid w:val="00D101C3"/>
    <w:rsid w:val="00D1172D"/>
    <w:rsid w:val="00D11AD1"/>
    <w:rsid w:val="00D12181"/>
    <w:rsid w:val="00D1274F"/>
    <w:rsid w:val="00D12B6A"/>
    <w:rsid w:val="00D12E3C"/>
    <w:rsid w:val="00D14A18"/>
    <w:rsid w:val="00D14BE3"/>
    <w:rsid w:val="00D16141"/>
    <w:rsid w:val="00D16472"/>
    <w:rsid w:val="00D16851"/>
    <w:rsid w:val="00D16AB0"/>
    <w:rsid w:val="00D16B8F"/>
    <w:rsid w:val="00D203FF"/>
    <w:rsid w:val="00D20847"/>
    <w:rsid w:val="00D2117D"/>
    <w:rsid w:val="00D21C82"/>
    <w:rsid w:val="00D22748"/>
    <w:rsid w:val="00D22AE9"/>
    <w:rsid w:val="00D22B10"/>
    <w:rsid w:val="00D230CB"/>
    <w:rsid w:val="00D23391"/>
    <w:rsid w:val="00D23898"/>
    <w:rsid w:val="00D24BE5"/>
    <w:rsid w:val="00D25BC3"/>
    <w:rsid w:val="00D25C2A"/>
    <w:rsid w:val="00D25CCE"/>
    <w:rsid w:val="00D26779"/>
    <w:rsid w:val="00D268F4"/>
    <w:rsid w:val="00D277CD"/>
    <w:rsid w:val="00D2792E"/>
    <w:rsid w:val="00D27D50"/>
    <w:rsid w:val="00D27F4C"/>
    <w:rsid w:val="00D300B2"/>
    <w:rsid w:val="00D301EA"/>
    <w:rsid w:val="00D31FBE"/>
    <w:rsid w:val="00D34337"/>
    <w:rsid w:val="00D345C5"/>
    <w:rsid w:val="00D345FF"/>
    <w:rsid w:val="00D35DEE"/>
    <w:rsid w:val="00D36198"/>
    <w:rsid w:val="00D36D9D"/>
    <w:rsid w:val="00D37E2A"/>
    <w:rsid w:val="00D4129D"/>
    <w:rsid w:val="00D41ADC"/>
    <w:rsid w:val="00D41AE1"/>
    <w:rsid w:val="00D42691"/>
    <w:rsid w:val="00D4316D"/>
    <w:rsid w:val="00D43671"/>
    <w:rsid w:val="00D43809"/>
    <w:rsid w:val="00D43A99"/>
    <w:rsid w:val="00D44046"/>
    <w:rsid w:val="00D4410F"/>
    <w:rsid w:val="00D441CA"/>
    <w:rsid w:val="00D45C32"/>
    <w:rsid w:val="00D45FBC"/>
    <w:rsid w:val="00D468B5"/>
    <w:rsid w:val="00D46D49"/>
    <w:rsid w:val="00D47E80"/>
    <w:rsid w:val="00D504C5"/>
    <w:rsid w:val="00D508B3"/>
    <w:rsid w:val="00D50997"/>
    <w:rsid w:val="00D517C1"/>
    <w:rsid w:val="00D51FE0"/>
    <w:rsid w:val="00D52660"/>
    <w:rsid w:val="00D54231"/>
    <w:rsid w:val="00D54F6F"/>
    <w:rsid w:val="00D5569A"/>
    <w:rsid w:val="00D558C5"/>
    <w:rsid w:val="00D55A50"/>
    <w:rsid w:val="00D55A52"/>
    <w:rsid w:val="00D55A8D"/>
    <w:rsid w:val="00D55B8C"/>
    <w:rsid w:val="00D5643E"/>
    <w:rsid w:val="00D56749"/>
    <w:rsid w:val="00D56A4C"/>
    <w:rsid w:val="00D601E6"/>
    <w:rsid w:val="00D60200"/>
    <w:rsid w:val="00D60E64"/>
    <w:rsid w:val="00D610C2"/>
    <w:rsid w:val="00D61AF3"/>
    <w:rsid w:val="00D61B57"/>
    <w:rsid w:val="00D61E34"/>
    <w:rsid w:val="00D62157"/>
    <w:rsid w:val="00D622EB"/>
    <w:rsid w:val="00D629A0"/>
    <w:rsid w:val="00D62C67"/>
    <w:rsid w:val="00D6393B"/>
    <w:rsid w:val="00D64E88"/>
    <w:rsid w:val="00D65209"/>
    <w:rsid w:val="00D658E8"/>
    <w:rsid w:val="00D65B24"/>
    <w:rsid w:val="00D66130"/>
    <w:rsid w:val="00D66216"/>
    <w:rsid w:val="00D6648B"/>
    <w:rsid w:val="00D664A0"/>
    <w:rsid w:val="00D66E53"/>
    <w:rsid w:val="00D67B3C"/>
    <w:rsid w:val="00D67E54"/>
    <w:rsid w:val="00D702DF"/>
    <w:rsid w:val="00D7140A"/>
    <w:rsid w:val="00D71477"/>
    <w:rsid w:val="00D72BE5"/>
    <w:rsid w:val="00D73B84"/>
    <w:rsid w:val="00D74037"/>
    <w:rsid w:val="00D740E9"/>
    <w:rsid w:val="00D74200"/>
    <w:rsid w:val="00D74EA6"/>
    <w:rsid w:val="00D75442"/>
    <w:rsid w:val="00D765A4"/>
    <w:rsid w:val="00D77041"/>
    <w:rsid w:val="00D771B1"/>
    <w:rsid w:val="00D774C0"/>
    <w:rsid w:val="00D775DF"/>
    <w:rsid w:val="00D77F61"/>
    <w:rsid w:val="00D77FB7"/>
    <w:rsid w:val="00D80929"/>
    <w:rsid w:val="00D80C85"/>
    <w:rsid w:val="00D80FA7"/>
    <w:rsid w:val="00D81894"/>
    <w:rsid w:val="00D81AE0"/>
    <w:rsid w:val="00D81D9A"/>
    <w:rsid w:val="00D826C8"/>
    <w:rsid w:val="00D83192"/>
    <w:rsid w:val="00D8355D"/>
    <w:rsid w:val="00D83A3D"/>
    <w:rsid w:val="00D848A6"/>
    <w:rsid w:val="00D8502A"/>
    <w:rsid w:val="00D8591F"/>
    <w:rsid w:val="00D85922"/>
    <w:rsid w:val="00D863D8"/>
    <w:rsid w:val="00D86C28"/>
    <w:rsid w:val="00D870FD"/>
    <w:rsid w:val="00D872E3"/>
    <w:rsid w:val="00D90437"/>
    <w:rsid w:val="00D90544"/>
    <w:rsid w:val="00D908DB"/>
    <w:rsid w:val="00D91635"/>
    <w:rsid w:val="00D92357"/>
    <w:rsid w:val="00D93577"/>
    <w:rsid w:val="00D93676"/>
    <w:rsid w:val="00D93DDF"/>
    <w:rsid w:val="00D941AE"/>
    <w:rsid w:val="00D949C0"/>
    <w:rsid w:val="00D94AD7"/>
    <w:rsid w:val="00D94BAC"/>
    <w:rsid w:val="00D94CFB"/>
    <w:rsid w:val="00D94DEE"/>
    <w:rsid w:val="00D94EDD"/>
    <w:rsid w:val="00D9588F"/>
    <w:rsid w:val="00DA075F"/>
    <w:rsid w:val="00DA103F"/>
    <w:rsid w:val="00DA212A"/>
    <w:rsid w:val="00DA2136"/>
    <w:rsid w:val="00DA273B"/>
    <w:rsid w:val="00DA342F"/>
    <w:rsid w:val="00DA7303"/>
    <w:rsid w:val="00DA7E2B"/>
    <w:rsid w:val="00DB0021"/>
    <w:rsid w:val="00DB0312"/>
    <w:rsid w:val="00DB0882"/>
    <w:rsid w:val="00DB0E74"/>
    <w:rsid w:val="00DB1728"/>
    <w:rsid w:val="00DB2D2D"/>
    <w:rsid w:val="00DB305F"/>
    <w:rsid w:val="00DB35CC"/>
    <w:rsid w:val="00DB3FCA"/>
    <w:rsid w:val="00DB4E6B"/>
    <w:rsid w:val="00DB5073"/>
    <w:rsid w:val="00DB5466"/>
    <w:rsid w:val="00DB5CB2"/>
    <w:rsid w:val="00DB5E73"/>
    <w:rsid w:val="00DB631E"/>
    <w:rsid w:val="00DB6FFE"/>
    <w:rsid w:val="00DB716D"/>
    <w:rsid w:val="00DB729A"/>
    <w:rsid w:val="00DB7663"/>
    <w:rsid w:val="00DB76C6"/>
    <w:rsid w:val="00DC1429"/>
    <w:rsid w:val="00DC17F2"/>
    <w:rsid w:val="00DC1848"/>
    <w:rsid w:val="00DC2572"/>
    <w:rsid w:val="00DC2969"/>
    <w:rsid w:val="00DC2E8C"/>
    <w:rsid w:val="00DC36BB"/>
    <w:rsid w:val="00DC3D2B"/>
    <w:rsid w:val="00DC44A2"/>
    <w:rsid w:val="00DC4AE9"/>
    <w:rsid w:val="00DC4E6C"/>
    <w:rsid w:val="00DC55BB"/>
    <w:rsid w:val="00DC628D"/>
    <w:rsid w:val="00DC64DE"/>
    <w:rsid w:val="00DC7006"/>
    <w:rsid w:val="00DC719B"/>
    <w:rsid w:val="00DC767A"/>
    <w:rsid w:val="00DC7E08"/>
    <w:rsid w:val="00DD01EA"/>
    <w:rsid w:val="00DD04D4"/>
    <w:rsid w:val="00DD08EB"/>
    <w:rsid w:val="00DD1DE6"/>
    <w:rsid w:val="00DD22CB"/>
    <w:rsid w:val="00DD27E6"/>
    <w:rsid w:val="00DD389E"/>
    <w:rsid w:val="00DD3E8E"/>
    <w:rsid w:val="00DD3FB1"/>
    <w:rsid w:val="00DD443B"/>
    <w:rsid w:val="00DD44F8"/>
    <w:rsid w:val="00DD46B5"/>
    <w:rsid w:val="00DD4C6A"/>
    <w:rsid w:val="00DD4CD7"/>
    <w:rsid w:val="00DD65D9"/>
    <w:rsid w:val="00DD6F12"/>
    <w:rsid w:val="00DE1030"/>
    <w:rsid w:val="00DE2D53"/>
    <w:rsid w:val="00DE343D"/>
    <w:rsid w:val="00DE3CEE"/>
    <w:rsid w:val="00DE47A4"/>
    <w:rsid w:val="00DE4C55"/>
    <w:rsid w:val="00DE573E"/>
    <w:rsid w:val="00DE7016"/>
    <w:rsid w:val="00DE755C"/>
    <w:rsid w:val="00DF10AD"/>
    <w:rsid w:val="00DF136D"/>
    <w:rsid w:val="00DF1480"/>
    <w:rsid w:val="00DF2561"/>
    <w:rsid w:val="00DF2C25"/>
    <w:rsid w:val="00DF3385"/>
    <w:rsid w:val="00DF3CFF"/>
    <w:rsid w:val="00DF46AC"/>
    <w:rsid w:val="00DF53B3"/>
    <w:rsid w:val="00DF5673"/>
    <w:rsid w:val="00DF56D7"/>
    <w:rsid w:val="00DF6537"/>
    <w:rsid w:val="00DF6774"/>
    <w:rsid w:val="00DF75BA"/>
    <w:rsid w:val="00DF7EA3"/>
    <w:rsid w:val="00DF7F49"/>
    <w:rsid w:val="00E00129"/>
    <w:rsid w:val="00E0039D"/>
    <w:rsid w:val="00E0189A"/>
    <w:rsid w:val="00E01FBA"/>
    <w:rsid w:val="00E03194"/>
    <w:rsid w:val="00E03249"/>
    <w:rsid w:val="00E03CD6"/>
    <w:rsid w:val="00E042B7"/>
    <w:rsid w:val="00E0446E"/>
    <w:rsid w:val="00E0500A"/>
    <w:rsid w:val="00E054D0"/>
    <w:rsid w:val="00E06687"/>
    <w:rsid w:val="00E10767"/>
    <w:rsid w:val="00E10DCA"/>
    <w:rsid w:val="00E11342"/>
    <w:rsid w:val="00E122DD"/>
    <w:rsid w:val="00E12499"/>
    <w:rsid w:val="00E13E29"/>
    <w:rsid w:val="00E1591D"/>
    <w:rsid w:val="00E16083"/>
    <w:rsid w:val="00E16100"/>
    <w:rsid w:val="00E16D59"/>
    <w:rsid w:val="00E16E4F"/>
    <w:rsid w:val="00E17055"/>
    <w:rsid w:val="00E17489"/>
    <w:rsid w:val="00E17819"/>
    <w:rsid w:val="00E2029A"/>
    <w:rsid w:val="00E205B4"/>
    <w:rsid w:val="00E21BB3"/>
    <w:rsid w:val="00E221B6"/>
    <w:rsid w:val="00E22231"/>
    <w:rsid w:val="00E2235B"/>
    <w:rsid w:val="00E2477F"/>
    <w:rsid w:val="00E262F7"/>
    <w:rsid w:val="00E26EE6"/>
    <w:rsid w:val="00E3097A"/>
    <w:rsid w:val="00E30AB5"/>
    <w:rsid w:val="00E30ED7"/>
    <w:rsid w:val="00E31794"/>
    <w:rsid w:val="00E3224E"/>
    <w:rsid w:val="00E32980"/>
    <w:rsid w:val="00E32D6A"/>
    <w:rsid w:val="00E32EC8"/>
    <w:rsid w:val="00E33808"/>
    <w:rsid w:val="00E33DBB"/>
    <w:rsid w:val="00E340CD"/>
    <w:rsid w:val="00E341A9"/>
    <w:rsid w:val="00E34435"/>
    <w:rsid w:val="00E3499D"/>
    <w:rsid w:val="00E35957"/>
    <w:rsid w:val="00E36683"/>
    <w:rsid w:val="00E367B0"/>
    <w:rsid w:val="00E40327"/>
    <w:rsid w:val="00E405B7"/>
    <w:rsid w:val="00E41C9D"/>
    <w:rsid w:val="00E4426C"/>
    <w:rsid w:val="00E4427B"/>
    <w:rsid w:val="00E449FC"/>
    <w:rsid w:val="00E44BDD"/>
    <w:rsid w:val="00E4501B"/>
    <w:rsid w:val="00E453BE"/>
    <w:rsid w:val="00E461CE"/>
    <w:rsid w:val="00E462E2"/>
    <w:rsid w:val="00E47085"/>
    <w:rsid w:val="00E47509"/>
    <w:rsid w:val="00E503D0"/>
    <w:rsid w:val="00E509AE"/>
    <w:rsid w:val="00E509EF"/>
    <w:rsid w:val="00E50AEC"/>
    <w:rsid w:val="00E50EFE"/>
    <w:rsid w:val="00E51603"/>
    <w:rsid w:val="00E51646"/>
    <w:rsid w:val="00E520BF"/>
    <w:rsid w:val="00E535EB"/>
    <w:rsid w:val="00E539F1"/>
    <w:rsid w:val="00E5635C"/>
    <w:rsid w:val="00E56A6B"/>
    <w:rsid w:val="00E56C4D"/>
    <w:rsid w:val="00E6011D"/>
    <w:rsid w:val="00E6191E"/>
    <w:rsid w:val="00E623F6"/>
    <w:rsid w:val="00E62F52"/>
    <w:rsid w:val="00E63186"/>
    <w:rsid w:val="00E63197"/>
    <w:rsid w:val="00E639FB"/>
    <w:rsid w:val="00E63A9E"/>
    <w:rsid w:val="00E640DF"/>
    <w:rsid w:val="00E64EAB"/>
    <w:rsid w:val="00E650FA"/>
    <w:rsid w:val="00E65AE2"/>
    <w:rsid w:val="00E65B34"/>
    <w:rsid w:val="00E6611B"/>
    <w:rsid w:val="00E6622F"/>
    <w:rsid w:val="00E665C9"/>
    <w:rsid w:val="00E66D95"/>
    <w:rsid w:val="00E66F02"/>
    <w:rsid w:val="00E67335"/>
    <w:rsid w:val="00E702D4"/>
    <w:rsid w:val="00E7139D"/>
    <w:rsid w:val="00E71767"/>
    <w:rsid w:val="00E71A58"/>
    <w:rsid w:val="00E726A5"/>
    <w:rsid w:val="00E7279C"/>
    <w:rsid w:val="00E736BB"/>
    <w:rsid w:val="00E737D0"/>
    <w:rsid w:val="00E73E1C"/>
    <w:rsid w:val="00E73EF4"/>
    <w:rsid w:val="00E745A9"/>
    <w:rsid w:val="00E74A58"/>
    <w:rsid w:val="00E74A71"/>
    <w:rsid w:val="00E7528A"/>
    <w:rsid w:val="00E75420"/>
    <w:rsid w:val="00E75E3A"/>
    <w:rsid w:val="00E76898"/>
    <w:rsid w:val="00E76C5F"/>
    <w:rsid w:val="00E774A4"/>
    <w:rsid w:val="00E804E3"/>
    <w:rsid w:val="00E80F3B"/>
    <w:rsid w:val="00E811CD"/>
    <w:rsid w:val="00E81971"/>
    <w:rsid w:val="00E84AF2"/>
    <w:rsid w:val="00E84C64"/>
    <w:rsid w:val="00E85EA0"/>
    <w:rsid w:val="00E85FDA"/>
    <w:rsid w:val="00E86640"/>
    <w:rsid w:val="00E8665E"/>
    <w:rsid w:val="00E86DD9"/>
    <w:rsid w:val="00E86F74"/>
    <w:rsid w:val="00E90A97"/>
    <w:rsid w:val="00E91C00"/>
    <w:rsid w:val="00E9203A"/>
    <w:rsid w:val="00E9248A"/>
    <w:rsid w:val="00E93462"/>
    <w:rsid w:val="00E93824"/>
    <w:rsid w:val="00E93D08"/>
    <w:rsid w:val="00E9473A"/>
    <w:rsid w:val="00E94BBD"/>
    <w:rsid w:val="00E94DA8"/>
    <w:rsid w:val="00E94DE7"/>
    <w:rsid w:val="00E94F41"/>
    <w:rsid w:val="00E96106"/>
    <w:rsid w:val="00E96D08"/>
    <w:rsid w:val="00E97533"/>
    <w:rsid w:val="00E97C02"/>
    <w:rsid w:val="00E97D6F"/>
    <w:rsid w:val="00EA02F1"/>
    <w:rsid w:val="00EA0564"/>
    <w:rsid w:val="00EA113D"/>
    <w:rsid w:val="00EA1744"/>
    <w:rsid w:val="00EA42DB"/>
    <w:rsid w:val="00EA44A5"/>
    <w:rsid w:val="00EA465C"/>
    <w:rsid w:val="00EA49FC"/>
    <w:rsid w:val="00EA4C90"/>
    <w:rsid w:val="00EA4FC8"/>
    <w:rsid w:val="00EA58DB"/>
    <w:rsid w:val="00EA58FA"/>
    <w:rsid w:val="00EA5939"/>
    <w:rsid w:val="00EA5D47"/>
    <w:rsid w:val="00EA5F7F"/>
    <w:rsid w:val="00EA645D"/>
    <w:rsid w:val="00EA6A8A"/>
    <w:rsid w:val="00EA7F96"/>
    <w:rsid w:val="00EB01D9"/>
    <w:rsid w:val="00EB080D"/>
    <w:rsid w:val="00EB31D6"/>
    <w:rsid w:val="00EB32E0"/>
    <w:rsid w:val="00EB37A3"/>
    <w:rsid w:val="00EB38EF"/>
    <w:rsid w:val="00EB58B1"/>
    <w:rsid w:val="00EB5FF0"/>
    <w:rsid w:val="00EB6A6C"/>
    <w:rsid w:val="00EB6C0E"/>
    <w:rsid w:val="00EB6C7C"/>
    <w:rsid w:val="00EC080A"/>
    <w:rsid w:val="00EC141C"/>
    <w:rsid w:val="00EC177A"/>
    <w:rsid w:val="00EC1996"/>
    <w:rsid w:val="00EC224F"/>
    <w:rsid w:val="00EC2292"/>
    <w:rsid w:val="00EC2A50"/>
    <w:rsid w:val="00EC2BD7"/>
    <w:rsid w:val="00EC2C8F"/>
    <w:rsid w:val="00EC3922"/>
    <w:rsid w:val="00EC3DF5"/>
    <w:rsid w:val="00EC47F8"/>
    <w:rsid w:val="00EC4A1F"/>
    <w:rsid w:val="00EC535B"/>
    <w:rsid w:val="00EC5912"/>
    <w:rsid w:val="00EC5F9B"/>
    <w:rsid w:val="00EC63AE"/>
    <w:rsid w:val="00EC646F"/>
    <w:rsid w:val="00EC69B8"/>
    <w:rsid w:val="00EC6B9F"/>
    <w:rsid w:val="00EC79AD"/>
    <w:rsid w:val="00ED02B3"/>
    <w:rsid w:val="00ED1778"/>
    <w:rsid w:val="00ED222A"/>
    <w:rsid w:val="00ED29FC"/>
    <w:rsid w:val="00ED35EF"/>
    <w:rsid w:val="00ED371A"/>
    <w:rsid w:val="00ED4025"/>
    <w:rsid w:val="00ED4BB2"/>
    <w:rsid w:val="00ED54C7"/>
    <w:rsid w:val="00ED562E"/>
    <w:rsid w:val="00ED5CEF"/>
    <w:rsid w:val="00ED69EE"/>
    <w:rsid w:val="00ED7065"/>
    <w:rsid w:val="00ED734F"/>
    <w:rsid w:val="00ED78AE"/>
    <w:rsid w:val="00EE1E2E"/>
    <w:rsid w:val="00EE263F"/>
    <w:rsid w:val="00EE2782"/>
    <w:rsid w:val="00EE2C4B"/>
    <w:rsid w:val="00EE4183"/>
    <w:rsid w:val="00EE44EF"/>
    <w:rsid w:val="00EE4EE1"/>
    <w:rsid w:val="00EE6139"/>
    <w:rsid w:val="00EE618C"/>
    <w:rsid w:val="00EE7029"/>
    <w:rsid w:val="00EE70BB"/>
    <w:rsid w:val="00EE75B1"/>
    <w:rsid w:val="00EF384C"/>
    <w:rsid w:val="00EF43A5"/>
    <w:rsid w:val="00EF5196"/>
    <w:rsid w:val="00EF548D"/>
    <w:rsid w:val="00EF55DB"/>
    <w:rsid w:val="00EF5A12"/>
    <w:rsid w:val="00EF6993"/>
    <w:rsid w:val="00EF6E70"/>
    <w:rsid w:val="00EF7FF7"/>
    <w:rsid w:val="00F01672"/>
    <w:rsid w:val="00F02021"/>
    <w:rsid w:val="00F02780"/>
    <w:rsid w:val="00F02AC4"/>
    <w:rsid w:val="00F02E1C"/>
    <w:rsid w:val="00F0315F"/>
    <w:rsid w:val="00F03E22"/>
    <w:rsid w:val="00F04CC9"/>
    <w:rsid w:val="00F0539F"/>
    <w:rsid w:val="00F05609"/>
    <w:rsid w:val="00F06775"/>
    <w:rsid w:val="00F06870"/>
    <w:rsid w:val="00F068B8"/>
    <w:rsid w:val="00F06F39"/>
    <w:rsid w:val="00F0773B"/>
    <w:rsid w:val="00F07BDB"/>
    <w:rsid w:val="00F07C3E"/>
    <w:rsid w:val="00F10013"/>
    <w:rsid w:val="00F103DC"/>
    <w:rsid w:val="00F106A8"/>
    <w:rsid w:val="00F10925"/>
    <w:rsid w:val="00F10A27"/>
    <w:rsid w:val="00F10B9F"/>
    <w:rsid w:val="00F122D4"/>
    <w:rsid w:val="00F122E7"/>
    <w:rsid w:val="00F1355A"/>
    <w:rsid w:val="00F14F99"/>
    <w:rsid w:val="00F151EA"/>
    <w:rsid w:val="00F152F5"/>
    <w:rsid w:val="00F157E4"/>
    <w:rsid w:val="00F15A11"/>
    <w:rsid w:val="00F16BE8"/>
    <w:rsid w:val="00F170C5"/>
    <w:rsid w:val="00F17B62"/>
    <w:rsid w:val="00F17FDF"/>
    <w:rsid w:val="00F20046"/>
    <w:rsid w:val="00F20149"/>
    <w:rsid w:val="00F2023D"/>
    <w:rsid w:val="00F20405"/>
    <w:rsid w:val="00F2071B"/>
    <w:rsid w:val="00F20E27"/>
    <w:rsid w:val="00F20EE3"/>
    <w:rsid w:val="00F21708"/>
    <w:rsid w:val="00F2228A"/>
    <w:rsid w:val="00F223B7"/>
    <w:rsid w:val="00F2274E"/>
    <w:rsid w:val="00F2293A"/>
    <w:rsid w:val="00F22F0A"/>
    <w:rsid w:val="00F22F37"/>
    <w:rsid w:val="00F23153"/>
    <w:rsid w:val="00F23391"/>
    <w:rsid w:val="00F24187"/>
    <w:rsid w:val="00F250D7"/>
    <w:rsid w:val="00F25405"/>
    <w:rsid w:val="00F25BD9"/>
    <w:rsid w:val="00F264E9"/>
    <w:rsid w:val="00F279EA"/>
    <w:rsid w:val="00F300DF"/>
    <w:rsid w:val="00F31859"/>
    <w:rsid w:val="00F3349D"/>
    <w:rsid w:val="00F3456F"/>
    <w:rsid w:val="00F35D88"/>
    <w:rsid w:val="00F36E3E"/>
    <w:rsid w:val="00F37324"/>
    <w:rsid w:val="00F37725"/>
    <w:rsid w:val="00F37B2E"/>
    <w:rsid w:val="00F40586"/>
    <w:rsid w:val="00F418BB"/>
    <w:rsid w:val="00F42166"/>
    <w:rsid w:val="00F452B9"/>
    <w:rsid w:val="00F45A4D"/>
    <w:rsid w:val="00F45B8B"/>
    <w:rsid w:val="00F4650A"/>
    <w:rsid w:val="00F46EED"/>
    <w:rsid w:val="00F47197"/>
    <w:rsid w:val="00F47754"/>
    <w:rsid w:val="00F47788"/>
    <w:rsid w:val="00F47B47"/>
    <w:rsid w:val="00F50786"/>
    <w:rsid w:val="00F52764"/>
    <w:rsid w:val="00F53FE7"/>
    <w:rsid w:val="00F54F82"/>
    <w:rsid w:val="00F55E4F"/>
    <w:rsid w:val="00F5683F"/>
    <w:rsid w:val="00F575A3"/>
    <w:rsid w:val="00F57A74"/>
    <w:rsid w:val="00F57B10"/>
    <w:rsid w:val="00F6072C"/>
    <w:rsid w:val="00F61185"/>
    <w:rsid w:val="00F6188B"/>
    <w:rsid w:val="00F61DE5"/>
    <w:rsid w:val="00F623F6"/>
    <w:rsid w:val="00F624EA"/>
    <w:rsid w:val="00F63066"/>
    <w:rsid w:val="00F633BE"/>
    <w:rsid w:val="00F63B53"/>
    <w:rsid w:val="00F641EE"/>
    <w:rsid w:val="00F643F2"/>
    <w:rsid w:val="00F65A49"/>
    <w:rsid w:val="00F66149"/>
    <w:rsid w:val="00F66645"/>
    <w:rsid w:val="00F66C3D"/>
    <w:rsid w:val="00F66ED0"/>
    <w:rsid w:val="00F675F8"/>
    <w:rsid w:val="00F67860"/>
    <w:rsid w:val="00F708E3"/>
    <w:rsid w:val="00F7120C"/>
    <w:rsid w:val="00F71ADC"/>
    <w:rsid w:val="00F71DA9"/>
    <w:rsid w:val="00F732FD"/>
    <w:rsid w:val="00F748B6"/>
    <w:rsid w:val="00F74D26"/>
    <w:rsid w:val="00F75063"/>
    <w:rsid w:val="00F76115"/>
    <w:rsid w:val="00F765A3"/>
    <w:rsid w:val="00F76774"/>
    <w:rsid w:val="00F76D5A"/>
    <w:rsid w:val="00F77FAB"/>
    <w:rsid w:val="00F80C9C"/>
    <w:rsid w:val="00F80E25"/>
    <w:rsid w:val="00F816D7"/>
    <w:rsid w:val="00F817BE"/>
    <w:rsid w:val="00F818E1"/>
    <w:rsid w:val="00F81AC1"/>
    <w:rsid w:val="00F81C67"/>
    <w:rsid w:val="00F81E40"/>
    <w:rsid w:val="00F82050"/>
    <w:rsid w:val="00F828EA"/>
    <w:rsid w:val="00F82B27"/>
    <w:rsid w:val="00F835C1"/>
    <w:rsid w:val="00F83EA0"/>
    <w:rsid w:val="00F841AF"/>
    <w:rsid w:val="00F8483F"/>
    <w:rsid w:val="00F8487D"/>
    <w:rsid w:val="00F84944"/>
    <w:rsid w:val="00F84C05"/>
    <w:rsid w:val="00F856C8"/>
    <w:rsid w:val="00F900D7"/>
    <w:rsid w:val="00F91692"/>
    <w:rsid w:val="00F9199D"/>
    <w:rsid w:val="00F91C35"/>
    <w:rsid w:val="00F92414"/>
    <w:rsid w:val="00F92B4A"/>
    <w:rsid w:val="00F92CAB"/>
    <w:rsid w:val="00F93137"/>
    <w:rsid w:val="00F936A3"/>
    <w:rsid w:val="00F949C0"/>
    <w:rsid w:val="00F9527B"/>
    <w:rsid w:val="00F95908"/>
    <w:rsid w:val="00F96638"/>
    <w:rsid w:val="00F96E20"/>
    <w:rsid w:val="00F974F9"/>
    <w:rsid w:val="00FA13A6"/>
    <w:rsid w:val="00FA1535"/>
    <w:rsid w:val="00FA188B"/>
    <w:rsid w:val="00FA234C"/>
    <w:rsid w:val="00FA2567"/>
    <w:rsid w:val="00FA326A"/>
    <w:rsid w:val="00FA33CB"/>
    <w:rsid w:val="00FA4063"/>
    <w:rsid w:val="00FA4609"/>
    <w:rsid w:val="00FA5B5C"/>
    <w:rsid w:val="00FA6CD3"/>
    <w:rsid w:val="00FA715B"/>
    <w:rsid w:val="00FA7885"/>
    <w:rsid w:val="00FB084F"/>
    <w:rsid w:val="00FB1D4D"/>
    <w:rsid w:val="00FB25BC"/>
    <w:rsid w:val="00FB2C03"/>
    <w:rsid w:val="00FB3793"/>
    <w:rsid w:val="00FB427A"/>
    <w:rsid w:val="00FB497F"/>
    <w:rsid w:val="00FB4F9B"/>
    <w:rsid w:val="00FB67D5"/>
    <w:rsid w:val="00FB71B2"/>
    <w:rsid w:val="00FB7AA0"/>
    <w:rsid w:val="00FC0162"/>
    <w:rsid w:val="00FC02F2"/>
    <w:rsid w:val="00FC0D17"/>
    <w:rsid w:val="00FC1697"/>
    <w:rsid w:val="00FC3532"/>
    <w:rsid w:val="00FC3EF8"/>
    <w:rsid w:val="00FC475F"/>
    <w:rsid w:val="00FC4ED4"/>
    <w:rsid w:val="00FC562B"/>
    <w:rsid w:val="00FC611E"/>
    <w:rsid w:val="00FC622B"/>
    <w:rsid w:val="00FC6DA4"/>
    <w:rsid w:val="00FC6DAF"/>
    <w:rsid w:val="00FC6E8D"/>
    <w:rsid w:val="00FC6FB0"/>
    <w:rsid w:val="00FC6FBF"/>
    <w:rsid w:val="00FC743F"/>
    <w:rsid w:val="00FC74DA"/>
    <w:rsid w:val="00FC7E20"/>
    <w:rsid w:val="00FD015B"/>
    <w:rsid w:val="00FD0212"/>
    <w:rsid w:val="00FD16C5"/>
    <w:rsid w:val="00FD17A5"/>
    <w:rsid w:val="00FD1D15"/>
    <w:rsid w:val="00FD24FF"/>
    <w:rsid w:val="00FD2E14"/>
    <w:rsid w:val="00FD3368"/>
    <w:rsid w:val="00FD3C6F"/>
    <w:rsid w:val="00FD3E8E"/>
    <w:rsid w:val="00FD58F3"/>
    <w:rsid w:val="00FD61FF"/>
    <w:rsid w:val="00FD671D"/>
    <w:rsid w:val="00FE0558"/>
    <w:rsid w:val="00FE1DC3"/>
    <w:rsid w:val="00FE22F3"/>
    <w:rsid w:val="00FE2B73"/>
    <w:rsid w:val="00FE33D6"/>
    <w:rsid w:val="00FE3460"/>
    <w:rsid w:val="00FE376C"/>
    <w:rsid w:val="00FE5A8F"/>
    <w:rsid w:val="00FE5BC3"/>
    <w:rsid w:val="00FE5CE8"/>
    <w:rsid w:val="00FE6B96"/>
    <w:rsid w:val="00FE6E39"/>
    <w:rsid w:val="00FE7043"/>
    <w:rsid w:val="00FE70C4"/>
    <w:rsid w:val="00FE7650"/>
    <w:rsid w:val="00FF02AA"/>
    <w:rsid w:val="00FF0557"/>
    <w:rsid w:val="00FF084F"/>
    <w:rsid w:val="00FF109D"/>
    <w:rsid w:val="00FF1346"/>
    <w:rsid w:val="00FF24A5"/>
    <w:rsid w:val="00FF2AD7"/>
    <w:rsid w:val="00FF3C78"/>
    <w:rsid w:val="00FF4A87"/>
    <w:rsid w:val="00FF4EF3"/>
    <w:rsid w:val="00FF4F13"/>
    <w:rsid w:val="00FF5595"/>
    <w:rsid w:val="00FF6232"/>
    <w:rsid w:val="00FF6CD0"/>
    <w:rsid w:val="00FF73EF"/>
    <w:rsid w:val="00FF77C4"/>
    <w:rsid w:val="462DE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6C8BE"/>
  <w15:chartTrackingRefBased/>
  <w15:docId w15:val="{E3BD3B51-3EDD-4613-9F1F-67F730E9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EE"/>
    <w:rPr>
      <w:sz w:val="22"/>
      <w:szCs w:val="22"/>
    </w:rPr>
  </w:style>
  <w:style w:type="paragraph" w:styleId="Heading1">
    <w:name w:val="heading 1"/>
    <w:basedOn w:val="Normal"/>
    <w:next w:val="Normal"/>
    <w:link w:val="Heading1Char"/>
    <w:uiPriority w:val="9"/>
    <w:qFormat/>
    <w:rsid w:val="00647F8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C32A1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32A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C1443"/>
    <w:rPr>
      <w:sz w:val="20"/>
      <w:szCs w:val="20"/>
    </w:rPr>
  </w:style>
  <w:style w:type="character" w:customStyle="1" w:styleId="FootnoteTextChar">
    <w:name w:val="Footnote Text Char"/>
    <w:link w:val="FootnoteText"/>
    <w:uiPriority w:val="99"/>
    <w:rsid w:val="002C1443"/>
    <w:rPr>
      <w:sz w:val="20"/>
      <w:szCs w:val="20"/>
    </w:rPr>
  </w:style>
  <w:style w:type="character" w:styleId="FootnoteReference">
    <w:name w:val="footnote reference"/>
    <w:uiPriority w:val="99"/>
    <w:unhideWhenUsed/>
    <w:rsid w:val="002C1443"/>
    <w:rPr>
      <w:vertAlign w:val="superscript"/>
    </w:rPr>
  </w:style>
  <w:style w:type="paragraph" w:styleId="Title">
    <w:name w:val="Title"/>
    <w:basedOn w:val="Normal"/>
    <w:next w:val="Normal"/>
    <w:link w:val="TitleChar"/>
    <w:uiPriority w:val="10"/>
    <w:qFormat/>
    <w:rsid w:val="00AA4AB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AA4AB7"/>
    <w:rPr>
      <w:rFonts w:ascii="Cambria" w:eastAsia="PMingLiU" w:hAnsi="Cambria" w:cs="Times New Roman"/>
      <w:color w:val="17365D"/>
      <w:spacing w:val="5"/>
      <w:kern w:val="28"/>
      <w:sz w:val="52"/>
      <w:szCs w:val="52"/>
    </w:rPr>
  </w:style>
  <w:style w:type="paragraph" w:styleId="ListParagraph">
    <w:name w:val="List Paragraph"/>
    <w:basedOn w:val="Normal"/>
    <w:uiPriority w:val="34"/>
    <w:qFormat/>
    <w:rsid w:val="00AA4AB7"/>
    <w:pPr>
      <w:ind w:left="720"/>
      <w:contextualSpacing/>
    </w:pPr>
  </w:style>
  <w:style w:type="paragraph" w:styleId="Subtitle">
    <w:name w:val="Subtitle"/>
    <w:basedOn w:val="Normal"/>
    <w:next w:val="Normal"/>
    <w:link w:val="SubtitleChar"/>
    <w:uiPriority w:val="11"/>
    <w:qFormat/>
    <w:rsid w:val="000778EA"/>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0778EA"/>
    <w:rPr>
      <w:rFonts w:ascii="Cambria" w:eastAsia="PMingLiU"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7A5544"/>
    <w:rPr>
      <w:rFonts w:ascii="Tahoma" w:hAnsi="Tahoma" w:cs="Tahoma"/>
      <w:sz w:val="16"/>
      <w:szCs w:val="16"/>
    </w:rPr>
  </w:style>
  <w:style w:type="character" w:customStyle="1" w:styleId="BalloonTextChar">
    <w:name w:val="Balloon Text Char"/>
    <w:link w:val="BalloonText"/>
    <w:uiPriority w:val="99"/>
    <w:semiHidden/>
    <w:rsid w:val="007A5544"/>
    <w:rPr>
      <w:rFonts w:ascii="Tahoma" w:hAnsi="Tahoma" w:cs="Tahoma"/>
      <w:sz w:val="16"/>
      <w:szCs w:val="16"/>
    </w:rPr>
  </w:style>
  <w:style w:type="paragraph" w:styleId="Header">
    <w:name w:val="header"/>
    <w:basedOn w:val="Normal"/>
    <w:link w:val="HeaderChar"/>
    <w:uiPriority w:val="99"/>
    <w:unhideWhenUsed/>
    <w:rsid w:val="00EC1996"/>
    <w:pPr>
      <w:tabs>
        <w:tab w:val="center" w:pos="4513"/>
        <w:tab w:val="right" w:pos="9026"/>
      </w:tabs>
    </w:pPr>
  </w:style>
  <w:style w:type="character" w:customStyle="1" w:styleId="HeaderChar">
    <w:name w:val="Header Char"/>
    <w:basedOn w:val="DefaultParagraphFont"/>
    <w:link w:val="Header"/>
    <w:uiPriority w:val="99"/>
    <w:rsid w:val="00EC1996"/>
  </w:style>
  <w:style w:type="paragraph" w:styleId="Footer">
    <w:name w:val="footer"/>
    <w:basedOn w:val="Normal"/>
    <w:link w:val="FooterChar"/>
    <w:uiPriority w:val="99"/>
    <w:unhideWhenUsed/>
    <w:rsid w:val="00EC1996"/>
    <w:pPr>
      <w:tabs>
        <w:tab w:val="center" w:pos="4513"/>
        <w:tab w:val="right" w:pos="9026"/>
      </w:tabs>
    </w:pPr>
  </w:style>
  <w:style w:type="character" w:customStyle="1" w:styleId="FooterChar">
    <w:name w:val="Footer Char"/>
    <w:basedOn w:val="DefaultParagraphFont"/>
    <w:link w:val="Footer"/>
    <w:uiPriority w:val="99"/>
    <w:rsid w:val="00EC1996"/>
  </w:style>
  <w:style w:type="character" w:styleId="Hyperlink">
    <w:name w:val="Hyperlink"/>
    <w:uiPriority w:val="99"/>
    <w:unhideWhenUsed/>
    <w:rsid w:val="00296358"/>
    <w:rPr>
      <w:color w:val="0000FF"/>
      <w:u w:val="single"/>
    </w:rPr>
  </w:style>
  <w:style w:type="character" w:styleId="CommentReference">
    <w:name w:val="annotation reference"/>
    <w:uiPriority w:val="99"/>
    <w:semiHidden/>
    <w:unhideWhenUsed/>
    <w:rsid w:val="003D0517"/>
    <w:rPr>
      <w:sz w:val="16"/>
      <w:szCs w:val="16"/>
    </w:rPr>
  </w:style>
  <w:style w:type="paragraph" w:styleId="CommentText">
    <w:name w:val="annotation text"/>
    <w:basedOn w:val="Normal"/>
    <w:link w:val="CommentTextChar"/>
    <w:uiPriority w:val="99"/>
    <w:unhideWhenUsed/>
    <w:rsid w:val="003D0517"/>
    <w:rPr>
      <w:sz w:val="20"/>
      <w:szCs w:val="20"/>
    </w:rPr>
  </w:style>
  <w:style w:type="character" w:customStyle="1" w:styleId="CommentTextChar">
    <w:name w:val="Comment Text Char"/>
    <w:link w:val="CommentText"/>
    <w:uiPriority w:val="99"/>
    <w:rsid w:val="003D0517"/>
    <w:rPr>
      <w:sz w:val="20"/>
      <w:szCs w:val="20"/>
    </w:rPr>
  </w:style>
  <w:style w:type="paragraph" w:styleId="CommentSubject">
    <w:name w:val="annotation subject"/>
    <w:basedOn w:val="CommentText"/>
    <w:next w:val="CommentText"/>
    <w:link w:val="CommentSubjectChar"/>
    <w:uiPriority w:val="99"/>
    <w:semiHidden/>
    <w:unhideWhenUsed/>
    <w:rsid w:val="003D0517"/>
    <w:rPr>
      <w:b/>
      <w:bCs/>
    </w:rPr>
  </w:style>
  <w:style w:type="character" w:customStyle="1" w:styleId="CommentSubjectChar">
    <w:name w:val="Comment Subject Char"/>
    <w:link w:val="CommentSubject"/>
    <w:uiPriority w:val="99"/>
    <w:semiHidden/>
    <w:rsid w:val="003D0517"/>
    <w:rPr>
      <w:b/>
      <w:bCs/>
      <w:sz w:val="20"/>
      <w:szCs w:val="20"/>
    </w:rPr>
  </w:style>
  <w:style w:type="paragraph" w:customStyle="1" w:styleId="normalparagraphtext">
    <w:name w:val="normal paragraph text"/>
    <w:basedOn w:val="Normal"/>
    <w:rsid w:val="00683E9D"/>
    <w:pPr>
      <w:numPr>
        <w:numId w:val="1"/>
      </w:numPr>
      <w:tabs>
        <w:tab w:val="left" w:pos="357"/>
      </w:tabs>
      <w:spacing w:after="320" w:line="264" w:lineRule="auto"/>
      <w:ind w:left="357" w:hanging="357"/>
      <w:jc w:val="both"/>
    </w:pPr>
    <w:rPr>
      <w:rFonts w:ascii="Arial" w:eastAsia="Times New Roman" w:hAnsi="Arial"/>
      <w:szCs w:val="20"/>
    </w:rPr>
  </w:style>
  <w:style w:type="paragraph" w:styleId="TOC1">
    <w:name w:val="toc 1"/>
    <w:basedOn w:val="Normal"/>
    <w:next w:val="Normal"/>
    <w:autoRedefine/>
    <w:uiPriority w:val="39"/>
    <w:qFormat/>
    <w:rsid w:val="003C57AD"/>
    <w:pPr>
      <w:tabs>
        <w:tab w:val="right" w:leader="dot" w:pos="9017"/>
      </w:tabs>
    </w:pPr>
    <w:rPr>
      <w:rFonts w:eastAsia="Times New Roman" w:cs="Calibri"/>
      <w:b/>
      <w:noProof/>
      <w:szCs w:val="20"/>
    </w:rPr>
  </w:style>
  <w:style w:type="paragraph" w:styleId="Caption">
    <w:name w:val="caption"/>
    <w:basedOn w:val="Normal"/>
    <w:next w:val="Normal"/>
    <w:unhideWhenUsed/>
    <w:qFormat/>
    <w:rsid w:val="003C57AD"/>
    <w:rPr>
      <w:rFonts w:ascii="Arial" w:eastAsia="Times New Roman" w:hAnsi="Arial"/>
      <w:b/>
      <w:bCs/>
      <w:sz w:val="20"/>
      <w:szCs w:val="20"/>
    </w:rPr>
  </w:style>
  <w:style w:type="paragraph" w:styleId="Revision">
    <w:name w:val="Revision"/>
    <w:hidden/>
    <w:uiPriority w:val="99"/>
    <w:semiHidden/>
    <w:rsid w:val="000074BB"/>
    <w:rPr>
      <w:sz w:val="22"/>
      <w:szCs w:val="22"/>
    </w:rPr>
  </w:style>
  <w:style w:type="paragraph" w:styleId="NormalWeb">
    <w:name w:val="Normal (Web)"/>
    <w:basedOn w:val="Normal"/>
    <w:uiPriority w:val="99"/>
    <w:semiHidden/>
    <w:unhideWhenUsed/>
    <w:rsid w:val="00FC7E20"/>
    <w:pPr>
      <w:spacing w:before="100" w:beforeAutospacing="1" w:after="100" w:afterAutospacing="1"/>
    </w:pPr>
    <w:rPr>
      <w:rFonts w:ascii="Arial" w:eastAsia="Times New Roman" w:hAnsi="Arial" w:cs="Arial"/>
      <w:color w:val="000000"/>
      <w:sz w:val="20"/>
      <w:szCs w:val="20"/>
    </w:rPr>
  </w:style>
  <w:style w:type="character" w:styleId="Strong">
    <w:name w:val="Strong"/>
    <w:uiPriority w:val="22"/>
    <w:qFormat/>
    <w:rsid w:val="000E165B"/>
    <w:rPr>
      <w:b/>
      <w:bCs/>
    </w:rPr>
  </w:style>
  <w:style w:type="paragraph" w:customStyle="1" w:styleId="Default">
    <w:name w:val="Default"/>
    <w:rsid w:val="009862A0"/>
    <w:pPr>
      <w:autoSpaceDE w:val="0"/>
      <w:autoSpaceDN w:val="0"/>
      <w:adjustRightInd w:val="0"/>
    </w:pPr>
    <w:rPr>
      <w:rFonts w:ascii="Times New Roman" w:eastAsia="Calibri" w:hAnsi="Times New Roman"/>
      <w:color w:val="000000"/>
      <w:sz w:val="24"/>
      <w:szCs w:val="24"/>
      <w:lang w:eastAsia="en-US"/>
    </w:rPr>
  </w:style>
  <w:style w:type="paragraph" w:styleId="EndnoteText">
    <w:name w:val="endnote text"/>
    <w:basedOn w:val="Normal"/>
    <w:link w:val="EndnoteTextChar"/>
    <w:uiPriority w:val="99"/>
    <w:semiHidden/>
    <w:unhideWhenUsed/>
    <w:rsid w:val="00DF6537"/>
    <w:rPr>
      <w:sz w:val="20"/>
      <w:szCs w:val="20"/>
    </w:rPr>
  </w:style>
  <w:style w:type="character" w:customStyle="1" w:styleId="EndnoteTextChar">
    <w:name w:val="Endnote Text Char"/>
    <w:link w:val="EndnoteText"/>
    <w:uiPriority w:val="99"/>
    <w:semiHidden/>
    <w:rsid w:val="00DF6537"/>
    <w:rPr>
      <w:sz w:val="20"/>
      <w:szCs w:val="20"/>
    </w:rPr>
  </w:style>
  <w:style w:type="character" w:styleId="EndnoteReference">
    <w:name w:val="endnote reference"/>
    <w:uiPriority w:val="99"/>
    <w:semiHidden/>
    <w:unhideWhenUsed/>
    <w:rsid w:val="00DF6537"/>
    <w:rPr>
      <w:vertAlign w:val="superscript"/>
    </w:rPr>
  </w:style>
  <w:style w:type="character" w:customStyle="1" w:styleId="A1">
    <w:name w:val="A1"/>
    <w:uiPriority w:val="99"/>
    <w:rsid w:val="006403FA"/>
    <w:rPr>
      <w:rFonts w:cs="Meta Medium"/>
      <w:color w:val="000000"/>
      <w:sz w:val="52"/>
      <w:szCs w:val="52"/>
    </w:rPr>
  </w:style>
  <w:style w:type="character" w:customStyle="1" w:styleId="A3">
    <w:name w:val="A3"/>
    <w:uiPriority w:val="99"/>
    <w:rsid w:val="006403FA"/>
    <w:rPr>
      <w:rFonts w:ascii="Meta Medium" w:hAnsi="Meta Medium" w:cs="Meta Medium"/>
      <w:color w:val="000000"/>
      <w:sz w:val="20"/>
      <w:szCs w:val="20"/>
    </w:rPr>
  </w:style>
  <w:style w:type="paragraph" w:styleId="PlainText">
    <w:name w:val="Plain Text"/>
    <w:basedOn w:val="Normal"/>
    <w:link w:val="PlainTextChar"/>
    <w:uiPriority w:val="99"/>
    <w:semiHidden/>
    <w:unhideWhenUsed/>
    <w:rsid w:val="008619D1"/>
    <w:rPr>
      <w:rFonts w:ascii="Consolas" w:eastAsia="Calibri" w:hAnsi="Consolas" w:cs="Consolas"/>
      <w:sz w:val="21"/>
      <w:szCs w:val="21"/>
      <w:lang w:eastAsia="en-US"/>
    </w:rPr>
  </w:style>
  <w:style w:type="character" w:customStyle="1" w:styleId="PlainTextChar">
    <w:name w:val="Plain Text Char"/>
    <w:link w:val="PlainText"/>
    <w:uiPriority w:val="99"/>
    <w:semiHidden/>
    <w:rsid w:val="008619D1"/>
    <w:rPr>
      <w:rFonts w:ascii="Consolas" w:eastAsia="Calibri" w:hAnsi="Consolas" w:cs="Consolas"/>
      <w:sz w:val="21"/>
      <w:szCs w:val="21"/>
      <w:lang w:eastAsia="en-US"/>
    </w:rPr>
  </w:style>
  <w:style w:type="paragraph" w:styleId="NoSpacing">
    <w:name w:val="No Spacing"/>
    <w:uiPriority w:val="1"/>
    <w:qFormat/>
    <w:rsid w:val="008619D1"/>
    <w:rPr>
      <w:rFonts w:eastAsia="Calibri"/>
      <w:sz w:val="22"/>
      <w:szCs w:val="22"/>
      <w:lang w:eastAsia="en-US"/>
    </w:rPr>
  </w:style>
  <w:style w:type="character" w:customStyle="1" w:styleId="Heading1Char">
    <w:name w:val="Heading 1 Char"/>
    <w:link w:val="Heading1"/>
    <w:uiPriority w:val="9"/>
    <w:rsid w:val="00647F83"/>
    <w:rPr>
      <w:rFonts w:ascii="Cambria" w:eastAsia="PMingLiU" w:hAnsi="Cambria" w:cs="Times New Roman"/>
      <w:b/>
      <w:bCs/>
      <w:color w:val="365F91"/>
      <w:sz w:val="28"/>
      <w:szCs w:val="28"/>
    </w:rPr>
  </w:style>
  <w:style w:type="paragraph" w:styleId="TOCHeading">
    <w:name w:val="TOC Heading"/>
    <w:basedOn w:val="Heading1"/>
    <w:next w:val="Normal"/>
    <w:uiPriority w:val="39"/>
    <w:semiHidden/>
    <w:unhideWhenUsed/>
    <w:qFormat/>
    <w:rsid w:val="00647F83"/>
    <w:pPr>
      <w:outlineLvl w:val="9"/>
    </w:pPr>
    <w:rPr>
      <w:lang w:val="en-US" w:eastAsia="en-US"/>
    </w:rPr>
  </w:style>
  <w:style w:type="paragraph" w:styleId="TOC2">
    <w:name w:val="toc 2"/>
    <w:basedOn w:val="Normal"/>
    <w:next w:val="Normal"/>
    <w:autoRedefine/>
    <w:uiPriority w:val="39"/>
    <w:unhideWhenUsed/>
    <w:qFormat/>
    <w:rsid w:val="00A31A3F"/>
    <w:pPr>
      <w:tabs>
        <w:tab w:val="right" w:leader="dot" w:pos="9356"/>
      </w:tabs>
      <w:ind w:left="221"/>
    </w:pPr>
    <w:rPr>
      <w:lang w:val="en-US" w:eastAsia="en-US"/>
    </w:rPr>
  </w:style>
  <w:style w:type="paragraph" w:styleId="TOC3">
    <w:name w:val="toc 3"/>
    <w:basedOn w:val="Normal"/>
    <w:next w:val="Normal"/>
    <w:autoRedefine/>
    <w:uiPriority w:val="39"/>
    <w:semiHidden/>
    <w:unhideWhenUsed/>
    <w:qFormat/>
    <w:rsid w:val="00647F83"/>
    <w:pPr>
      <w:spacing w:after="100"/>
      <w:ind w:left="440"/>
    </w:pPr>
    <w:rPr>
      <w:lang w:val="en-US" w:eastAsia="en-US"/>
    </w:rPr>
  </w:style>
  <w:style w:type="character" w:customStyle="1" w:styleId="Heading2Char">
    <w:name w:val="Heading 2 Char"/>
    <w:link w:val="Heading2"/>
    <w:uiPriority w:val="9"/>
    <w:semiHidden/>
    <w:rsid w:val="00C32A1E"/>
    <w:rPr>
      <w:rFonts w:ascii="Cambria" w:eastAsia="PMingLiU" w:hAnsi="Cambria" w:cs="Times New Roman"/>
      <w:b/>
      <w:bCs/>
      <w:color w:val="4F81BD"/>
      <w:sz w:val="26"/>
      <w:szCs w:val="26"/>
    </w:rPr>
  </w:style>
  <w:style w:type="character" w:customStyle="1" w:styleId="Heading3Char">
    <w:name w:val="Heading 3 Char"/>
    <w:link w:val="Heading3"/>
    <w:uiPriority w:val="9"/>
    <w:semiHidden/>
    <w:rsid w:val="00C32A1E"/>
    <w:rPr>
      <w:rFonts w:ascii="Cambria" w:eastAsia="PMingLiU" w:hAnsi="Cambria" w:cs="Times New Roman"/>
      <w:b/>
      <w:bCs/>
      <w:color w:val="4F81BD"/>
    </w:rPr>
  </w:style>
  <w:style w:type="character" w:styleId="IntenseEmphasis">
    <w:name w:val="Intense Emphasis"/>
    <w:uiPriority w:val="21"/>
    <w:qFormat/>
    <w:rsid w:val="0067234B"/>
    <w:rPr>
      <w:b/>
      <w:bCs/>
      <w:i/>
      <w:iCs/>
      <w:color w:val="4F81BD"/>
    </w:rPr>
  </w:style>
  <w:style w:type="character" w:styleId="Emphasis">
    <w:name w:val="Emphasis"/>
    <w:uiPriority w:val="20"/>
    <w:qFormat/>
    <w:rsid w:val="008A5260"/>
    <w:rPr>
      <w:i/>
      <w:iCs/>
    </w:rPr>
  </w:style>
  <w:style w:type="character" w:customStyle="1" w:styleId="filetype1">
    <w:name w:val="filetype1"/>
    <w:rsid w:val="008A5260"/>
    <w:rPr>
      <w:strike w:val="0"/>
      <w:dstrike w:val="0"/>
      <w:color w:val="000000"/>
      <w:sz w:val="18"/>
      <w:szCs w:val="18"/>
      <w:u w:val="none"/>
      <w:effect w:val="none"/>
    </w:rPr>
  </w:style>
  <w:style w:type="character" w:styleId="FollowedHyperlink">
    <w:name w:val="FollowedHyperlink"/>
    <w:uiPriority w:val="99"/>
    <w:semiHidden/>
    <w:unhideWhenUsed/>
    <w:rsid w:val="00AF2F5A"/>
    <w:rPr>
      <w:color w:val="800080"/>
      <w:u w:val="single"/>
    </w:rPr>
  </w:style>
  <w:style w:type="paragraph" w:styleId="BodyText">
    <w:name w:val="Body Text"/>
    <w:basedOn w:val="Normal"/>
    <w:link w:val="BodyTextChar"/>
    <w:uiPriority w:val="99"/>
    <w:rsid w:val="004863D5"/>
    <w:pPr>
      <w:spacing w:after="240"/>
      <w:jc w:val="both"/>
    </w:pPr>
    <w:rPr>
      <w:rFonts w:ascii="Times New Roman" w:eastAsia="Times New Roman" w:hAnsi="Times New Roman"/>
      <w:szCs w:val="20"/>
      <w:lang w:eastAsia="en-US"/>
    </w:rPr>
  </w:style>
  <w:style w:type="character" w:customStyle="1" w:styleId="BodyTextChar">
    <w:name w:val="Body Text Char"/>
    <w:link w:val="BodyText"/>
    <w:uiPriority w:val="99"/>
    <w:rsid w:val="004863D5"/>
    <w:rPr>
      <w:rFonts w:ascii="Times New Roman" w:eastAsia="Times New Roman" w:hAnsi="Times New Roman" w:cs="Times New Roman"/>
      <w:szCs w:val="20"/>
      <w:lang w:eastAsia="en-US"/>
    </w:rPr>
  </w:style>
  <w:style w:type="paragraph" w:customStyle="1" w:styleId="Bulletpoint">
    <w:name w:val="Bullet point"/>
    <w:basedOn w:val="Normal"/>
    <w:uiPriority w:val="99"/>
    <w:rsid w:val="004863D5"/>
    <w:pPr>
      <w:ind w:left="720" w:hanging="720"/>
      <w:jc w:val="both"/>
    </w:pPr>
    <w:rPr>
      <w:rFonts w:ascii="Times New Roman" w:eastAsia="Times New Roman" w:hAnsi="Times New Roman"/>
      <w:szCs w:val="20"/>
      <w:lang w:eastAsia="en-US"/>
    </w:rPr>
  </w:style>
  <w:style w:type="character" w:customStyle="1" w:styleId="UnresolvedMention1">
    <w:name w:val="Unresolved Mention1"/>
    <w:basedOn w:val="DefaultParagraphFont"/>
    <w:uiPriority w:val="99"/>
    <w:semiHidden/>
    <w:unhideWhenUsed/>
    <w:rsid w:val="00542A4D"/>
    <w:rPr>
      <w:color w:val="808080"/>
      <w:shd w:val="clear" w:color="auto" w:fill="E6E6E6"/>
    </w:rPr>
  </w:style>
  <w:style w:type="character" w:styleId="PlaceholderText">
    <w:name w:val="Placeholder Text"/>
    <w:basedOn w:val="DefaultParagraphFont"/>
    <w:uiPriority w:val="99"/>
    <w:semiHidden/>
    <w:rsid w:val="003C1B72"/>
    <w:rPr>
      <w:color w:val="808080"/>
    </w:rPr>
  </w:style>
  <w:style w:type="character" w:styleId="UnresolvedMention">
    <w:name w:val="Unresolved Mention"/>
    <w:basedOn w:val="DefaultParagraphFont"/>
    <w:uiPriority w:val="99"/>
    <w:semiHidden/>
    <w:unhideWhenUsed/>
    <w:rsid w:val="009B2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16961">
      <w:bodyDiv w:val="1"/>
      <w:marLeft w:val="0"/>
      <w:marRight w:val="0"/>
      <w:marTop w:val="0"/>
      <w:marBottom w:val="0"/>
      <w:divBdr>
        <w:top w:val="none" w:sz="0" w:space="0" w:color="auto"/>
        <w:left w:val="none" w:sz="0" w:space="0" w:color="auto"/>
        <w:bottom w:val="none" w:sz="0" w:space="0" w:color="auto"/>
        <w:right w:val="none" w:sz="0" w:space="0" w:color="auto"/>
      </w:divBdr>
    </w:div>
    <w:div w:id="483737609">
      <w:bodyDiv w:val="1"/>
      <w:marLeft w:val="0"/>
      <w:marRight w:val="0"/>
      <w:marTop w:val="0"/>
      <w:marBottom w:val="0"/>
      <w:divBdr>
        <w:top w:val="none" w:sz="0" w:space="0" w:color="auto"/>
        <w:left w:val="none" w:sz="0" w:space="0" w:color="auto"/>
        <w:bottom w:val="none" w:sz="0" w:space="0" w:color="auto"/>
        <w:right w:val="none" w:sz="0" w:space="0" w:color="auto"/>
      </w:divBdr>
    </w:div>
    <w:div w:id="572935596">
      <w:bodyDiv w:val="1"/>
      <w:marLeft w:val="0"/>
      <w:marRight w:val="0"/>
      <w:marTop w:val="0"/>
      <w:marBottom w:val="0"/>
      <w:divBdr>
        <w:top w:val="none" w:sz="0" w:space="0" w:color="auto"/>
        <w:left w:val="none" w:sz="0" w:space="0" w:color="auto"/>
        <w:bottom w:val="none" w:sz="0" w:space="0" w:color="auto"/>
        <w:right w:val="none" w:sz="0" w:space="0" w:color="auto"/>
      </w:divBdr>
    </w:div>
    <w:div w:id="616988408">
      <w:bodyDiv w:val="1"/>
      <w:marLeft w:val="0"/>
      <w:marRight w:val="0"/>
      <w:marTop w:val="0"/>
      <w:marBottom w:val="0"/>
      <w:divBdr>
        <w:top w:val="none" w:sz="0" w:space="0" w:color="auto"/>
        <w:left w:val="none" w:sz="0" w:space="0" w:color="auto"/>
        <w:bottom w:val="none" w:sz="0" w:space="0" w:color="auto"/>
        <w:right w:val="none" w:sz="0" w:space="0" w:color="auto"/>
      </w:divBdr>
    </w:div>
    <w:div w:id="640114159">
      <w:bodyDiv w:val="1"/>
      <w:marLeft w:val="0"/>
      <w:marRight w:val="0"/>
      <w:marTop w:val="0"/>
      <w:marBottom w:val="0"/>
      <w:divBdr>
        <w:top w:val="none" w:sz="0" w:space="0" w:color="auto"/>
        <w:left w:val="none" w:sz="0" w:space="0" w:color="auto"/>
        <w:bottom w:val="none" w:sz="0" w:space="0" w:color="auto"/>
        <w:right w:val="none" w:sz="0" w:space="0" w:color="auto"/>
      </w:divBdr>
    </w:div>
    <w:div w:id="704137780">
      <w:bodyDiv w:val="1"/>
      <w:marLeft w:val="0"/>
      <w:marRight w:val="0"/>
      <w:marTop w:val="0"/>
      <w:marBottom w:val="0"/>
      <w:divBdr>
        <w:top w:val="none" w:sz="0" w:space="0" w:color="auto"/>
        <w:left w:val="none" w:sz="0" w:space="0" w:color="auto"/>
        <w:bottom w:val="none" w:sz="0" w:space="0" w:color="auto"/>
        <w:right w:val="none" w:sz="0" w:space="0" w:color="auto"/>
      </w:divBdr>
    </w:div>
    <w:div w:id="740365896">
      <w:bodyDiv w:val="1"/>
      <w:marLeft w:val="0"/>
      <w:marRight w:val="0"/>
      <w:marTop w:val="0"/>
      <w:marBottom w:val="0"/>
      <w:divBdr>
        <w:top w:val="none" w:sz="0" w:space="0" w:color="auto"/>
        <w:left w:val="none" w:sz="0" w:space="0" w:color="auto"/>
        <w:bottom w:val="none" w:sz="0" w:space="0" w:color="auto"/>
        <w:right w:val="none" w:sz="0" w:space="0" w:color="auto"/>
      </w:divBdr>
    </w:div>
    <w:div w:id="820930515">
      <w:bodyDiv w:val="1"/>
      <w:marLeft w:val="0"/>
      <w:marRight w:val="0"/>
      <w:marTop w:val="0"/>
      <w:marBottom w:val="0"/>
      <w:divBdr>
        <w:top w:val="none" w:sz="0" w:space="0" w:color="auto"/>
        <w:left w:val="none" w:sz="0" w:space="0" w:color="auto"/>
        <w:bottom w:val="none" w:sz="0" w:space="0" w:color="auto"/>
        <w:right w:val="none" w:sz="0" w:space="0" w:color="auto"/>
      </w:divBdr>
      <w:divsChild>
        <w:div w:id="1870332626">
          <w:marLeft w:val="0"/>
          <w:marRight w:val="0"/>
          <w:marTop w:val="0"/>
          <w:marBottom w:val="0"/>
          <w:divBdr>
            <w:top w:val="none" w:sz="0" w:space="0" w:color="auto"/>
            <w:left w:val="none" w:sz="0" w:space="0" w:color="auto"/>
            <w:bottom w:val="none" w:sz="0" w:space="0" w:color="auto"/>
            <w:right w:val="none" w:sz="0" w:space="0" w:color="auto"/>
          </w:divBdr>
          <w:divsChild>
            <w:div w:id="2040742379">
              <w:marLeft w:val="0"/>
              <w:marRight w:val="0"/>
              <w:marTop w:val="0"/>
              <w:marBottom w:val="0"/>
              <w:divBdr>
                <w:top w:val="none" w:sz="0" w:space="0" w:color="auto"/>
                <w:left w:val="none" w:sz="0" w:space="0" w:color="auto"/>
                <w:bottom w:val="none" w:sz="0" w:space="0" w:color="auto"/>
                <w:right w:val="none" w:sz="0" w:space="0" w:color="auto"/>
              </w:divBdr>
              <w:divsChild>
                <w:div w:id="364411212">
                  <w:marLeft w:val="0"/>
                  <w:marRight w:val="0"/>
                  <w:marTop w:val="0"/>
                  <w:marBottom w:val="0"/>
                  <w:divBdr>
                    <w:top w:val="none" w:sz="0" w:space="0" w:color="auto"/>
                    <w:left w:val="none" w:sz="0" w:space="0" w:color="auto"/>
                    <w:bottom w:val="none" w:sz="0" w:space="0" w:color="auto"/>
                    <w:right w:val="none" w:sz="0" w:space="0" w:color="auto"/>
                  </w:divBdr>
                  <w:divsChild>
                    <w:div w:id="1891501924">
                      <w:marLeft w:val="0"/>
                      <w:marRight w:val="0"/>
                      <w:marTop w:val="0"/>
                      <w:marBottom w:val="0"/>
                      <w:divBdr>
                        <w:top w:val="none" w:sz="0" w:space="0" w:color="auto"/>
                        <w:left w:val="none" w:sz="0" w:space="0" w:color="auto"/>
                        <w:bottom w:val="none" w:sz="0" w:space="0" w:color="auto"/>
                        <w:right w:val="none" w:sz="0" w:space="0" w:color="auto"/>
                      </w:divBdr>
                      <w:divsChild>
                        <w:div w:id="173375416">
                          <w:marLeft w:val="0"/>
                          <w:marRight w:val="0"/>
                          <w:marTop w:val="0"/>
                          <w:marBottom w:val="0"/>
                          <w:divBdr>
                            <w:top w:val="none" w:sz="0" w:space="0" w:color="auto"/>
                            <w:left w:val="none" w:sz="0" w:space="0" w:color="auto"/>
                            <w:bottom w:val="none" w:sz="0" w:space="0" w:color="auto"/>
                            <w:right w:val="none" w:sz="0" w:space="0" w:color="auto"/>
                          </w:divBdr>
                          <w:divsChild>
                            <w:div w:id="14693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47160">
      <w:bodyDiv w:val="1"/>
      <w:marLeft w:val="0"/>
      <w:marRight w:val="0"/>
      <w:marTop w:val="0"/>
      <w:marBottom w:val="0"/>
      <w:divBdr>
        <w:top w:val="none" w:sz="0" w:space="0" w:color="auto"/>
        <w:left w:val="none" w:sz="0" w:space="0" w:color="auto"/>
        <w:bottom w:val="none" w:sz="0" w:space="0" w:color="auto"/>
        <w:right w:val="none" w:sz="0" w:space="0" w:color="auto"/>
      </w:divBdr>
    </w:div>
    <w:div w:id="906039231">
      <w:bodyDiv w:val="1"/>
      <w:marLeft w:val="0"/>
      <w:marRight w:val="0"/>
      <w:marTop w:val="0"/>
      <w:marBottom w:val="0"/>
      <w:divBdr>
        <w:top w:val="none" w:sz="0" w:space="0" w:color="auto"/>
        <w:left w:val="none" w:sz="0" w:space="0" w:color="auto"/>
        <w:bottom w:val="none" w:sz="0" w:space="0" w:color="auto"/>
        <w:right w:val="none" w:sz="0" w:space="0" w:color="auto"/>
      </w:divBdr>
    </w:div>
    <w:div w:id="924604903">
      <w:bodyDiv w:val="1"/>
      <w:marLeft w:val="0"/>
      <w:marRight w:val="0"/>
      <w:marTop w:val="0"/>
      <w:marBottom w:val="0"/>
      <w:divBdr>
        <w:top w:val="none" w:sz="0" w:space="0" w:color="auto"/>
        <w:left w:val="none" w:sz="0" w:space="0" w:color="auto"/>
        <w:bottom w:val="none" w:sz="0" w:space="0" w:color="auto"/>
        <w:right w:val="none" w:sz="0" w:space="0" w:color="auto"/>
      </w:divBdr>
      <w:divsChild>
        <w:div w:id="1673340221">
          <w:marLeft w:val="0"/>
          <w:marRight w:val="0"/>
          <w:marTop w:val="0"/>
          <w:marBottom w:val="0"/>
          <w:divBdr>
            <w:top w:val="none" w:sz="0" w:space="0" w:color="auto"/>
            <w:left w:val="none" w:sz="0" w:space="0" w:color="auto"/>
            <w:bottom w:val="none" w:sz="0" w:space="0" w:color="auto"/>
            <w:right w:val="none" w:sz="0" w:space="0" w:color="auto"/>
          </w:divBdr>
          <w:divsChild>
            <w:div w:id="1060247950">
              <w:marLeft w:val="0"/>
              <w:marRight w:val="0"/>
              <w:marTop w:val="0"/>
              <w:marBottom w:val="0"/>
              <w:divBdr>
                <w:top w:val="none" w:sz="0" w:space="0" w:color="auto"/>
                <w:left w:val="none" w:sz="0" w:space="0" w:color="auto"/>
                <w:bottom w:val="none" w:sz="0" w:space="0" w:color="auto"/>
                <w:right w:val="none" w:sz="0" w:space="0" w:color="auto"/>
              </w:divBdr>
              <w:divsChild>
                <w:div w:id="269241301">
                  <w:marLeft w:val="0"/>
                  <w:marRight w:val="0"/>
                  <w:marTop w:val="0"/>
                  <w:marBottom w:val="0"/>
                  <w:divBdr>
                    <w:top w:val="none" w:sz="0" w:space="0" w:color="auto"/>
                    <w:left w:val="none" w:sz="0" w:space="0" w:color="auto"/>
                    <w:bottom w:val="none" w:sz="0" w:space="0" w:color="auto"/>
                    <w:right w:val="none" w:sz="0" w:space="0" w:color="auto"/>
                  </w:divBdr>
                  <w:divsChild>
                    <w:div w:id="654534994">
                      <w:marLeft w:val="0"/>
                      <w:marRight w:val="0"/>
                      <w:marTop w:val="0"/>
                      <w:marBottom w:val="0"/>
                      <w:divBdr>
                        <w:top w:val="none" w:sz="0" w:space="0" w:color="auto"/>
                        <w:left w:val="none" w:sz="0" w:space="0" w:color="auto"/>
                        <w:bottom w:val="none" w:sz="0" w:space="0" w:color="auto"/>
                        <w:right w:val="none" w:sz="0" w:space="0" w:color="auto"/>
                      </w:divBdr>
                      <w:divsChild>
                        <w:div w:id="1278022014">
                          <w:marLeft w:val="0"/>
                          <w:marRight w:val="0"/>
                          <w:marTop w:val="0"/>
                          <w:marBottom w:val="0"/>
                          <w:divBdr>
                            <w:top w:val="none" w:sz="0" w:space="0" w:color="auto"/>
                            <w:left w:val="none" w:sz="0" w:space="0" w:color="auto"/>
                            <w:bottom w:val="none" w:sz="0" w:space="0" w:color="auto"/>
                            <w:right w:val="none" w:sz="0" w:space="0" w:color="auto"/>
                          </w:divBdr>
                          <w:divsChild>
                            <w:div w:id="985742822">
                              <w:marLeft w:val="0"/>
                              <w:marRight w:val="0"/>
                              <w:marTop w:val="0"/>
                              <w:marBottom w:val="0"/>
                              <w:divBdr>
                                <w:top w:val="none" w:sz="0" w:space="0" w:color="auto"/>
                                <w:left w:val="none" w:sz="0" w:space="0" w:color="auto"/>
                                <w:bottom w:val="none" w:sz="0" w:space="0" w:color="auto"/>
                                <w:right w:val="none" w:sz="0" w:space="0" w:color="auto"/>
                              </w:divBdr>
                              <w:divsChild>
                                <w:div w:id="445779603">
                                  <w:marLeft w:val="432"/>
                                  <w:marRight w:val="0"/>
                                  <w:marTop w:val="0"/>
                                  <w:marBottom w:val="432"/>
                                  <w:divBdr>
                                    <w:top w:val="none" w:sz="0" w:space="0" w:color="auto"/>
                                    <w:left w:val="none" w:sz="0" w:space="0" w:color="auto"/>
                                    <w:bottom w:val="none" w:sz="0" w:space="0" w:color="auto"/>
                                    <w:right w:val="none" w:sz="0" w:space="0" w:color="auto"/>
                                  </w:divBdr>
                                </w:div>
                                <w:div w:id="566768255">
                                  <w:marLeft w:val="432"/>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81705">
      <w:bodyDiv w:val="1"/>
      <w:marLeft w:val="0"/>
      <w:marRight w:val="0"/>
      <w:marTop w:val="0"/>
      <w:marBottom w:val="0"/>
      <w:divBdr>
        <w:top w:val="none" w:sz="0" w:space="0" w:color="auto"/>
        <w:left w:val="none" w:sz="0" w:space="0" w:color="auto"/>
        <w:bottom w:val="none" w:sz="0" w:space="0" w:color="auto"/>
        <w:right w:val="none" w:sz="0" w:space="0" w:color="auto"/>
      </w:divBdr>
    </w:div>
    <w:div w:id="1035960196">
      <w:bodyDiv w:val="1"/>
      <w:marLeft w:val="0"/>
      <w:marRight w:val="0"/>
      <w:marTop w:val="0"/>
      <w:marBottom w:val="0"/>
      <w:divBdr>
        <w:top w:val="none" w:sz="0" w:space="0" w:color="auto"/>
        <w:left w:val="none" w:sz="0" w:space="0" w:color="auto"/>
        <w:bottom w:val="none" w:sz="0" w:space="0" w:color="auto"/>
        <w:right w:val="none" w:sz="0" w:space="0" w:color="auto"/>
      </w:divBdr>
    </w:div>
    <w:div w:id="1054700789">
      <w:bodyDiv w:val="1"/>
      <w:marLeft w:val="0"/>
      <w:marRight w:val="0"/>
      <w:marTop w:val="0"/>
      <w:marBottom w:val="0"/>
      <w:divBdr>
        <w:top w:val="none" w:sz="0" w:space="0" w:color="auto"/>
        <w:left w:val="none" w:sz="0" w:space="0" w:color="auto"/>
        <w:bottom w:val="none" w:sz="0" w:space="0" w:color="auto"/>
        <w:right w:val="none" w:sz="0" w:space="0" w:color="auto"/>
      </w:divBdr>
    </w:div>
    <w:div w:id="1074426697">
      <w:bodyDiv w:val="1"/>
      <w:marLeft w:val="0"/>
      <w:marRight w:val="0"/>
      <w:marTop w:val="0"/>
      <w:marBottom w:val="0"/>
      <w:divBdr>
        <w:top w:val="none" w:sz="0" w:space="0" w:color="auto"/>
        <w:left w:val="none" w:sz="0" w:space="0" w:color="auto"/>
        <w:bottom w:val="none" w:sz="0" w:space="0" w:color="auto"/>
        <w:right w:val="none" w:sz="0" w:space="0" w:color="auto"/>
      </w:divBdr>
    </w:div>
    <w:div w:id="1212306022">
      <w:bodyDiv w:val="1"/>
      <w:marLeft w:val="0"/>
      <w:marRight w:val="0"/>
      <w:marTop w:val="0"/>
      <w:marBottom w:val="0"/>
      <w:divBdr>
        <w:top w:val="none" w:sz="0" w:space="0" w:color="auto"/>
        <w:left w:val="none" w:sz="0" w:space="0" w:color="auto"/>
        <w:bottom w:val="none" w:sz="0" w:space="0" w:color="auto"/>
        <w:right w:val="none" w:sz="0" w:space="0" w:color="auto"/>
      </w:divBdr>
    </w:div>
    <w:div w:id="1315798673">
      <w:bodyDiv w:val="1"/>
      <w:marLeft w:val="0"/>
      <w:marRight w:val="0"/>
      <w:marTop w:val="0"/>
      <w:marBottom w:val="0"/>
      <w:divBdr>
        <w:top w:val="none" w:sz="0" w:space="0" w:color="auto"/>
        <w:left w:val="none" w:sz="0" w:space="0" w:color="auto"/>
        <w:bottom w:val="none" w:sz="0" w:space="0" w:color="auto"/>
        <w:right w:val="none" w:sz="0" w:space="0" w:color="auto"/>
      </w:divBdr>
    </w:div>
    <w:div w:id="1326666722">
      <w:bodyDiv w:val="1"/>
      <w:marLeft w:val="0"/>
      <w:marRight w:val="0"/>
      <w:marTop w:val="0"/>
      <w:marBottom w:val="0"/>
      <w:divBdr>
        <w:top w:val="none" w:sz="0" w:space="0" w:color="auto"/>
        <w:left w:val="none" w:sz="0" w:space="0" w:color="auto"/>
        <w:bottom w:val="none" w:sz="0" w:space="0" w:color="auto"/>
        <w:right w:val="none" w:sz="0" w:space="0" w:color="auto"/>
      </w:divBdr>
    </w:div>
    <w:div w:id="1401101445">
      <w:bodyDiv w:val="1"/>
      <w:marLeft w:val="0"/>
      <w:marRight w:val="0"/>
      <w:marTop w:val="0"/>
      <w:marBottom w:val="0"/>
      <w:divBdr>
        <w:top w:val="none" w:sz="0" w:space="0" w:color="auto"/>
        <w:left w:val="none" w:sz="0" w:space="0" w:color="auto"/>
        <w:bottom w:val="none" w:sz="0" w:space="0" w:color="auto"/>
        <w:right w:val="none" w:sz="0" w:space="0" w:color="auto"/>
      </w:divBdr>
    </w:div>
    <w:div w:id="1402024491">
      <w:bodyDiv w:val="1"/>
      <w:marLeft w:val="0"/>
      <w:marRight w:val="0"/>
      <w:marTop w:val="0"/>
      <w:marBottom w:val="0"/>
      <w:divBdr>
        <w:top w:val="none" w:sz="0" w:space="0" w:color="auto"/>
        <w:left w:val="none" w:sz="0" w:space="0" w:color="auto"/>
        <w:bottom w:val="none" w:sz="0" w:space="0" w:color="auto"/>
        <w:right w:val="none" w:sz="0" w:space="0" w:color="auto"/>
      </w:divBdr>
    </w:div>
    <w:div w:id="1427337426">
      <w:bodyDiv w:val="1"/>
      <w:marLeft w:val="0"/>
      <w:marRight w:val="0"/>
      <w:marTop w:val="0"/>
      <w:marBottom w:val="0"/>
      <w:divBdr>
        <w:top w:val="none" w:sz="0" w:space="0" w:color="auto"/>
        <w:left w:val="none" w:sz="0" w:space="0" w:color="auto"/>
        <w:bottom w:val="none" w:sz="0" w:space="0" w:color="auto"/>
        <w:right w:val="none" w:sz="0" w:space="0" w:color="auto"/>
      </w:divBdr>
    </w:div>
    <w:div w:id="1447771136">
      <w:bodyDiv w:val="1"/>
      <w:marLeft w:val="0"/>
      <w:marRight w:val="0"/>
      <w:marTop w:val="0"/>
      <w:marBottom w:val="0"/>
      <w:divBdr>
        <w:top w:val="none" w:sz="0" w:space="0" w:color="auto"/>
        <w:left w:val="none" w:sz="0" w:space="0" w:color="auto"/>
        <w:bottom w:val="none" w:sz="0" w:space="0" w:color="auto"/>
        <w:right w:val="none" w:sz="0" w:space="0" w:color="auto"/>
      </w:divBdr>
    </w:div>
    <w:div w:id="1480879869">
      <w:bodyDiv w:val="1"/>
      <w:marLeft w:val="0"/>
      <w:marRight w:val="0"/>
      <w:marTop w:val="0"/>
      <w:marBottom w:val="0"/>
      <w:divBdr>
        <w:top w:val="none" w:sz="0" w:space="0" w:color="auto"/>
        <w:left w:val="none" w:sz="0" w:space="0" w:color="auto"/>
        <w:bottom w:val="none" w:sz="0" w:space="0" w:color="auto"/>
        <w:right w:val="none" w:sz="0" w:space="0" w:color="auto"/>
      </w:divBdr>
    </w:div>
    <w:div w:id="1559896799">
      <w:bodyDiv w:val="1"/>
      <w:marLeft w:val="0"/>
      <w:marRight w:val="0"/>
      <w:marTop w:val="0"/>
      <w:marBottom w:val="0"/>
      <w:divBdr>
        <w:top w:val="none" w:sz="0" w:space="0" w:color="auto"/>
        <w:left w:val="none" w:sz="0" w:space="0" w:color="auto"/>
        <w:bottom w:val="none" w:sz="0" w:space="0" w:color="auto"/>
        <w:right w:val="none" w:sz="0" w:space="0" w:color="auto"/>
      </w:divBdr>
    </w:div>
    <w:div w:id="1680814152">
      <w:bodyDiv w:val="1"/>
      <w:marLeft w:val="0"/>
      <w:marRight w:val="0"/>
      <w:marTop w:val="0"/>
      <w:marBottom w:val="0"/>
      <w:divBdr>
        <w:top w:val="none" w:sz="0" w:space="0" w:color="auto"/>
        <w:left w:val="none" w:sz="0" w:space="0" w:color="auto"/>
        <w:bottom w:val="none" w:sz="0" w:space="0" w:color="auto"/>
        <w:right w:val="none" w:sz="0" w:space="0" w:color="auto"/>
      </w:divBdr>
    </w:div>
    <w:div w:id="1680961505">
      <w:bodyDiv w:val="1"/>
      <w:marLeft w:val="0"/>
      <w:marRight w:val="0"/>
      <w:marTop w:val="0"/>
      <w:marBottom w:val="0"/>
      <w:divBdr>
        <w:top w:val="none" w:sz="0" w:space="0" w:color="auto"/>
        <w:left w:val="none" w:sz="0" w:space="0" w:color="auto"/>
        <w:bottom w:val="none" w:sz="0" w:space="0" w:color="auto"/>
        <w:right w:val="none" w:sz="0" w:space="0" w:color="auto"/>
      </w:divBdr>
    </w:div>
    <w:div w:id="1714160001">
      <w:bodyDiv w:val="1"/>
      <w:marLeft w:val="0"/>
      <w:marRight w:val="0"/>
      <w:marTop w:val="0"/>
      <w:marBottom w:val="0"/>
      <w:divBdr>
        <w:top w:val="none" w:sz="0" w:space="0" w:color="auto"/>
        <w:left w:val="none" w:sz="0" w:space="0" w:color="auto"/>
        <w:bottom w:val="none" w:sz="0" w:space="0" w:color="auto"/>
        <w:right w:val="none" w:sz="0" w:space="0" w:color="auto"/>
      </w:divBdr>
    </w:div>
    <w:div w:id="1747991225">
      <w:bodyDiv w:val="1"/>
      <w:marLeft w:val="0"/>
      <w:marRight w:val="0"/>
      <w:marTop w:val="0"/>
      <w:marBottom w:val="0"/>
      <w:divBdr>
        <w:top w:val="none" w:sz="0" w:space="0" w:color="auto"/>
        <w:left w:val="none" w:sz="0" w:space="0" w:color="auto"/>
        <w:bottom w:val="none" w:sz="0" w:space="0" w:color="auto"/>
        <w:right w:val="none" w:sz="0" w:space="0" w:color="auto"/>
      </w:divBdr>
    </w:div>
    <w:div w:id="1849632746">
      <w:bodyDiv w:val="1"/>
      <w:marLeft w:val="0"/>
      <w:marRight w:val="0"/>
      <w:marTop w:val="0"/>
      <w:marBottom w:val="0"/>
      <w:divBdr>
        <w:top w:val="none" w:sz="0" w:space="0" w:color="auto"/>
        <w:left w:val="none" w:sz="0" w:space="0" w:color="auto"/>
        <w:bottom w:val="none" w:sz="0" w:space="0" w:color="auto"/>
        <w:right w:val="none" w:sz="0" w:space="0" w:color="auto"/>
      </w:divBdr>
    </w:div>
    <w:div w:id="1860386452">
      <w:bodyDiv w:val="1"/>
      <w:marLeft w:val="0"/>
      <w:marRight w:val="0"/>
      <w:marTop w:val="0"/>
      <w:marBottom w:val="0"/>
      <w:divBdr>
        <w:top w:val="none" w:sz="0" w:space="0" w:color="auto"/>
        <w:left w:val="none" w:sz="0" w:space="0" w:color="auto"/>
        <w:bottom w:val="none" w:sz="0" w:space="0" w:color="auto"/>
        <w:right w:val="none" w:sz="0" w:space="0" w:color="auto"/>
      </w:divBdr>
    </w:div>
    <w:div w:id="1908295026">
      <w:bodyDiv w:val="1"/>
      <w:marLeft w:val="0"/>
      <w:marRight w:val="0"/>
      <w:marTop w:val="0"/>
      <w:marBottom w:val="0"/>
      <w:divBdr>
        <w:top w:val="none" w:sz="0" w:space="0" w:color="auto"/>
        <w:left w:val="none" w:sz="0" w:space="0" w:color="auto"/>
        <w:bottom w:val="none" w:sz="0" w:space="0" w:color="auto"/>
        <w:right w:val="none" w:sz="0" w:space="0" w:color="auto"/>
      </w:divBdr>
      <w:divsChild>
        <w:div w:id="1765489694">
          <w:marLeft w:val="0"/>
          <w:marRight w:val="0"/>
          <w:marTop w:val="0"/>
          <w:marBottom w:val="0"/>
          <w:divBdr>
            <w:top w:val="none" w:sz="0" w:space="0" w:color="auto"/>
            <w:left w:val="none" w:sz="0" w:space="0" w:color="auto"/>
            <w:bottom w:val="none" w:sz="0" w:space="0" w:color="auto"/>
            <w:right w:val="none" w:sz="0" w:space="0" w:color="auto"/>
          </w:divBdr>
          <w:divsChild>
            <w:div w:id="594363660">
              <w:marLeft w:val="0"/>
              <w:marRight w:val="0"/>
              <w:marTop w:val="0"/>
              <w:marBottom w:val="0"/>
              <w:divBdr>
                <w:top w:val="none" w:sz="0" w:space="0" w:color="auto"/>
                <w:left w:val="none" w:sz="0" w:space="0" w:color="auto"/>
                <w:bottom w:val="none" w:sz="0" w:space="0" w:color="auto"/>
                <w:right w:val="none" w:sz="0" w:space="0" w:color="auto"/>
              </w:divBdr>
              <w:divsChild>
                <w:div w:id="1221941085">
                  <w:marLeft w:val="0"/>
                  <w:marRight w:val="0"/>
                  <w:marTop w:val="0"/>
                  <w:marBottom w:val="0"/>
                  <w:divBdr>
                    <w:top w:val="none" w:sz="0" w:space="0" w:color="auto"/>
                    <w:left w:val="none" w:sz="0" w:space="0" w:color="auto"/>
                    <w:bottom w:val="none" w:sz="0" w:space="0" w:color="auto"/>
                    <w:right w:val="none" w:sz="0" w:space="0" w:color="auto"/>
                  </w:divBdr>
                  <w:divsChild>
                    <w:div w:id="772282245">
                      <w:marLeft w:val="0"/>
                      <w:marRight w:val="0"/>
                      <w:marTop w:val="0"/>
                      <w:marBottom w:val="0"/>
                      <w:divBdr>
                        <w:top w:val="none" w:sz="0" w:space="0" w:color="auto"/>
                        <w:left w:val="none" w:sz="0" w:space="0" w:color="auto"/>
                        <w:bottom w:val="none" w:sz="0" w:space="0" w:color="auto"/>
                        <w:right w:val="none" w:sz="0" w:space="0" w:color="auto"/>
                      </w:divBdr>
                      <w:divsChild>
                        <w:div w:id="1023942809">
                          <w:marLeft w:val="0"/>
                          <w:marRight w:val="0"/>
                          <w:marTop w:val="0"/>
                          <w:marBottom w:val="0"/>
                          <w:divBdr>
                            <w:top w:val="none" w:sz="0" w:space="0" w:color="auto"/>
                            <w:left w:val="none" w:sz="0" w:space="0" w:color="auto"/>
                            <w:bottom w:val="none" w:sz="0" w:space="0" w:color="auto"/>
                            <w:right w:val="none" w:sz="0" w:space="0" w:color="auto"/>
                          </w:divBdr>
                          <w:divsChild>
                            <w:div w:id="19547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footnotes.xml.rels><?xml version="1.0" encoding="UTF-8" standalone="yes"?>
<Relationships xmlns="http://schemas.openxmlformats.org/package/2006/relationships"><Relationship Id="rId3" Type="http://schemas.openxmlformats.org/officeDocument/2006/relationships/hyperlink" Target="https://www.qirc.qld.gov.au/sites/default/files/2020_b40_b41_b43_declaration_260820.pdf?v=1598489336" TargetMode="External"/><Relationship Id="rId7" Type="http://schemas.openxmlformats.org/officeDocument/2006/relationships/hyperlink" Target="https://www.rba.gov.au/media-releases/2021/mr-21-06.html" TargetMode="External"/><Relationship Id="rId2" Type="http://schemas.openxmlformats.org/officeDocument/2006/relationships/hyperlink" Target="https://www.qirc.qld.gov.au/sites/default/files/2020_cb78_reprint.pdf?v=1616728595" TargetMode="External"/><Relationship Id="rId1" Type="http://schemas.openxmlformats.org/officeDocument/2006/relationships/hyperlink" Target="https://www.qirc.qld.gov.au/sites/default/files/2020_cb78.pdf?v=1616657230" TargetMode="External"/><Relationship Id="rId6" Type="http://schemas.openxmlformats.org/officeDocument/2006/relationships/hyperlink" Target="https://www.fwc.gov.au/documents/wage-reviews/2019-20/decisions/2020fwcfb3501.pdf" TargetMode="External"/><Relationship Id="rId5" Type="http://schemas.openxmlformats.org/officeDocument/2006/relationships/hyperlink" Target="https://www.qirc.qld.gov.au/sites/default/files/2020_b40_b41_b43_declaration_260820.pdf?v=1598489336" TargetMode="External"/><Relationship Id="rId4" Type="http://schemas.openxmlformats.org/officeDocument/2006/relationships/hyperlink" Target="https://www.fwc.gov.au/documents/wage-reviews/2019-20/decisions/2020fwcfb3501.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E7A4D3B39CCDC4FB595E373B9CB91AE" ma:contentTypeVersion="4" ma:contentTypeDescription="Create a new document." ma:contentTypeScope="" ma:versionID="de248b42395aafce4e10bf32116735ae">
  <xsd:schema xmlns:xsd="http://www.w3.org/2001/XMLSchema" xmlns:xs="http://www.w3.org/2001/XMLSchema" xmlns:p="http://schemas.microsoft.com/office/2006/metadata/properties" xmlns:ns3="2dc37bcf-f32b-4ad3-a193-69200d5828a0" targetNamespace="http://schemas.microsoft.com/office/2006/metadata/properties" ma:root="true" ma:fieldsID="b9a1719892cdb85f091eb2edb0332876" ns3:_="">
    <xsd:import namespace="2dc37bcf-f32b-4ad3-a193-69200d5828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37bcf-f32b-4ad3-a193-69200d582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19CE93-29D5-488B-9BEE-C14FD7AC5CA5}">
  <ds:schemaRefs>
    <ds:schemaRef ds:uri="http://schemas.microsoft.com/sharepoint/v3/contenttype/forms"/>
  </ds:schemaRefs>
</ds:datastoreItem>
</file>

<file path=customXml/itemProps2.xml><?xml version="1.0" encoding="utf-8"?>
<ds:datastoreItem xmlns:ds="http://schemas.openxmlformats.org/officeDocument/2006/customXml" ds:itemID="{2C919183-9463-45C7-B957-8C7931D697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B20BD4-AB5B-4A80-ABE2-C3E8923D34F4}">
  <ds:schemaRefs>
    <ds:schemaRef ds:uri="http://schemas.openxmlformats.org/officeDocument/2006/bibliography"/>
  </ds:schemaRefs>
</ds:datastoreItem>
</file>

<file path=customXml/itemProps4.xml><?xml version="1.0" encoding="utf-8"?>
<ds:datastoreItem xmlns:ds="http://schemas.openxmlformats.org/officeDocument/2006/customXml" ds:itemID="{60FE4497-31D4-44BE-927C-1816FDAC8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37bcf-f32b-4ad3-a193-69200d582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Dept of the Premier and Cabinet</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Moule</dc:creator>
  <cp:keywords/>
  <cp:lastModifiedBy>Kate Nicholson</cp:lastModifiedBy>
  <cp:revision>3</cp:revision>
  <cp:lastPrinted>2021-05-13T03:01:00Z</cp:lastPrinted>
  <dcterms:created xsi:type="dcterms:W3CDTF">2021-05-31T00:51:00Z</dcterms:created>
  <dcterms:modified xsi:type="dcterms:W3CDTF">2021-05-31T00:56:00Z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0x0101002E7A4D3B39CCDC4FB595E373B9CB91AE</vt:lpwstr>
  </property>
</Properties>
</file>