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1617B" w14:textId="4F547750" w:rsidR="001C3E14" w:rsidRDefault="00602AF9" w:rsidP="001C3E14">
      <w:pPr>
        <w:rPr>
          <w:rFonts w:ascii="Arial" w:hAnsi="Arial" w:cs="Arial"/>
          <w:lang w:val="en-US"/>
        </w:rPr>
      </w:pPr>
      <w:r w:rsidRPr="009C73F8">
        <w:rPr>
          <w:noProof/>
          <w:lang w:val="en-US" w:eastAsia="en-US"/>
        </w:rPr>
        <w:drawing>
          <wp:anchor distT="0" distB="0" distL="114300" distR="114300" simplePos="0" relativeHeight="251660800" behindDoc="1" locked="0" layoutInCell="1" allowOverlap="1" wp14:anchorId="76720D54" wp14:editId="37DC8F87">
            <wp:simplePos x="0" y="0"/>
            <wp:positionH relativeFrom="margin">
              <wp:align>center</wp:align>
            </wp:positionH>
            <wp:positionV relativeFrom="page">
              <wp:posOffset>47625</wp:posOffset>
            </wp:positionV>
            <wp:extent cx="7526655" cy="10696575"/>
            <wp:effectExtent l="0" t="0" r="0" b="9525"/>
            <wp:wrapNone/>
            <wp:docPr id="8" name="Picture 8" descr="Chart, radar 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radar chart, scatter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6066" cy="10709950"/>
                    </a:xfrm>
                    <a:prstGeom prst="rect">
                      <a:avLst/>
                    </a:prstGeom>
                  </pic:spPr>
                </pic:pic>
              </a:graphicData>
            </a:graphic>
            <wp14:sizeRelH relativeFrom="margin">
              <wp14:pctWidth>0</wp14:pctWidth>
            </wp14:sizeRelH>
            <wp14:sizeRelV relativeFrom="margin">
              <wp14:pctHeight>0</wp14:pctHeight>
            </wp14:sizeRelV>
          </wp:anchor>
        </w:drawing>
      </w:r>
      <w:r w:rsidR="001C3E14">
        <w:rPr>
          <w:noProof/>
        </w:rPr>
        <mc:AlternateContent>
          <mc:Choice Requires="wps">
            <w:drawing>
              <wp:anchor distT="0" distB="0" distL="114300" distR="114300" simplePos="0" relativeHeight="251657728" behindDoc="0" locked="0" layoutInCell="1" allowOverlap="1" wp14:anchorId="0FD6458D" wp14:editId="15B1569D">
                <wp:simplePos x="0" y="0"/>
                <wp:positionH relativeFrom="margin">
                  <wp:posOffset>3170555</wp:posOffset>
                </wp:positionH>
                <wp:positionV relativeFrom="page">
                  <wp:posOffset>2947670</wp:posOffset>
                </wp:positionV>
                <wp:extent cx="3143885" cy="4785995"/>
                <wp:effectExtent l="0" t="0" r="0" b="14605"/>
                <wp:wrapSquare wrapText="bothSides"/>
                <wp:docPr id="154" name="Text Box 154"/>
                <wp:cNvGraphicFramePr/>
                <a:graphic xmlns:a="http://schemas.openxmlformats.org/drawingml/2006/main">
                  <a:graphicData uri="http://schemas.microsoft.com/office/word/2010/wordprocessingShape">
                    <wps:wsp>
                      <wps:cNvSpPr txBox="1"/>
                      <wps:spPr>
                        <a:xfrm>
                          <a:off x="0" y="0"/>
                          <a:ext cx="3143885" cy="4785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C02942" w14:textId="77777777" w:rsidR="001C3E14" w:rsidRDefault="001C3E14" w:rsidP="001C3E14">
                            <w:pPr>
                              <w:pStyle w:val="Heading1"/>
                              <w:spacing w:before="0"/>
                              <w:rPr>
                                <w:rFonts w:ascii="Arial" w:hAnsi="Arial"/>
                                <w:b w:val="0"/>
                                <w:bCs w:val="0"/>
                                <w:color w:val="2F5496" w:themeColor="accent1" w:themeShade="BF"/>
                                <w:sz w:val="60"/>
                                <w:szCs w:val="60"/>
                              </w:rPr>
                            </w:pPr>
                            <w:r>
                              <w:rPr>
                                <w:rFonts w:ascii="Arial" w:hAnsi="Arial"/>
                                <w:b w:val="0"/>
                                <w:bCs w:val="0"/>
                                <w:color w:val="2F5496" w:themeColor="accent1" w:themeShade="BF"/>
                                <w:sz w:val="60"/>
                                <w:szCs w:val="60"/>
                              </w:rPr>
                              <w:t xml:space="preserve">Remuneration Determination </w:t>
                            </w:r>
                          </w:p>
                          <w:p w14:paraId="46FBA2BE" w14:textId="3806EE95" w:rsidR="001C3E14" w:rsidRDefault="001C3E14" w:rsidP="001C3E14">
                            <w:pPr>
                              <w:pStyle w:val="Heading1"/>
                              <w:spacing w:before="0"/>
                              <w:rPr>
                                <w:rFonts w:ascii="Arial" w:hAnsi="Arial"/>
                                <w:b w:val="0"/>
                                <w:bCs w:val="0"/>
                                <w:color w:val="06B6E4"/>
                                <w:sz w:val="52"/>
                                <w:szCs w:val="52"/>
                              </w:rPr>
                            </w:pPr>
                          </w:p>
                          <w:p w14:paraId="7CFBA9F5" w14:textId="77777777" w:rsidR="001C3E14" w:rsidRPr="001C3E14" w:rsidRDefault="001C3E14" w:rsidP="001C3E14"/>
                          <w:p w14:paraId="3E9F1DBA" w14:textId="1F14935D" w:rsidR="001C3E14" w:rsidRDefault="001C3E14" w:rsidP="001C3E14">
                            <w:pPr>
                              <w:pStyle w:val="Heading1"/>
                              <w:spacing w:before="0"/>
                              <w:rPr>
                                <w:i/>
                                <w:sz w:val="60"/>
                                <w:szCs w:val="60"/>
                              </w:rPr>
                            </w:pPr>
                            <w:r>
                              <w:rPr>
                                <w:rFonts w:ascii="Arial" w:hAnsi="Arial"/>
                                <w:b w:val="0"/>
                                <w:bCs w:val="0"/>
                                <w:i/>
                                <w:color w:val="06B6E4"/>
                                <w:sz w:val="60"/>
                                <w:szCs w:val="60"/>
                              </w:rPr>
                              <w:t xml:space="preserve">Electorate and Communication Allowance Band Adjustment 2021 </w:t>
                            </w:r>
                          </w:p>
                        </w:txbxContent>
                      </wps:txbx>
                      <wps:bodyPr rot="0" spcFirstLastPara="0" vertOverflow="clip"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FD6458D" id="_x0000_t202" coordsize="21600,21600" o:spt="202" path="m,l,21600r21600,l21600,xe">
                <v:stroke joinstyle="miter"/>
                <v:path gradientshapeok="t" o:connecttype="rect"/>
              </v:shapetype>
              <v:shape id="Text Box 154" o:spid="_x0000_s1026" type="#_x0000_t202" style="position:absolute;margin-left:249.65pt;margin-top:232.1pt;width:247.55pt;height:376.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" filled="f" stroked="f" strokeweight=".5pt">
                <v:textbox inset="0,0,0,0">
                  <w:txbxContent>
                    <w:p w14:paraId="60C02942" w14:textId="77777777" w:rsidR="001C3E14" w:rsidRDefault="001C3E14" w:rsidP="001C3E14">
                      <w:pPr>
                        <w:pStyle w:val="Heading1"/>
                        <w:spacing w:before="0"/>
                        <w:rPr>
                          <w:rFonts w:ascii="Arial" w:hAnsi="Arial"/>
                          <w:b w:val="0"/>
                          <w:bCs w:val="0"/>
                          <w:color w:val="2F5496" w:themeColor="accent1" w:themeShade="BF"/>
                          <w:sz w:val="60"/>
                          <w:szCs w:val="60"/>
                        </w:rPr>
                      </w:pPr>
                      <w:r>
                        <w:rPr>
                          <w:rFonts w:ascii="Arial" w:hAnsi="Arial"/>
                          <w:b w:val="0"/>
                          <w:bCs w:val="0"/>
                          <w:color w:val="2F5496" w:themeColor="accent1" w:themeShade="BF"/>
                          <w:sz w:val="60"/>
                          <w:szCs w:val="60"/>
                        </w:rPr>
                        <w:t xml:space="preserve">Remuneration Determination </w:t>
                      </w:r>
                    </w:p>
                    <w:p w14:paraId="46FBA2BE" w14:textId="3806EE95" w:rsidR="001C3E14" w:rsidRDefault="001C3E14" w:rsidP="001C3E14">
                      <w:pPr>
                        <w:pStyle w:val="Heading1"/>
                        <w:spacing w:before="0"/>
                        <w:rPr>
                          <w:rFonts w:ascii="Arial" w:hAnsi="Arial"/>
                          <w:b w:val="0"/>
                          <w:bCs w:val="0"/>
                          <w:color w:val="06B6E4"/>
                          <w:sz w:val="52"/>
                          <w:szCs w:val="52"/>
                        </w:rPr>
                      </w:pPr>
                    </w:p>
                    <w:p w14:paraId="7CFBA9F5" w14:textId="77777777" w:rsidR="001C3E14" w:rsidRPr="001C3E14" w:rsidRDefault="001C3E14" w:rsidP="001C3E14"/>
                    <w:p w14:paraId="3E9F1DBA" w14:textId="1F14935D" w:rsidR="001C3E14" w:rsidRDefault="001C3E14" w:rsidP="001C3E14">
                      <w:pPr>
                        <w:pStyle w:val="Heading1"/>
                        <w:spacing w:before="0"/>
                        <w:rPr>
                          <w:i/>
                          <w:sz w:val="60"/>
                          <w:szCs w:val="60"/>
                        </w:rPr>
                      </w:pPr>
                      <w:r>
                        <w:rPr>
                          <w:rFonts w:ascii="Arial" w:hAnsi="Arial"/>
                          <w:b w:val="0"/>
                          <w:bCs w:val="0"/>
                          <w:i/>
                          <w:color w:val="06B6E4"/>
                          <w:sz w:val="60"/>
                          <w:szCs w:val="60"/>
                        </w:rPr>
                        <w:t xml:space="preserve">Electorate and Communication Allowance Band Adjustment 2021 </w:t>
                      </w:r>
                    </w:p>
                  </w:txbxContent>
                </v:textbox>
                <w10:wrap type="square" anchorx="margin" anchory="page"/>
              </v:shape>
            </w:pict>
          </mc:Fallback>
        </mc:AlternateContent>
      </w:r>
      <w:r w:rsidR="001C3E14">
        <w:rPr>
          <w:noProof/>
        </w:rPr>
        <mc:AlternateContent>
          <mc:Choice Requires="wps">
            <w:drawing>
              <wp:anchor distT="0" distB="0" distL="114300" distR="114300" simplePos="0" relativeHeight="251658752" behindDoc="0" locked="0" layoutInCell="1" allowOverlap="1" wp14:anchorId="6E94BBB5" wp14:editId="0FD489C3">
                <wp:simplePos x="0" y="0"/>
                <wp:positionH relativeFrom="page">
                  <wp:posOffset>3776345</wp:posOffset>
                </wp:positionH>
                <wp:positionV relativeFrom="page">
                  <wp:posOffset>8695055</wp:posOffset>
                </wp:positionV>
                <wp:extent cx="2753995" cy="843280"/>
                <wp:effectExtent l="0" t="0" r="8255" b="0"/>
                <wp:wrapSquare wrapText="bothSides"/>
                <wp:docPr id="153" name="Text Box 153"/>
                <wp:cNvGraphicFramePr/>
                <a:graphic xmlns:a="http://schemas.openxmlformats.org/drawingml/2006/main">
                  <a:graphicData uri="http://schemas.microsoft.com/office/word/2010/wordprocessingShape">
                    <wps:wsp>
                      <wps:cNvSpPr txBox="1"/>
                      <wps:spPr>
                        <a:xfrm>
                          <a:off x="0" y="0"/>
                          <a:ext cx="2753360" cy="1645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36F4E9" w14:textId="25A9F228" w:rsidR="001C3E14" w:rsidRDefault="001C3E14" w:rsidP="001C3E14">
                            <w:pPr>
                              <w:pStyle w:val="Heading2"/>
                              <w:spacing w:before="0" w:after="120"/>
                              <w:rPr>
                                <w:rFonts w:ascii="Arial" w:hAnsi="Arial"/>
                                <w:b w:val="0"/>
                                <w:bCs w:val="0"/>
                                <w:color w:val="2F5496" w:themeColor="accent1" w:themeShade="BF"/>
                                <w:sz w:val="40"/>
                                <w:szCs w:val="40"/>
                              </w:rPr>
                            </w:pPr>
                            <w:r>
                              <w:rPr>
                                <w:rFonts w:ascii="Arial" w:hAnsi="Arial"/>
                                <w:b w:val="0"/>
                                <w:bCs w:val="0"/>
                                <w:color w:val="2F5496" w:themeColor="accent1" w:themeShade="BF"/>
                                <w:sz w:val="40"/>
                                <w:szCs w:val="40"/>
                              </w:rPr>
                              <w:t>Determination 24/2021</w:t>
                            </w:r>
                          </w:p>
                          <w:p w14:paraId="195E5B73" w14:textId="6C4117F7" w:rsidR="001C3E14" w:rsidRDefault="008E7FCE" w:rsidP="001C3E14">
                            <w:pPr>
                              <w:pStyle w:val="Heading2"/>
                              <w:spacing w:before="0" w:after="120"/>
                              <w:rPr>
                                <w:rFonts w:ascii="Arial" w:hAnsi="Arial"/>
                                <w:bCs w:val="0"/>
                                <w:color w:val="2F5496" w:themeColor="accent1" w:themeShade="BF"/>
                                <w:sz w:val="40"/>
                                <w:szCs w:val="40"/>
                              </w:rPr>
                            </w:pPr>
                            <w:r>
                              <w:rPr>
                                <w:rFonts w:ascii="Arial" w:hAnsi="Arial"/>
                                <w:bCs w:val="0"/>
                                <w:color w:val="2F5496" w:themeColor="accent1" w:themeShade="BF"/>
                                <w:sz w:val="40"/>
                                <w:szCs w:val="40"/>
                              </w:rPr>
                              <w:t>10</w:t>
                            </w:r>
                            <w:r w:rsidR="001C3E14">
                              <w:rPr>
                                <w:rFonts w:ascii="Arial" w:hAnsi="Arial"/>
                                <w:bCs w:val="0"/>
                                <w:color w:val="2F5496" w:themeColor="accent1" w:themeShade="BF"/>
                                <w:sz w:val="40"/>
                                <w:szCs w:val="40"/>
                              </w:rPr>
                              <w:t xml:space="preserve"> </w:t>
                            </w:r>
                            <w:r w:rsidR="00A86C0C">
                              <w:rPr>
                                <w:rFonts w:ascii="Arial" w:hAnsi="Arial"/>
                                <w:bCs w:val="0"/>
                                <w:color w:val="2F5496" w:themeColor="accent1" w:themeShade="BF"/>
                                <w:sz w:val="40"/>
                                <w:szCs w:val="40"/>
                              </w:rPr>
                              <w:t>May</w:t>
                            </w:r>
                            <w:r w:rsidR="001C3E14">
                              <w:rPr>
                                <w:rFonts w:ascii="Arial" w:hAnsi="Arial"/>
                                <w:bCs w:val="0"/>
                                <w:color w:val="2F5496" w:themeColor="accent1" w:themeShade="BF"/>
                                <w:sz w:val="40"/>
                                <w:szCs w:val="40"/>
                              </w:rPr>
                              <w:t xml:space="preserve"> 2021</w:t>
                            </w:r>
                          </w:p>
                        </w:txbxContent>
                      </wps:txbx>
                      <wps:bodyPr rot="0" spcFirstLastPara="0" vertOverflow="clip"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10000</wp14:pctHeight>
                </wp14:sizeRelV>
              </wp:anchor>
            </w:drawing>
          </mc:Choice>
          <mc:Fallback>
            <w:pict>
              <v:shape w14:anchorId="6E94BBB5" id="Text Box 153" o:spid="_x0000_s1027" type="#_x0000_t202" style="position:absolute;margin-left:297.35pt;margin-top:684.65pt;width:216.85pt;height:66.4pt;z-index:251658752;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" filled="f" stroked="f" strokeweight=".5pt">
                <v:textbox inset="0,0,0,0">
                  <w:txbxContent>
                    <w:p w14:paraId="2A36F4E9" w14:textId="25A9F228" w:rsidR="001C3E14" w:rsidRDefault="001C3E14" w:rsidP="001C3E14">
                      <w:pPr>
                        <w:pStyle w:val="Heading2"/>
                        <w:spacing w:before="0" w:after="120"/>
                        <w:rPr>
                          <w:rFonts w:ascii="Arial" w:hAnsi="Arial"/>
                          <w:b w:val="0"/>
                          <w:bCs w:val="0"/>
                          <w:color w:val="2F5496" w:themeColor="accent1" w:themeShade="BF"/>
                          <w:sz w:val="40"/>
                          <w:szCs w:val="40"/>
                        </w:rPr>
                      </w:pPr>
                      <w:r>
                        <w:rPr>
                          <w:rFonts w:ascii="Arial" w:hAnsi="Arial"/>
                          <w:b w:val="0"/>
                          <w:bCs w:val="0"/>
                          <w:color w:val="2F5496" w:themeColor="accent1" w:themeShade="BF"/>
                          <w:sz w:val="40"/>
                          <w:szCs w:val="40"/>
                        </w:rPr>
                        <w:t>Determination 24/2021</w:t>
                      </w:r>
                    </w:p>
                    <w:p w14:paraId="195E5B73" w14:textId="6C4117F7" w:rsidR="001C3E14" w:rsidRDefault="008E7FCE" w:rsidP="001C3E14">
                      <w:pPr>
                        <w:pStyle w:val="Heading2"/>
                        <w:spacing w:before="0" w:after="120"/>
                        <w:rPr>
                          <w:rFonts w:ascii="Arial" w:hAnsi="Arial"/>
                          <w:bCs w:val="0"/>
                          <w:color w:val="2F5496" w:themeColor="accent1" w:themeShade="BF"/>
                          <w:sz w:val="40"/>
                          <w:szCs w:val="40"/>
                        </w:rPr>
                      </w:pPr>
                      <w:r>
                        <w:rPr>
                          <w:rFonts w:ascii="Arial" w:hAnsi="Arial"/>
                          <w:bCs w:val="0"/>
                          <w:color w:val="2F5496" w:themeColor="accent1" w:themeShade="BF"/>
                          <w:sz w:val="40"/>
                          <w:szCs w:val="40"/>
                        </w:rPr>
                        <w:t>10</w:t>
                      </w:r>
                      <w:r w:rsidR="001C3E14">
                        <w:rPr>
                          <w:rFonts w:ascii="Arial" w:hAnsi="Arial"/>
                          <w:bCs w:val="0"/>
                          <w:color w:val="2F5496" w:themeColor="accent1" w:themeShade="BF"/>
                          <w:sz w:val="40"/>
                          <w:szCs w:val="40"/>
                        </w:rPr>
                        <w:t xml:space="preserve"> </w:t>
                      </w:r>
                      <w:r w:rsidR="00A86C0C">
                        <w:rPr>
                          <w:rFonts w:ascii="Arial" w:hAnsi="Arial"/>
                          <w:bCs w:val="0"/>
                          <w:color w:val="2F5496" w:themeColor="accent1" w:themeShade="BF"/>
                          <w:sz w:val="40"/>
                          <w:szCs w:val="40"/>
                        </w:rPr>
                        <w:t>May</w:t>
                      </w:r>
                      <w:r w:rsidR="001C3E14">
                        <w:rPr>
                          <w:rFonts w:ascii="Arial" w:hAnsi="Arial"/>
                          <w:bCs w:val="0"/>
                          <w:color w:val="2F5496" w:themeColor="accent1" w:themeShade="BF"/>
                          <w:sz w:val="40"/>
                          <w:szCs w:val="40"/>
                        </w:rPr>
                        <w:t xml:space="preserve"> 2021</w:t>
                      </w:r>
                    </w:p>
                  </w:txbxContent>
                </v:textbox>
                <w10:wrap type="square" anchorx="page" anchory="page"/>
              </v:shape>
            </w:pict>
          </mc:Fallback>
        </mc:AlternateContent>
      </w:r>
      <w:r w:rsidR="001C3E14">
        <w:rPr>
          <w:rFonts w:ascii="Arial" w:hAnsi="Arial" w:cs="Arial"/>
          <w:lang w:val="en-US"/>
        </w:rPr>
        <w:br w:type="page"/>
      </w:r>
    </w:p>
    <w:p w14:paraId="26457B09" w14:textId="77777777" w:rsidR="001C3E14" w:rsidRDefault="001C3E14" w:rsidP="001C3E14">
      <w:pPr>
        <w:rPr>
          <w:rFonts w:ascii="Arial" w:hAnsi="Arial" w:cs="Arial"/>
          <w:lang w:val="en-US"/>
        </w:rPr>
        <w:sectPr w:rsidR="001C3E14" w:rsidSect="00602AF9">
          <w:headerReference w:type="even" r:id="rId9"/>
          <w:headerReference w:type="default" r:id="rId10"/>
          <w:footerReference w:type="default" r:id="rId11"/>
          <w:headerReference w:type="first" r:id="rId12"/>
          <w:pgSz w:w="11906" w:h="16838"/>
          <w:pgMar w:top="1440" w:right="1133" w:bottom="1440" w:left="1134" w:header="709" w:footer="0" w:gutter="0"/>
          <w:pgNumType w:start="1"/>
          <w:cols w:space="720"/>
          <w:titlePg/>
          <w:docGrid w:linePitch="299"/>
        </w:sectPr>
      </w:pPr>
    </w:p>
    <w:p w14:paraId="528DC975" w14:textId="128E1578" w:rsidR="001C3E14" w:rsidRDefault="001C3E14" w:rsidP="001C3E14">
      <w:pPr>
        <w:pStyle w:val="Title"/>
        <w:pBdr>
          <w:bottom w:val="single" w:sz="8" w:space="7" w:color="4F81BD"/>
        </w:pBdr>
        <w:rPr>
          <w:rFonts w:ascii="Arial" w:hAnsi="Arial" w:cs="Arial"/>
          <w:lang w:val="en-US"/>
        </w:rPr>
      </w:pPr>
      <w:r>
        <w:rPr>
          <w:rFonts w:ascii="Arial" w:hAnsi="Arial" w:cs="Arial"/>
          <w:lang w:val="en-US"/>
        </w:rPr>
        <w:lastRenderedPageBreak/>
        <w:t>Determination 24/2021</w:t>
      </w:r>
    </w:p>
    <w:p w14:paraId="24766865" w14:textId="77777777" w:rsidR="001C3E14" w:rsidRDefault="001C3E14" w:rsidP="001C3E14">
      <w:pPr>
        <w:pStyle w:val="Title"/>
        <w:pBdr>
          <w:bottom w:val="single" w:sz="8" w:space="7" w:color="4F81BD"/>
        </w:pBdr>
        <w:rPr>
          <w:rFonts w:ascii="Arial" w:hAnsi="Arial" w:cs="Arial"/>
          <w:lang w:val="en-US"/>
        </w:rPr>
      </w:pPr>
      <w:r>
        <w:rPr>
          <w:rFonts w:ascii="Arial" w:hAnsi="Arial" w:cs="Arial"/>
          <w:lang w:val="en-US"/>
        </w:rPr>
        <w:t>Background and Reasons</w:t>
      </w:r>
    </w:p>
    <w:p w14:paraId="6D8FAAD4" w14:textId="77777777" w:rsidR="001C3E14" w:rsidRDefault="001C3E14" w:rsidP="001C3E14">
      <w:pPr>
        <w:pStyle w:val="Heading1"/>
        <w:spacing w:after="240"/>
        <w:rPr>
          <w:rFonts w:ascii="Arial" w:hAnsi="Arial" w:cs="Arial"/>
        </w:rPr>
      </w:pPr>
      <w:r>
        <w:rPr>
          <w:rFonts w:ascii="Arial" w:hAnsi="Arial" w:cs="Arial"/>
        </w:rPr>
        <w:t>Tribunal roles and responsibilities</w:t>
      </w:r>
    </w:p>
    <w:p w14:paraId="3B997370" w14:textId="77777777" w:rsidR="001C3E14" w:rsidRDefault="001C3E14" w:rsidP="001C3E14">
      <w:pPr>
        <w:spacing w:after="200" w:line="276" w:lineRule="auto"/>
        <w:rPr>
          <w:rFonts w:ascii="Arial" w:eastAsia="Calibri" w:hAnsi="Arial" w:cs="Arial"/>
        </w:rPr>
      </w:pPr>
      <w:r>
        <w:rPr>
          <w:rFonts w:ascii="Arial" w:eastAsia="Calibri" w:hAnsi="Arial" w:cs="Arial"/>
        </w:rPr>
        <w:t xml:space="preserve">The </w:t>
      </w:r>
      <w:r>
        <w:rPr>
          <w:rFonts w:ascii="Arial" w:eastAsia="Calibri" w:hAnsi="Arial" w:cs="Arial"/>
          <w:i/>
        </w:rPr>
        <w:t>Queensland Independent Remuneration Tribunal Act 2013</w:t>
      </w:r>
      <w:r>
        <w:rPr>
          <w:rFonts w:ascii="Arial" w:eastAsia="Calibri" w:hAnsi="Arial" w:cs="Arial"/>
        </w:rPr>
        <w:t xml:space="preserve"> (the Act) provides for the Queensland Independent Remuneration Tribunal (the Tribunal) to:</w:t>
      </w:r>
    </w:p>
    <w:p w14:paraId="08EE633C" w14:textId="77777777" w:rsidR="001C3E14" w:rsidRDefault="001C3E14" w:rsidP="001C3E14">
      <w:pPr>
        <w:pStyle w:val="ListParagraph"/>
        <w:numPr>
          <w:ilvl w:val="0"/>
          <w:numId w:val="4"/>
        </w:numPr>
        <w:spacing w:after="200" w:line="276" w:lineRule="auto"/>
        <w:rPr>
          <w:rFonts w:ascii="Arial" w:eastAsia="Calibri" w:hAnsi="Arial" w:cs="Arial"/>
        </w:rPr>
      </w:pPr>
      <w:r>
        <w:rPr>
          <w:rFonts w:ascii="Arial" w:eastAsia="Calibri" w:hAnsi="Arial" w:cs="Arial"/>
        </w:rPr>
        <w:t xml:space="preserve">review and determine remuneration (annual and additional salaries, </w:t>
      </w:r>
      <w:proofErr w:type="gramStart"/>
      <w:r>
        <w:rPr>
          <w:rFonts w:ascii="Arial" w:eastAsia="Calibri" w:hAnsi="Arial" w:cs="Arial"/>
        </w:rPr>
        <w:t>allowances</w:t>
      </w:r>
      <w:proofErr w:type="gramEnd"/>
      <w:r>
        <w:rPr>
          <w:rFonts w:ascii="Arial" w:eastAsia="Calibri" w:hAnsi="Arial" w:cs="Arial"/>
        </w:rPr>
        <w:t xml:space="preserve"> and entitlements) in connection with members and former members of the Queensland Legislative Assembly (Remuneration Determination), and</w:t>
      </w:r>
    </w:p>
    <w:p w14:paraId="3C61BC94" w14:textId="77777777" w:rsidR="001C3E14" w:rsidRDefault="001C3E14" w:rsidP="001C3E14">
      <w:pPr>
        <w:pStyle w:val="ListParagraph"/>
        <w:numPr>
          <w:ilvl w:val="0"/>
          <w:numId w:val="4"/>
        </w:numPr>
        <w:spacing w:after="200" w:line="276" w:lineRule="auto"/>
        <w:rPr>
          <w:rFonts w:ascii="Arial" w:eastAsia="Calibri" w:hAnsi="Arial" w:cs="Arial"/>
        </w:rPr>
      </w:pPr>
      <w:r>
        <w:rPr>
          <w:rFonts w:ascii="Arial" w:eastAsia="Calibri" w:hAnsi="Arial" w:cs="Arial"/>
        </w:rPr>
        <w:t xml:space="preserve">review and determine entitlements of cross bench members to additional staff members (Additional Staff Member Determination). </w:t>
      </w:r>
    </w:p>
    <w:p w14:paraId="0C8C540F" w14:textId="77777777" w:rsidR="001C3E14" w:rsidRDefault="001C3E14" w:rsidP="001C3E14">
      <w:pPr>
        <w:spacing w:after="200" w:line="276" w:lineRule="auto"/>
        <w:rPr>
          <w:rFonts w:ascii="Arial" w:eastAsia="Calibri" w:hAnsi="Arial" w:cs="Arial"/>
        </w:rPr>
      </w:pPr>
      <w:r>
        <w:rPr>
          <w:rFonts w:ascii="Arial" w:eastAsia="Calibri" w:hAnsi="Arial" w:cs="Arial"/>
        </w:rPr>
        <w:t xml:space="preserve">For a Remuneration Determination the Tribunal may have regard to the value to the community of a member carrying out their role, functions and responsibilities and the importance of a member being appropriately remunerated for carrying out their role. The Tribunal may also consider relevant laws and any other matters the Tribunal considers appropriate including, for example, the size of an electorate (section 29 of the Act). Before </w:t>
      </w:r>
      <w:proofErr w:type="gramStart"/>
      <w:r>
        <w:rPr>
          <w:rFonts w:ascii="Arial" w:eastAsia="Calibri" w:hAnsi="Arial" w:cs="Arial"/>
        </w:rPr>
        <w:t>making a Determination</w:t>
      </w:r>
      <w:proofErr w:type="gramEnd"/>
      <w:r>
        <w:rPr>
          <w:rFonts w:ascii="Arial" w:eastAsia="Calibri" w:hAnsi="Arial" w:cs="Arial"/>
        </w:rPr>
        <w:t>, the Tribunal must consult with and consider the views of the Clerk of the Parliament (the Clerk).</w:t>
      </w:r>
    </w:p>
    <w:p w14:paraId="47071BEB" w14:textId="77777777" w:rsidR="001C3E14" w:rsidRDefault="001C3E14" w:rsidP="001C3E14">
      <w:pPr>
        <w:spacing w:after="200" w:line="276" w:lineRule="auto"/>
        <w:rPr>
          <w:rFonts w:ascii="Arial" w:eastAsia="Calibri" w:hAnsi="Arial" w:cs="Arial"/>
        </w:rPr>
      </w:pPr>
      <w:r>
        <w:rPr>
          <w:rFonts w:ascii="Arial" w:eastAsia="Calibri" w:hAnsi="Arial" w:cs="Arial"/>
        </w:rPr>
        <w:t xml:space="preserve">The Tribunal must ensure any allowances paid to a member reflect the amount of reasonable expenses incurred by a member in servicing their electorate; ensure these allowances are not a substitute for other remuneration; and ensure accommodation services or other entitlements provided for in section 55 of the Act are not </w:t>
      </w:r>
      <w:proofErr w:type="gramStart"/>
      <w:r>
        <w:rPr>
          <w:rFonts w:ascii="Arial" w:eastAsia="Calibri" w:hAnsi="Arial" w:cs="Arial"/>
        </w:rPr>
        <w:t>taken into account</w:t>
      </w:r>
      <w:proofErr w:type="gramEnd"/>
      <w:r>
        <w:rPr>
          <w:rFonts w:ascii="Arial" w:eastAsia="Calibri" w:hAnsi="Arial" w:cs="Arial"/>
        </w:rPr>
        <w:t xml:space="preserve">, such as electorate offices, staffing support and major items of office equipment (section 30 of the Act). </w:t>
      </w:r>
    </w:p>
    <w:p w14:paraId="5E78026D" w14:textId="77777777" w:rsidR="008A4A59" w:rsidRDefault="008A4A59">
      <w:pPr>
        <w:spacing w:after="160" w:line="259" w:lineRule="auto"/>
        <w:rPr>
          <w:rFonts w:ascii="Arial" w:hAnsi="Arial" w:cs="Arial"/>
          <w:b/>
          <w:bCs/>
          <w:color w:val="365F91"/>
          <w:sz w:val="28"/>
          <w:szCs w:val="28"/>
        </w:rPr>
      </w:pPr>
      <w:r>
        <w:rPr>
          <w:rFonts w:ascii="Arial" w:hAnsi="Arial" w:cs="Arial"/>
        </w:rPr>
        <w:br w:type="page"/>
      </w:r>
    </w:p>
    <w:p w14:paraId="156822E7" w14:textId="3E8DBC27" w:rsidR="001C3E14" w:rsidRDefault="001C3E14" w:rsidP="001C3E14">
      <w:pPr>
        <w:pStyle w:val="Heading1"/>
        <w:spacing w:after="240"/>
        <w:rPr>
          <w:rFonts w:ascii="Arial" w:hAnsi="Arial" w:cs="Arial"/>
          <w:i/>
          <w:sz w:val="23"/>
          <w:szCs w:val="23"/>
        </w:rPr>
      </w:pPr>
      <w:r>
        <w:rPr>
          <w:rFonts w:ascii="Arial" w:hAnsi="Arial" w:cs="Arial"/>
        </w:rPr>
        <w:lastRenderedPageBreak/>
        <w:t>Electorate and Communication Allowance</w:t>
      </w:r>
    </w:p>
    <w:p w14:paraId="570FC146" w14:textId="77777777" w:rsidR="001C3E14" w:rsidRDefault="001C3E14" w:rsidP="001C3E14">
      <w:pPr>
        <w:pStyle w:val="Subtitle"/>
        <w:spacing w:after="160" w:line="256" w:lineRule="auto"/>
        <w:rPr>
          <w:rFonts w:ascii="Arial" w:hAnsi="Arial" w:cs="Arial"/>
          <w:sz w:val="22"/>
          <w:szCs w:val="22"/>
        </w:rPr>
      </w:pPr>
      <w:r>
        <w:rPr>
          <w:rFonts w:ascii="Arial" w:hAnsi="Arial" w:cs="Arial"/>
          <w:sz w:val="22"/>
          <w:szCs w:val="22"/>
        </w:rPr>
        <w:t>Electorate and Communication Allowance</w:t>
      </w:r>
    </w:p>
    <w:p w14:paraId="12766D9A" w14:textId="77777777" w:rsidR="001C3E14" w:rsidRDefault="001C3E14" w:rsidP="001C3E14">
      <w:pPr>
        <w:spacing w:line="256" w:lineRule="auto"/>
        <w:rPr>
          <w:rFonts w:ascii="Arial" w:hAnsi="Arial" w:cs="Arial"/>
        </w:rPr>
      </w:pPr>
      <w:r>
        <w:rPr>
          <w:rFonts w:ascii="Arial" w:hAnsi="Arial" w:cs="Arial"/>
        </w:rPr>
        <w:t xml:space="preserve">The Electorate and Communication Allowance (ECA) is provided to cover a range of expenditure associated with: </w:t>
      </w:r>
    </w:p>
    <w:p w14:paraId="6457783F" w14:textId="77777777" w:rsidR="001C3E14" w:rsidRDefault="001C3E14" w:rsidP="001C3E14">
      <w:pPr>
        <w:pStyle w:val="ListParagraph"/>
        <w:numPr>
          <w:ilvl w:val="0"/>
          <w:numId w:val="16"/>
        </w:numPr>
        <w:rPr>
          <w:rFonts w:ascii="Arial" w:hAnsi="Arial" w:cs="Arial"/>
        </w:rPr>
      </w:pPr>
      <w:r>
        <w:rPr>
          <w:rFonts w:ascii="Arial" w:hAnsi="Arial" w:cs="Arial"/>
        </w:rPr>
        <w:t>providing constituent assistance and service for the electorate</w:t>
      </w:r>
    </w:p>
    <w:p w14:paraId="0AACF7C9" w14:textId="77777777" w:rsidR="001C3E14" w:rsidRDefault="001C3E14" w:rsidP="001C3E14">
      <w:pPr>
        <w:pStyle w:val="ListParagraph"/>
        <w:numPr>
          <w:ilvl w:val="0"/>
          <w:numId w:val="16"/>
        </w:numPr>
        <w:rPr>
          <w:rFonts w:ascii="Arial" w:hAnsi="Arial" w:cs="Arial"/>
        </w:rPr>
      </w:pPr>
      <w:r>
        <w:rPr>
          <w:rFonts w:ascii="Arial" w:hAnsi="Arial" w:cs="Arial"/>
        </w:rPr>
        <w:t xml:space="preserve">obtaining and disseminating information to constituents that is relevant to fulfilling parliamentary and constituency </w:t>
      </w:r>
      <w:proofErr w:type="gramStart"/>
      <w:r>
        <w:rPr>
          <w:rFonts w:ascii="Arial" w:hAnsi="Arial" w:cs="Arial"/>
        </w:rPr>
        <w:t>responsibilities</w:t>
      </w:r>
      <w:proofErr w:type="gramEnd"/>
    </w:p>
    <w:p w14:paraId="28AA86E7" w14:textId="77777777" w:rsidR="001C3E14" w:rsidRDefault="001C3E14" w:rsidP="001C3E14">
      <w:pPr>
        <w:pStyle w:val="ListParagraph"/>
        <w:numPr>
          <w:ilvl w:val="0"/>
          <w:numId w:val="16"/>
        </w:numPr>
        <w:rPr>
          <w:rFonts w:ascii="Arial" w:hAnsi="Arial" w:cs="Arial"/>
        </w:rPr>
      </w:pPr>
      <w:r>
        <w:rPr>
          <w:rFonts w:ascii="Arial" w:hAnsi="Arial" w:cs="Arial"/>
        </w:rPr>
        <w:t xml:space="preserve">meeting incidental costs relating to the operation of a member’s electorate office. </w:t>
      </w:r>
    </w:p>
    <w:p w14:paraId="31061E31" w14:textId="77777777" w:rsidR="001C3E14" w:rsidRDefault="001C3E14" w:rsidP="001C3E14">
      <w:pPr>
        <w:spacing w:line="256" w:lineRule="auto"/>
        <w:rPr>
          <w:rFonts w:ascii="Arial" w:hAnsi="Arial" w:cs="Arial"/>
        </w:rPr>
      </w:pPr>
    </w:p>
    <w:p w14:paraId="52C10236" w14:textId="77777777" w:rsidR="001C3E14" w:rsidRDefault="001C3E14" w:rsidP="001C3E14">
      <w:pPr>
        <w:spacing w:line="256" w:lineRule="auto"/>
        <w:rPr>
          <w:rFonts w:ascii="Arial" w:hAnsi="Arial" w:cs="Arial"/>
        </w:rPr>
      </w:pPr>
      <w:r>
        <w:rPr>
          <w:rFonts w:ascii="Arial" w:hAnsi="Arial" w:cs="Arial"/>
        </w:rPr>
        <w:t>The ECA may not be used to meet expenditure for:</w:t>
      </w:r>
    </w:p>
    <w:p w14:paraId="517EA53D" w14:textId="77777777" w:rsidR="001C3E14" w:rsidRDefault="001C3E14" w:rsidP="001C3E14">
      <w:pPr>
        <w:pStyle w:val="ListParagraph"/>
        <w:numPr>
          <w:ilvl w:val="0"/>
          <w:numId w:val="16"/>
        </w:numPr>
        <w:rPr>
          <w:rFonts w:ascii="Arial" w:hAnsi="Arial" w:cs="Arial"/>
        </w:rPr>
      </w:pPr>
      <w:r>
        <w:rPr>
          <w:rFonts w:ascii="Arial" w:hAnsi="Arial" w:cs="Arial"/>
        </w:rPr>
        <w:t xml:space="preserve">private or commercial purposes or to purchase goods and services where the member, or a connected party is the provider of the goods and </w:t>
      </w:r>
      <w:proofErr w:type="gramStart"/>
      <w:r>
        <w:rPr>
          <w:rFonts w:ascii="Arial" w:hAnsi="Arial" w:cs="Arial"/>
        </w:rPr>
        <w:t>services</w:t>
      </w:r>
      <w:proofErr w:type="gramEnd"/>
    </w:p>
    <w:p w14:paraId="0295E3EA" w14:textId="77777777" w:rsidR="001C3E14" w:rsidRDefault="001C3E14" w:rsidP="001C3E14">
      <w:pPr>
        <w:pStyle w:val="ListParagraph"/>
        <w:numPr>
          <w:ilvl w:val="0"/>
          <w:numId w:val="16"/>
        </w:numPr>
        <w:rPr>
          <w:rFonts w:ascii="Arial" w:hAnsi="Arial" w:cs="Arial"/>
        </w:rPr>
      </w:pPr>
      <w:r>
        <w:rPr>
          <w:rFonts w:ascii="Arial" w:hAnsi="Arial" w:cs="Arial"/>
        </w:rPr>
        <w:t>political party activity</w:t>
      </w:r>
    </w:p>
    <w:p w14:paraId="4B5537D0" w14:textId="77777777" w:rsidR="001C3E14" w:rsidRDefault="001C3E14" w:rsidP="001C3E14">
      <w:pPr>
        <w:pStyle w:val="ListParagraph"/>
        <w:numPr>
          <w:ilvl w:val="0"/>
          <w:numId w:val="16"/>
        </w:numPr>
        <w:rPr>
          <w:rFonts w:ascii="Arial" w:hAnsi="Arial" w:cs="Arial"/>
        </w:rPr>
      </w:pPr>
      <w:r>
        <w:rPr>
          <w:rFonts w:ascii="Arial" w:hAnsi="Arial" w:cs="Arial"/>
        </w:rPr>
        <w:t xml:space="preserve">electioneering and campaigning purposes. </w:t>
      </w:r>
    </w:p>
    <w:p w14:paraId="1F4AFC0F" w14:textId="77777777" w:rsidR="001C3E14" w:rsidRDefault="001C3E14" w:rsidP="001C3E14">
      <w:pPr>
        <w:rPr>
          <w:rFonts w:ascii="Arial" w:hAnsi="Arial" w:cs="Arial"/>
        </w:rPr>
      </w:pPr>
    </w:p>
    <w:p w14:paraId="1AB49F99" w14:textId="77777777" w:rsidR="001C3E14" w:rsidRDefault="001C3E14" w:rsidP="001C3E14">
      <w:pPr>
        <w:pStyle w:val="Subtitle"/>
        <w:keepNext/>
        <w:keepLines/>
        <w:spacing w:after="160" w:line="256" w:lineRule="auto"/>
        <w:rPr>
          <w:rFonts w:ascii="Arial" w:hAnsi="Arial" w:cs="Arial"/>
          <w:sz w:val="22"/>
          <w:szCs w:val="22"/>
        </w:rPr>
      </w:pPr>
      <w:r>
        <w:rPr>
          <w:rFonts w:ascii="Arial" w:hAnsi="Arial" w:cs="Arial"/>
          <w:sz w:val="22"/>
          <w:szCs w:val="22"/>
        </w:rPr>
        <w:t>ECA bands and electoral roll data</w:t>
      </w:r>
    </w:p>
    <w:p w14:paraId="1E5B6363" w14:textId="77777777" w:rsidR="001C3E14" w:rsidRDefault="001C3E14" w:rsidP="001C3E14">
      <w:pPr>
        <w:keepNext/>
        <w:keepLines/>
        <w:spacing w:line="276" w:lineRule="auto"/>
        <w:contextualSpacing/>
        <w:rPr>
          <w:rFonts w:ascii="Arial" w:eastAsia="Calibri" w:hAnsi="Arial" w:cs="Arial"/>
        </w:rPr>
      </w:pPr>
      <w:r>
        <w:rPr>
          <w:rFonts w:ascii="Arial" w:eastAsia="Calibri" w:hAnsi="Arial" w:cs="Arial"/>
        </w:rPr>
        <w:t>Electorates are grouped into four bands based on a formula of (60c per person registered on the electoral roll) + (1.5c per square kilometre of electorate) in recognition of the impact of population and area on usage of the ECA. The current bands are:</w:t>
      </w:r>
    </w:p>
    <w:p w14:paraId="33008649" w14:textId="77777777" w:rsidR="001C3E14" w:rsidRDefault="001C3E14" w:rsidP="001C3E14">
      <w:pPr>
        <w:keepNext/>
        <w:keepLines/>
        <w:spacing w:line="276" w:lineRule="auto"/>
        <w:rPr>
          <w:rFonts w:ascii="Arial" w:eastAsia="Calibri" w:hAnsi="Arial" w:cs="Arial"/>
        </w:rPr>
      </w:pPr>
      <w:r>
        <w:rPr>
          <w:rFonts w:ascii="Arial" w:eastAsia="Calibri" w:hAnsi="Arial" w:cs="Arial"/>
        </w:rPr>
        <w:t xml:space="preserve"> </w:t>
      </w:r>
    </w:p>
    <w:tbl>
      <w:tblPr>
        <w:tblW w:w="9209" w:type="dxa"/>
        <w:tblLook w:val="04A0" w:firstRow="1" w:lastRow="0" w:firstColumn="1" w:lastColumn="0" w:noHBand="0" w:noVBand="1"/>
      </w:tblPr>
      <w:tblGrid>
        <w:gridCol w:w="1555"/>
        <w:gridCol w:w="7654"/>
      </w:tblGrid>
      <w:tr w:rsidR="001C3E14" w14:paraId="63EB759F" w14:textId="77777777" w:rsidTr="00976B63">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hideMark/>
          </w:tcPr>
          <w:p w14:paraId="362C76A3" w14:textId="77777777" w:rsidR="001C3E14" w:rsidRDefault="001C3E14">
            <w:pPr>
              <w:keepNext/>
              <w:keepLines/>
              <w:jc w:val="center"/>
              <w:rPr>
                <w:rFonts w:ascii="Arial" w:eastAsia="Times New Roman" w:hAnsi="Arial" w:cs="Arial"/>
                <w:b/>
                <w:bCs/>
                <w:color w:val="000000"/>
              </w:rPr>
            </w:pPr>
            <w:r>
              <w:rPr>
                <w:rFonts w:ascii="Arial" w:eastAsia="Times New Roman" w:hAnsi="Arial" w:cs="Arial"/>
                <w:b/>
                <w:bCs/>
                <w:color w:val="000000"/>
              </w:rPr>
              <w:t>Band</w:t>
            </w:r>
          </w:p>
        </w:tc>
        <w:tc>
          <w:tcPr>
            <w:tcW w:w="7654" w:type="dxa"/>
            <w:tcBorders>
              <w:top w:val="single" w:sz="4" w:space="0" w:color="auto"/>
              <w:left w:val="single" w:sz="4" w:space="0" w:color="auto"/>
              <w:bottom w:val="single" w:sz="4" w:space="0" w:color="auto"/>
              <w:right w:val="single" w:sz="4" w:space="0" w:color="auto"/>
            </w:tcBorders>
            <w:shd w:val="clear" w:color="auto" w:fill="AABFE4"/>
            <w:hideMark/>
          </w:tcPr>
          <w:p w14:paraId="62D01611" w14:textId="77777777" w:rsidR="001C3E14" w:rsidRDefault="001C3E14">
            <w:pPr>
              <w:keepNext/>
              <w:keepLines/>
              <w:jc w:val="center"/>
              <w:rPr>
                <w:rFonts w:ascii="Arial" w:eastAsia="Times New Roman" w:hAnsi="Arial" w:cs="Arial"/>
                <w:b/>
                <w:bCs/>
                <w:color w:val="000000"/>
              </w:rPr>
            </w:pPr>
            <w:r>
              <w:rPr>
                <w:rFonts w:ascii="Arial" w:eastAsia="Times New Roman" w:hAnsi="Arial" w:cs="Arial"/>
                <w:b/>
                <w:bCs/>
                <w:color w:val="000000"/>
              </w:rPr>
              <w:t>Quantum of ECA for each band</w:t>
            </w:r>
            <w:r>
              <w:rPr>
                <w:rFonts w:ascii="Arial" w:eastAsia="Calibri" w:hAnsi="Arial" w:cs="Arial"/>
                <w:vertAlign w:val="superscript"/>
              </w:rPr>
              <w:footnoteReference w:id="1"/>
            </w:r>
          </w:p>
        </w:tc>
      </w:tr>
      <w:tr w:rsidR="001C3E14" w14:paraId="5642EF54" w14:textId="77777777" w:rsidTr="00976B63">
        <w:trPr>
          <w:trHeight w:val="165"/>
        </w:trPr>
        <w:tc>
          <w:tcPr>
            <w:tcW w:w="1555"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hideMark/>
          </w:tcPr>
          <w:p w14:paraId="5B0C40BB" w14:textId="77777777" w:rsidR="001C3E14" w:rsidRDefault="001C3E14">
            <w:pPr>
              <w:keepNext/>
              <w:keepLines/>
              <w:jc w:val="center"/>
              <w:rPr>
                <w:rFonts w:ascii="Arial" w:eastAsia="Times New Roman" w:hAnsi="Arial" w:cs="Arial"/>
                <w:color w:val="000000"/>
              </w:rPr>
            </w:pPr>
            <w:r>
              <w:rPr>
                <w:rFonts w:ascii="Arial" w:eastAsia="Times New Roman" w:hAnsi="Arial" w:cs="Arial"/>
                <w:color w:val="000000"/>
              </w:rPr>
              <w:t>1</w:t>
            </w:r>
          </w:p>
        </w:tc>
        <w:tc>
          <w:tcPr>
            <w:tcW w:w="7654" w:type="dxa"/>
            <w:tcBorders>
              <w:top w:val="single" w:sz="4" w:space="0" w:color="auto"/>
              <w:left w:val="single" w:sz="4" w:space="0" w:color="auto"/>
              <w:bottom w:val="single" w:sz="4" w:space="0" w:color="auto"/>
              <w:right w:val="single" w:sz="4" w:space="0" w:color="auto"/>
            </w:tcBorders>
            <w:hideMark/>
          </w:tcPr>
          <w:p w14:paraId="001C3C53" w14:textId="7F5C6325" w:rsidR="001C3E14" w:rsidRDefault="001C3E14">
            <w:pPr>
              <w:keepNext/>
              <w:keepLines/>
              <w:jc w:val="center"/>
              <w:rPr>
                <w:rFonts w:ascii="Arial" w:eastAsia="Times New Roman" w:hAnsi="Arial" w:cs="Arial"/>
                <w:color w:val="000000"/>
              </w:rPr>
            </w:pPr>
            <w:r>
              <w:rPr>
                <w:rFonts w:ascii="Arial" w:eastAsia="Times New Roman" w:hAnsi="Arial" w:cs="Arial"/>
                <w:color w:val="000000"/>
              </w:rPr>
              <w:t>$89,200</w:t>
            </w:r>
          </w:p>
        </w:tc>
      </w:tr>
      <w:tr w:rsidR="001C3E14" w14:paraId="535B581A" w14:textId="77777777" w:rsidTr="00976B63">
        <w:trPr>
          <w:trHeight w:val="165"/>
        </w:trPr>
        <w:tc>
          <w:tcPr>
            <w:tcW w:w="1555"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hideMark/>
          </w:tcPr>
          <w:p w14:paraId="60E445AD" w14:textId="77777777" w:rsidR="001C3E14" w:rsidRDefault="001C3E14">
            <w:pPr>
              <w:keepNext/>
              <w:keepLines/>
              <w:jc w:val="center"/>
              <w:rPr>
                <w:rFonts w:ascii="Arial" w:eastAsia="Times New Roman" w:hAnsi="Arial" w:cs="Arial"/>
                <w:color w:val="000000"/>
              </w:rPr>
            </w:pPr>
            <w:r>
              <w:rPr>
                <w:rFonts w:ascii="Arial" w:eastAsia="Times New Roman" w:hAnsi="Arial" w:cs="Arial"/>
                <w:color w:val="000000"/>
              </w:rPr>
              <w:t>2</w:t>
            </w:r>
          </w:p>
        </w:tc>
        <w:tc>
          <w:tcPr>
            <w:tcW w:w="7654" w:type="dxa"/>
            <w:tcBorders>
              <w:top w:val="single" w:sz="4" w:space="0" w:color="auto"/>
              <w:left w:val="single" w:sz="4" w:space="0" w:color="auto"/>
              <w:bottom w:val="single" w:sz="4" w:space="0" w:color="auto"/>
              <w:right w:val="single" w:sz="4" w:space="0" w:color="auto"/>
            </w:tcBorders>
            <w:hideMark/>
          </w:tcPr>
          <w:p w14:paraId="3051F61C" w14:textId="21BCFD9C" w:rsidR="001C3E14" w:rsidRDefault="001C3E14">
            <w:pPr>
              <w:keepNext/>
              <w:keepLines/>
              <w:jc w:val="center"/>
              <w:rPr>
                <w:rFonts w:ascii="Arial" w:eastAsia="Times New Roman" w:hAnsi="Arial" w:cs="Arial"/>
                <w:color w:val="000000"/>
              </w:rPr>
            </w:pPr>
            <w:r>
              <w:rPr>
                <w:rFonts w:ascii="Arial" w:eastAsia="Times New Roman" w:hAnsi="Arial" w:cs="Arial"/>
                <w:color w:val="000000"/>
              </w:rPr>
              <w:t>$90,900</w:t>
            </w:r>
          </w:p>
        </w:tc>
      </w:tr>
      <w:tr w:rsidR="001C3E14" w14:paraId="5202C559" w14:textId="77777777" w:rsidTr="00976B63">
        <w:trPr>
          <w:trHeight w:val="40"/>
        </w:trPr>
        <w:tc>
          <w:tcPr>
            <w:tcW w:w="1555"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hideMark/>
          </w:tcPr>
          <w:p w14:paraId="724FC5AB" w14:textId="77777777" w:rsidR="001C3E14" w:rsidRDefault="001C3E14">
            <w:pPr>
              <w:keepNext/>
              <w:keepLines/>
              <w:jc w:val="center"/>
              <w:rPr>
                <w:rFonts w:ascii="Arial" w:eastAsia="Times New Roman" w:hAnsi="Arial" w:cs="Arial"/>
                <w:color w:val="000000"/>
              </w:rPr>
            </w:pPr>
            <w:r>
              <w:rPr>
                <w:rFonts w:ascii="Arial" w:eastAsia="Times New Roman" w:hAnsi="Arial" w:cs="Arial"/>
                <w:color w:val="000000"/>
              </w:rPr>
              <w:t>3</w:t>
            </w:r>
          </w:p>
        </w:tc>
        <w:tc>
          <w:tcPr>
            <w:tcW w:w="7654" w:type="dxa"/>
            <w:tcBorders>
              <w:top w:val="single" w:sz="4" w:space="0" w:color="auto"/>
              <w:left w:val="single" w:sz="4" w:space="0" w:color="auto"/>
              <w:bottom w:val="single" w:sz="4" w:space="0" w:color="auto"/>
              <w:right w:val="single" w:sz="4" w:space="0" w:color="auto"/>
            </w:tcBorders>
            <w:hideMark/>
          </w:tcPr>
          <w:p w14:paraId="795F245C" w14:textId="7F3F1110" w:rsidR="001C3E14" w:rsidRDefault="001C3E14">
            <w:pPr>
              <w:keepNext/>
              <w:keepLines/>
              <w:jc w:val="center"/>
              <w:rPr>
                <w:rFonts w:ascii="Arial" w:eastAsia="Times New Roman" w:hAnsi="Arial" w:cs="Arial"/>
                <w:color w:val="000000"/>
              </w:rPr>
            </w:pPr>
            <w:r>
              <w:rPr>
                <w:rFonts w:ascii="Arial" w:eastAsia="Times New Roman" w:hAnsi="Arial" w:cs="Arial"/>
                <w:color w:val="000000"/>
              </w:rPr>
              <w:t>$93,400</w:t>
            </w:r>
          </w:p>
        </w:tc>
      </w:tr>
      <w:tr w:rsidR="001C3E14" w14:paraId="19F177EC" w14:textId="77777777" w:rsidTr="00976B63">
        <w:trPr>
          <w:trHeight w:val="165"/>
        </w:trPr>
        <w:tc>
          <w:tcPr>
            <w:tcW w:w="1555"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hideMark/>
          </w:tcPr>
          <w:p w14:paraId="4F59BEC6" w14:textId="77777777" w:rsidR="001C3E14" w:rsidRDefault="001C3E14">
            <w:pPr>
              <w:keepNext/>
              <w:keepLines/>
              <w:jc w:val="center"/>
              <w:rPr>
                <w:rFonts w:ascii="Arial" w:eastAsia="Times New Roman" w:hAnsi="Arial" w:cs="Arial"/>
                <w:color w:val="000000"/>
              </w:rPr>
            </w:pPr>
            <w:r>
              <w:rPr>
                <w:rFonts w:ascii="Arial" w:eastAsia="Times New Roman" w:hAnsi="Arial" w:cs="Arial"/>
                <w:color w:val="000000"/>
              </w:rPr>
              <w:t>4</w:t>
            </w:r>
          </w:p>
        </w:tc>
        <w:tc>
          <w:tcPr>
            <w:tcW w:w="7654" w:type="dxa"/>
            <w:tcBorders>
              <w:top w:val="single" w:sz="4" w:space="0" w:color="auto"/>
              <w:left w:val="single" w:sz="4" w:space="0" w:color="auto"/>
              <w:bottom w:val="single" w:sz="4" w:space="0" w:color="auto"/>
              <w:right w:val="single" w:sz="4" w:space="0" w:color="auto"/>
            </w:tcBorders>
            <w:hideMark/>
          </w:tcPr>
          <w:p w14:paraId="40F88ACB" w14:textId="791D7B44" w:rsidR="001C3E14" w:rsidRDefault="001C3E14">
            <w:pPr>
              <w:keepNext/>
              <w:keepLines/>
              <w:jc w:val="center"/>
              <w:rPr>
                <w:rFonts w:ascii="Arial" w:eastAsia="Times New Roman" w:hAnsi="Arial" w:cs="Arial"/>
                <w:color w:val="000000"/>
              </w:rPr>
            </w:pPr>
            <w:r>
              <w:rPr>
                <w:rFonts w:ascii="Arial" w:eastAsia="Times New Roman" w:hAnsi="Arial" w:cs="Arial"/>
                <w:color w:val="000000"/>
              </w:rPr>
              <w:t>$95,200</w:t>
            </w:r>
          </w:p>
        </w:tc>
      </w:tr>
    </w:tbl>
    <w:p w14:paraId="5F925AF8" w14:textId="77777777" w:rsidR="001C3E14" w:rsidRDefault="001C3E14" w:rsidP="001C3E14">
      <w:pPr>
        <w:spacing w:line="276" w:lineRule="auto"/>
        <w:rPr>
          <w:rFonts w:ascii="Arial" w:eastAsia="Calibri" w:hAnsi="Arial" w:cs="Arial"/>
        </w:rPr>
      </w:pPr>
    </w:p>
    <w:p w14:paraId="312DA3EF" w14:textId="129A539C" w:rsidR="00D953E4" w:rsidRDefault="008A4A59" w:rsidP="00D953E4">
      <w:pPr>
        <w:spacing w:after="200" w:line="276" w:lineRule="auto"/>
        <w:rPr>
          <w:rFonts w:ascii="Arial" w:eastAsia="Calibri" w:hAnsi="Arial" w:cs="Arial"/>
        </w:rPr>
      </w:pPr>
      <w:r>
        <w:rPr>
          <w:rFonts w:ascii="Arial" w:hAnsi="Arial" w:cs="Arial"/>
        </w:rPr>
        <w:t xml:space="preserve">Previously, the </w:t>
      </w:r>
      <w:r w:rsidR="001C3E14">
        <w:rPr>
          <w:rFonts w:ascii="Arial" w:hAnsi="Arial" w:cs="Arial"/>
        </w:rPr>
        <w:t xml:space="preserve">Tribunal has committed to </w:t>
      </w:r>
      <w:r w:rsidR="001C3E14">
        <w:rPr>
          <w:rFonts w:ascii="Arial" w:eastAsia="Calibri" w:hAnsi="Arial" w:cs="Arial"/>
        </w:rPr>
        <w:t xml:space="preserve">reviewing electoral roll data and making any necessary adjustments to the allocation of electorates to bands. Review of electoral roll data as </w:t>
      </w:r>
      <w:proofErr w:type="gramStart"/>
      <w:r w:rsidR="001C3E14">
        <w:rPr>
          <w:rFonts w:ascii="Arial" w:eastAsia="Calibri" w:hAnsi="Arial" w:cs="Arial"/>
        </w:rPr>
        <w:t>at</w:t>
      </w:r>
      <w:proofErr w:type="gramEnd"/>
      <w:r w:rsidR="001C3E14">
        <w:rPr>
          <w:rFonts w:ascii="Arial" w:eastAsia="Calibri" w:hAnsi="Arial" w:cs="Arial"/>
        </w:rPr>
        <w:t xml:space="preserve"> 29</w:t>
      </w:r>
      <w:r>
        <w:rPr>
          <w:rFonts w:ascii="Arial" w:eastAsia="Calibri" w:hAnsi="Arial" w:cs="Arial"/>
        </w:rPr>
        <w:t> </w:t>
      </w:r>
      <w:r w:rsidR="001C3E14">
        <w:rPr>
          <w:rFonts w:ascii="Arial" w:eastAsia="Calibri" w:hAnsi="Arial" w:cs="Arial"/>
        </w:rPr>
        <w:t>January</w:t>
      </w:r>
      <w:r>
        <w:rPr>
          <w:rFonts w:ascii="Arial" w:eastAsia="Calibri" w:hAnsi="Arial" w:cs="Arial"/>
        </w:rPr>
        <w:t> </w:t>
      </w:r>
      <w:r w:rsidR="001C3E14">
        <w:rPr>
          <w:rFonts w:ascii="Arial" w:eastAsia="Calibri" w:hAnsi="Arial" w:cs="Arial"/>
        </w:rPr>
        <w:t xml:space="preserve">2021 reveals that there has been an upward trend in voter registrations. An additional 67,760 voters have been added to the State electoral roll since electoral roll data was previously considered by the Tribunal as </w:t>
      </w:r>
      <w:proofErr w:type="gramStart"/>
      <w:r w:rsidR="001C3E14">
        <w:rPr>
          <w:rFonts w:ascii="Arial" w:eastAsia="Calibri" w:hAnsi="Arial" w:cs="Arial"/>
        </w:rPr>
        <w:t>at</w:t>
      </w:r>
      <w:proofErr w:type="gramEnd"/>
      <w:r w:rsidR="001C3E14">
        <w:rPr>
          <w:rFonts w:ascii="Arial" w:eastAsia="Calibri" w:hAnsi="Arial" w:cs="Arial"/>
        </w:rPr>
        <w:t xml:space="preserve"> 30 June 2020. This increase in voter registration may be attributed to the 202</w:t>
      </w:r>
      <w:r w:rsidR="00EA0BE3">
        <w:rPr>
          <w:rFonts w:ascii="Arial" w:eastAsia="Calibri" w:hAnsi="Arial" w:cs="Arial"/>
        </w:rPr>
        <w:t>0</w:t>
      </w:r>
      <w:r w:rsidR="001C3E14">
        <w:rPr>
          <w:rFonts w:ascii="Arial" w:eastAsia="Calibri" w:hAnsi="Arial" w:cs="Arial"/>
        </w:rPr>
        <w:t xml:space="preserve"> State General Election held on 31 October 2020. </w:t>
      </w:r>
    </w:p>
    <w:p w14:paraId="61CEA099" w14:textId="26AA94E1" w:rsidR="001C3E14" w:rsidRDefault="001C3E14" w:rsidP="008A4A59">
      <w:pPr>
        <w:spacing w:after="200" w:line="276" w:lineRule="auto"/>
        <w:rPr>
          <w:rFonts w:ascii="Arial" w:eastAsia="Calibri" w:hAnsi="Arial" w:cs="Arial"/>
        </w:rPr>
      </w:pPr>
      <w:r>
        <w:rPr>
          <w:rFonts w:ascii="Arial" w:eastAsia="Calibri" w:hAnsi="Arial" w:cs="Arial"/>
        </w:rPr>
        <w:t>Applying the new electoral roll figures to the ECA formula and ensuring that members of certain electorates are not disadvantaged</w:t>
      </w:r>
      <w:r>
        <w:rPr>
          <w:rStyle w:val="FootnoteReference"/>
          <w:rFonts w:ascii="Arial" w:eastAsia="Calibri" w:hAnsi="Arial" w:cs="Arial"/>
        </w:rPr>
        <w:footnoteReference w:id="2"/>
      </w:r>
      <w:r>
        <w:rPr>
          <w:rFonts w:ascii="Arial" w:eastAsia="Calibri" w:hAnsi="Arial" w:cs="Arial"/>
        </w:rPr>
        <w:t xml:space="preserve"> would result</w:t>
      </w:r>
      <w:r w:rsidR="008A4A59">
        <w:rPr>
          <w:rFonts w:ascii="Arial" w:eastAsia="Calibri" w:hAnsi="Arial" w:cs="Arial"/>
        </w:rPr>
        <w:t xml:space="preserve"> in</w:t>
      </w:r>
      <w:r>
        <w:rPr>
          <w:rFonts w:ascii="Arial" w:eastAsia="Calibri" w:hAnsi="Arial" w:cs="Arial"/>
        </w:rPr>
        <w:t xml:space="preserve"> 36 electorates moving up </w:t>
      </w:r>
      <w:r w:rsidR="008A4A59">
        <w:rPr>
          <w:rFonts w:ascii="Arial" w:eastAsia="Calibri" w:hAnsi="Arial" w:cs="Arial"/>
        </w:rPr>
        <w:t xml:space="preserve">ECA </w:t>
      </w:r>
      <w:r>
        <w:rPr>
          <w:rFonts w:ascii="Arial" w:eastAsia="Calibri" w:hAnsi="Arial" w:cs="Arial"/>
        </w:rPr>
        <w:t xml:space="preserve">bands as follows: </w:t>
      </w:r>
    </w:p>
    <w:tbl>
      <w:tblPr>
        <w:tblW w:w="9209" w:type="dxa"/>
        <w:tblLook w:val="04A0" w:firstRow="1" w:lastRow="0" w:firstColumn="1" w:lastColumn="0" w:noHBand="0" w:noVBand="1"/>
      </w:tblPr>
      <w:tblGrid>
        <w:gridCol w:w="817"/>
        <w:gridCol w:w="1730"/>
        <w:gridCol w:w="3260"/>
        <w:gridCol w:w="3402"/>
      </w:tblGrid>
      <w:tr w:rsidR="001C3E14" w14:paraId="419D2406" w14:textId="77777777" w:rsidTr="00976B63">
        <w:trPr>
          <w:cantSplit/>
          <w:trHeight w:val="255"/>
        </w:trPr>
        <w:tc>
          <w:tcPr>
            <w:tcW w:w="817"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14:paraId="4EF3FC7A" w14:textId="77777777" w:rsidR="001C3E14" w:rsidRDefault="001C3E14" w:rsidP="008A4A59">
            <w:pP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Band </w:t>
            </w:r>
          </w:p>
        </w:tc>
        <w:tc>
          <w:tcPr>
            <w:tcW w:w="173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129A792" w14:textId="77777777" w:rsidR="001C3E14" w:rsidRDefault="001C3E14" w:rsidP="008A4A59">
            <w:pP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Quantum of ECA </w:t>
            </w:r>
          </w:p>
        </w:tc>
        <w:tc>
          <w:tcPr>
            <w:tcW w:w="32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60E37F3" w14:textId="213C99B6" w:rsidR="001C3E14" w:rsidRDefault="001C3E14" w:rsidP="008A4A59">
            <w:pP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No. of electorates </w:t>
            </w:r>
            <w:proofErr w:type="gramStart"/>
            <w:r>
              <w:rPr>
                <w:rFonts w:ascii="Arial" w:eastAsia="Times New Roman" w:hAnsi="Arial" w:cs="Arial"/>
                <w:b/>
                <w:bCs/>
                <w:color w:val="000000"/>
                <w:sz w:val="18"/>
                <w:szCs w:val="18"/>
              </w:rPr>
              <w:t>at</w:t>
            </w:r>
            <w:proofErr w:type="gramEnd"/>
            <w:r>
              <w:rPr>
                <w:rFonts w:ascii="Arial" w:eastAsia="Times New Roman" w:hAnsi="Arial" w:cs="Arial"/>
                <w:b/>
                <w:bCs/>
                <w:color w:val="000000"/>
                <w:sz w:val="18"/>
                <w:szCs w:val="18"/>
              </w:rPr>
              <w:t xml:space="preserve"> 30 June 2020</w:t>
            </w:r>
          </w:p>
        </w:tc>
        <w:tc>
          <w:tcPr>
            <w:tcW w:w="340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A8529B0" w14:textId="6C23D28F" w:rsidR="001C3E14" w:rsidRDefault="001C3E14" w:rsidP="008A4A59">
            <w:pP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No. of electorates </w:t>
            </w:r>
            <w:proofErr w:type="gramStart"/>
            <w:r>
              <w:rPr>
                <w:rFonts w:ascii="Arial" w:eastAsia="Times New Roman" w:hAnsi="Arial" w:cs="Arial"/>
                <w:b/>
                <w:bCs/>
                <w:color w:val="000000"/>
                <w:sz w:val="18"/>
                <w:szCs w:val="18"/>
              </w:rPr>
              <w:t>at</w:t>
            </w:r>
            <w:proofErr w:type="gramEnd"/>
            <w:r>
              <w:rPr>
                <w:rFonts w:ascii="Arial" w:eastAsia="Times New Roman" w:hAnsi="Arial" w:cs="Arial"/>
                <w:b/>
                <w:bCs/>
                <w:color w:val="000000"/>
                <w:sz w:val="18"/>
                <w:szCs w:val="18"/>
              </w:rPr>
              <w:t xml:space="preserve"> 29 January 2021</w:t>
            </w:r>
          </w:p>
        </w:tc>
      </w:tr>
      <w:tr w:rsidR="001C3E14" w14:paraId="3CA3E2C3" w14:textId="77777777" w:rsidTr="00976B63">
        <w:trPr>
          <w:cantSplit/>
          <w:trHeight w:val="340"/>
        </w:trPr>
        <w:tc>
          <w:tcPr>
            <w:tcW w:w="817"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14:paraId="447BC0E9" w14:textId="77777777" w:rsidR="001C3E14" w:rsidRDefault="001C3E14" w:rsidP="008A4A59">
            <w:pPr>
              <w:jc w:val="center"/>
              <w:rPr>
                <w:rFonts w:ascii="Arial" w:eastAsia="Times New Roman" w:hAnsi="Arial" w:cs="Arial"/>
                <w:color w:val="000000"/>
              </w:rPr>
            </w:pPr>
            <w:r>
              <w:rPr>
                <w:rFonts w:ascii="Arial" w:eastAsia="Times New Roman" w:hAnsi="Arial" w:cs="Arial"/>
                <w:color w:val="000000"/>
              </w:rPr>
              <w:t>1</w:t>
            </w:r>
          </w:p>
        </w:tc>
        <w:tc>
          <w:tcPr>
            <w:tcW w:w="1730" w:type="dxa"/>
            <w:tcBorders>
              <w:top w:val="single" w:sz="4" w:space="0" w:color="auto"/>
              <w:left w:val="single" w:sz="4" w:space="0" w:color="auto"/>
              <w:bottom w:val="single" w:sz="4" w:space="0" w:color="auto"/>
              <w:right w:val="single" w:sz="4" w:space="0" w:color="auto"/>
            </w:tcBorders>
            <w:vAlign w:val="center"/>
            <w:hideMark/>
          </w:tcPr>
          <w:p w14:paraId="5AA49677" w14:textId="50F81727" w:rsidR="001C3E14" w:rsidRDefault="001C3E14" w:rsidP="008A4A59">
            <w:pPr>
              <w:jc w:val="center"/>
              <w:rPr>
                <w:rFonts w:ascii="Arial" w:eastAsia="Times New Roman" w:hAnsi="Arial" w:cs="Arial"/>
                <w:color w:val="000000"/>
              </w:rPr>
            </w:pPr>
            <w:r>
              <w:rPr>
                <w:rFonts w:ascii="Arial" w:eastAsia="Calibri" w:hAnsi="Arial" w:cs="Arial"/>
              </w:rPr>
              <w:t>$89,200</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72D3BAD" w14:textId="1DE601EF" w:rsidR="001C3E14" w:rsidRDefault="001C3E14" w:rsidP="008A4A59">
            <w:pPr>
              <w:jc w:val="center"/>
              <w:rPr>
                <w:rFonts w:ascii="Arial" w:eastAsia="Times New Roman" w:hAnsi="Arial" w:cs="Arial"/>
                <w:color w:val="000000"/>
              </w:rPr>
            </w:pPr>
            <w:r>
              <w:rPr>
                <w:rFonts w:ascii="Arial" w:eastAsia="Times New Roman" w:hAnsi="Arial" w:cs="Arial"/>
                <w:color w:val="000000"/>
              </w:rPr>
              <w:t>22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D5763FF" w14:textId="378A0E4D" w:rsidR="001C3E14" w:rsidRDefault="001C3E14" w:rsidP="008A4A59">
            <w:pPr>
              <w:jc w:val="center"/>
              <w:rPr>
                <w:rFonts w:ascii="Arial" w:eastAsia="Times New Roman" w:hAnsi="Arial" w:cs="Arial"/>
                <w:color w:val="000000"/>
              </w:rPr>
            </w:pPr>
            <w:r>
              <w:rPr>
                <w:rFonts w:ascii="Arial" w:eastAsia="Times New Roman" w:hAnsi="Arial" w:cs="Arial"/>
                <w:color w:val="000000"/>
              </w:rPr>
              <w:t>8</w:t>
            </w:r>
          </w:p>
        </w:tc>
      </w:tr>
      <w:tr w:rsidR="001C3E14" w14:paraId="602DB28E" w14:textId="77777777" w:rsidTr="00976B63">
        <w:trPr>
          <w:cantSplit/>
          <w:trHeight w:val="340"/>
        </w:trPr>
        <w:tc>
          <w:tcPr>
            <w:tcW w:w="817"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14:paraId="763F245C" w14:textId="77777777" w:rsidR="001C3E14" w:rsidRDefault="001C3E14" w:rsidP="008A4A59">
            <w:pPr>
              <w:jc w:val="center"/>
              <w:rPr>
                <w:rFonts w:ascii="Arial" w:eastAsia="Times New Roman" w:hAnsi="Arial" w:cs="Arial"/>
                <w:color w:val="000000"/>
              </w:rPr>
            </w:pPr>
            <w:r>
              <w:rPr>
                <w:rFonts w:ascii="Arial" w:eastAsia="Times New Roman" w:hAnsi="Arial" w:cs="Arial"/>
                <w:color w:val="000000"/>
              </w:rPr>
              <w:t>2</w:t>
            </w:r>
          </w:p>
        </w:tc>
        <w:tc>
          <w:tcPr>
            <w:tcW w:w="1730" w:type="dxa"/>
            <w:tcBorders>
              <w:top w:val="single" w:sz="4" w:space="0" w:color="auto"/>
              <w:left w:val="single" w:sz="4" w:space="0" w:color="auto"/>
              <w:bottom w:val="single" w:sz="4" w:space="0" w:color="auto"/>
              <w:right w:val="single" w:sz="4" w:space="0" w:color="auto"/>
            </w:tcBorders>
            <w:vAlign w:val="center"/>
            <w:hideMark/>
          </w:tcPr>
          <w:p w14:paraId="6F62CF3C" w14:textId="07F9DA54" w:rsidR="001C3E14" w:rsidRDefault="001C3E14" w:rsidP="008A4A59">
            <w:pPr>
              <w:jc w:val="center"/>
              <w:rPr>
                <w:rFonts w:ascii="Arial" w:eastAsia="Times New Roman" w:hAnsi="Arial" w:cs="Arial"/>
                <w:color w:val="000000"/>
              </w:rPr>
            </w:pPr>
            <w:r>
              <w:rPr>
                <w:rFonts w:ascii="Arial" w:eastAsia="Calibri" w:hAnsi="Arial" w:cs="Arial"/>
              </w:rPr>
              <w:t>$90,900</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CB52DB4" w14:textId="14FFFDCF" w:rsidR="001C3E14" w:rsidRDefault="001C3E14" w:rsidP="008A4A59">
            <w:pPr>
              <w:jc w:val="center"/>
              <w:rPr>
                <w:rFonts w:ascii="Arial" w:eastAsia="Times New Roman" w:hAnsi="Arial" w:cs="Arial"/>
                <w:color w:val="000000"/>
              </w:rPr>
            </w:pPr>
            <w:r>
              <w:rPr>
                <w:rFonts w:ascii="Arial" w:eastAsia="Times New Roman" w:hAnsi="Arial" w:cs="Arial"/>
                <w:color w:val="000000"/>
              </w:rPr>
              <w:t>28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DA72471" w14:textId="35A37592" w:rsidR="001C3E14" w:rsidRDefault="001C3E14" w:rsidP="008A4A59">
            <w:pPr>
              <w:jc w:val="center"/>
              <w:rPr>
                <w:rFonts w:ascii="Arial" w:eastAsia="Times New Roman" w:hAnsi="Arial" w:cs="Arial"/>
                <w:color w:val="000000"/>
              </w:rPr>
            </w:pPr>
            <w:r>
              <w:rPr>
                <w:rFonts w:ascii="Arial" w:eastAsia="Times New Roman" w:hAnsi="Arial" w:cs="Arial"/>
                <w:color w:val="000000"/>
              </w:rPr>
              <w:t>33</w:t>
            </w:r>
          </w:p>
        </w:tc>
      </w:tr>
      <w:tr w:rsidR="001C3E14" w14:paraId="534F39F1" w14:textId="77777777" w:rsidTr="00976B63">
        <w:trPr>
          <w:cantSplit/>
          <w:trHeight w:val="340"/>
        </w:trPr>
        <w:tc>
          <w:tcPr>
            <w:tcW w:w="817"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14:paraId="5427D191" w14:textId="77777777" w:rsidR="001C3E14" w:rsidRDefault="001C3E14" w:rsidP="008A4A59">
            <w:pPr>
              <w:jc w:val="center"/>
              <w:rPr>
                <w:rFonts w:ascii="Arial" w:eastAsia="Times New Roman" w:hAnsi="Arial" w:cs="Arial"/>
                <w:color w:val="000000"/>
              </w:rPr>
            </w:pPr>
            <w:r>
              <w:rPr>
                <w:rFonts w:ascii="Arial" w:eastAsia="Times New Roman" w:hAnsi="Arial" w:cs="Arial"/>
                <w:color w:val="000000"/>
              </w:rPr>
              <w:t>3</w:t>
            </w:r>
          </w:p>
        </w:tc>
        <w:tc>
          <w:tcPr>
            <w:tcW w:w="1730" w:type="dxa"/>
            <w:tcBorders>
              <w:top w:val="single" w:sz="4" w:space="0" w:color="auto"/>
              <w:left w:val="single" w:sz="4" w:space="0" w:color="auto"/>
              <w:bottom w:val="single" w:sz="4" w:space="0" w:color="auto"/>
              <w:right w:val="single" w:sz="4" w:space="0" w:color="auto"/>
            </w:tcBorders>
            <w:vAlign w:val="center"/>
            <w:hideMark/>
          </w:tcPr>
          <w:p w14:paraId="169F9BAB" w14:textId="3464F54F" w:rsidR="001C3E14" w:rsidRDefault="001C3E14" w:rsidP="008A4A59">
            <w:pPr>
              <w:jc w:val="center"/>
              <w:rPr>
                <w:rFonts w:ascii="Arial" w:eastAsia="Times New Roman" w:hAnsi="Arial" w:cs="Arial"/>
                <w:color w:val="000000"/>
              </w:rPr>
            </w:pPr>
            <w:r>
              <w:rPr>
                <w:rFonts w:ascii="Arial" w:eastAsia="Calibri" w:hAnsi="Arial" w:cs="Arial"/>
              </w:rPr>
              <w:t>$93,400</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423A97F" w14:textId="10FAB3DD" w:rsidR="001C3E14" w:rsidRDefault="001C3E14" w:rsidP="008A4A59">
            <w:pPr>
              <w:jc w:val="center"/>
              <w:rPr>
                <w:rFonts w:ascii="Arial" w:eastAsia="Times New Roman" w:hAnsi="Arial" w:cs="Arial"/>
                <w:color w:val="000000"/>
              </w:rPr>
            </w:pPr>
            <w:r>
              <w:rPr>
                <w:rFonts w:ascii="Arial" w:eastAsia="Times New Roman" w:hAnsi="Arial" w:cs="Arial"/>
                <w:color w:val="000000"/>
              </w:rPr>
              <w:t>31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72A0D5B" w14:textId="424AE60F" w:rsidR="001C3E14" w:rsidRDefault="001C3E14" w:rsidP="008A4A59">
            <w:pPr>
              <w:jc w:val="center"/>
              <w:rPr>
                <w:rFonts w:ascii="Arial" w:eastAsia="Times New Roman" w:hAnsi="Arial" w:cs="Arial"/>
                <w:color w:val="000000"/>
              </w:rPr>
            </w:pPr>
            <w:r>
              <w:rPr>
                <w:rFonts w:ascii="Arial" w:eastAsia="Times New Roman" w:hAnsi="Arial" w:cs="Arial"/>
                <w:color w:val="000000"/>
              </w:rPr>
              <w:t>28</w:t>
            </w:r>
          </w:p>
        </w:tc>
      </w:tr>
      <w:tr w:rsidR="001C3E14" w14:paraId="772BDFE1" w14:textId="77777777" w:rsidTr="00976B63">
        <w:trPr>
          <w:cantSplit/>
          <w:trHeight w:val="340"/>
        </w:trPr>
        <w:tc>
          <w:tcPr>
            <w:tcW w:w="817"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14:paraId="216EC33F" w14:textId="77777777" w:rsidR="001C3E14" w:rsidRDefault="001C3E14" w:rsidP="008A4A59">
            <w:pPr>
              <w:jc w:val="center"/>
              <w:rPr>
                <w:rFonts w:ascii="Arial" w:eastAsia="Times New Roman" w:hAnsi="Arial" w:cs="Arial"/>
                <w:color w:val="000000"/>
              </w:rPr>
            </w:pPr>
            <w:r>
              <w:rPr>
                <w:rFonts w:ascii="Arial" w:eastAsia="Times New Roman" w:hAnsi="Arial" w:cs="Arial"/>
                <w:color w:val="000000"/>
              </w:rPr>
              <w:t>4</w:t>
            </w:r>
          </w:p>
        </w:tc>
        <w:tc>
          <w:tcPr>
            <w:tcW w:w="1730" w:type="dxa"/>
            <w:tcBorders>
              <w:top w:val="single" w:sz="4" w:space="0" w:color="auto"/>
              <w:left w:val="single" w:sz="4" w:space="0" w:color="auto"/>
              <w:bottom w:val="single" w:sz="4" w:space="0" w:color="auto"/>
              <w:right w:val="single" w:sz="4" w:space="0" w:color="auto"/>
            </w:tcBorders>
            <w:vAlign w:val="center"/>
            <w:hideMark/>
          </w:tcPr>
          <w:p w14:paraId="3145028F" w14:textId="21F77BC3" w:rsidR="001C3E14" w:rsidRDefault="001C3E14" w:rsidP="008A4A59">
            <w:pPr>
              <w:jc w:val="center"/>
              <w:rPr>
                <w:rFonts w:ascii="Arial" w:eastAsia="Times New Roman" w:hAnsi="Arial" w:cs="Arial"/>
                <w:color w:val="000000"/>
              </w:rPr>
            </w:pPr>
            <w:r>
              <w:rPr>
                <w:rFonts w:ascii="Arial" w:eastAsia="Calibri" w:hAnsi="Arial" w:cs="Arial"/>
              </w:rPr>
              <w:t>$95,200</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F7FE40B" w14:textId="59C1F55A" w:rsidR="001C3E14" w:rsidRDefault="001C3E14" w:rsidP="008A4A59">
            <w:pPr>
              <w:jc w:val="center"/>
              <w:rPr>
                <w:rFonts w:ascii="Arial" w:eastAsia="Times New Roman" w:hAnsi="Arial" w:cs="Arial"/>
                <w:color w:val="000000"/>
              </w:rPr>
            </w:pPr>
            <w:r>
              <w:rPr>
                <w:rFonts w:ascii="Arial" w:eastAsia="Times New Roman" w:hAnsi="Arial" w:cs="Arial"/>
                <w:color w:val="000000"/>
              </w:rPr>
              <w:t>12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85C4766" w14:textId="56E5434C" w:rsidR="001C3E14" w:rsidRDefault="001C3E14" w:rsidP="008A4A59">
            <w:pPr>
              <w:jc w:val="center"/>
              <w:rPr>
                <w:rFonts w:ascii="Arial" w:eastAsia="Times New Roman" w:hAnsi="Arial" w:cs="Arial"/>
                <w:color w:val="000000"/>
              </w:rPr>
            </w:pPr>
            <w:r>
              <w:rPr>
                <w:rFonts w:ascii="Arial" w:eastAsia="Times New Roman" w:hAnsi="Arial" w:cs="Arial"/>
                <w:color w:val="000000"/>
              </w:rPr>
              <w:t>24</w:t>
            </w:r>
          </w:p>
        </w:tc>
      </w:tr>
    </w:tbl>
    <w:p w14:paraId="06FEBCE7" w14:textId="7FA518E5" w:rsidR="00976B63" w:rsidRDefault="00D953E4" w:rsidP="00976B63">
      <w:pPr>
        <w:keepNext/>
        <w:keepLines/>
        <w:spacing w:before="240" w:after="200" w:line="276" w:lineRule="auto"/>
        <w:rPr>
          <w:rFonts w:ascii="Arial" w:eastAsia="Calibri" w:hAnsi="Arial" w:cs="Arial"/>
        </w:rPr>
      </w:pPr>
      <w:r>
        <w:rPr>
          <w:rFonts w:ascii="Arial" w:eastAsia="Calibri" w:hAnsi="Arial" w:cs="Arial"/>
        </w:rPr>
        <w:lastRenderedPageBreak/>
        <w:t xml:space="preserve">Accordingly, with effect from </w:t>
      </w:r>
      <w:r w:rsidR="00F412FC">
        <w:rPr>
          <w:rFonts w:ascii="Arial" w:eastAsia="Calibri" w:hAnsi="Arial" w:cs="Arial"/>
        </w:rPr>
        <w:t>1</w:t>
      </w:r>
      <w:r>
        <w:rPr>
          <w:rFonts w:ascii="Arial" w:eastAsia="Calibri" w:hAnsi="Arial" w:cs="Arial"/>
        </w:rPr>
        <w:t xml:space="preserve"> January 2021 the ECA bands will be set as follows:</w:t>
      </w:r>
    </w:p>
    <w:tbl>
      <w:tblPr>
        <w:tblW w:w="8789" w:type="dxa"/>
        <w:tblInd w:w="-5" w:type="dxa"/>
        <w:tblLook w:val="04A0" w:firstRow="1" w:lastRow="0" w:firstColumn="1" w:lastColumn="0" w:noHBand="0" w:noVBand="1"/>
      </w:tblPr>
      <w:tblGrid>
        <w:gridCol w:w="817"/>
        <w:gridCol w:w="1094"/>
        <w:gridCol w:w="6878"/>
      </w:tblGrid>
      <w:tr w:rsidR="00976B63" w14:paraId="7023683B" w14:textId="77777777" w:rsidTr="00976B63">
        <w:trPr>
          <w:cantSplit/>
          <w:trHeight w:val="255"/>
        </w:trPr>
        <w:tc>
          <w:tcPr>
            <w:tcW w:w="817"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14:paraId="75A1923A" w14:textId="77777777" w:rsidR="00976B63" w:rsidRDefault="00976B63" w:rsidP="00411522">
            <w:pPr>
              <w:keepNext/>
              <w:keepLines/>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Band </w:t>
            </w:r>
          </w:p>
        </w:tc>
        <w:tc>
          <w:tcPr>
            <w:tcW w:w="1094"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273B0A2" w14:textId="77777777" w:rsidR="00976B63" w:rsidRDefault="00976B63" w:rsidP="00411522">
            <w:pPr>
              <w:keepNext/>
              <w:keepLines/>
              <w:rPr>
                <w:rFonts w:ascii="Arial" w:eastAsia="Times New Roman" w:hAnsi="Arial" w:cs="Arial"/>
                <w:b/>
                <w:bCs/>
                <w:color w:val="000000"/>
                <w:sz w:val="18"/>
                <w:szCs w:val="18"/>
              </w:rPr>
            </w:pPr>
            <w:r>
              <w:rPr>
                <w:rFonts w:ascii="Arial" w:eastAsia="Times New Roman" w:hAnsi="Arial" w:cs="Arial"/>
                <w:b/>
                <w:bCs/>
                <w:color w:val="000000"/>
                <w:sz w:val="18"/>
                <w:szCs w:val="18"/>
              </w:rPr>
              <w:t>Amount</w:t>
            </w:r>
          </w:p>
        </w:tc>
        <w:tc>
          <w:tcPr>
            <w:tcW w:w="6878"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B4C108B" w14:textId="77777777" w:rsidR="00976B63" w:rsidRDefault="00976B63" w:rsidP="00411522">
            <w:pPr>
              <w:keepNext/>
              <w:keepLines/>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Electorates in each Band </w:t>
            </w:r>
          </w:p>
        </w:tc>
      </w:tr>
      <w:tr w:rsidR="00976B63" w14:paraId="45D14918" w14:textId="77777777" w:rsidTr="00976B63">
        <w:trPr>
          <w:cantSplit/>
          <w:trHeight w:val="376"/>
        </w:trPr>
        <w:tc>
          <w:tcPr>
            <w:tcW w:w="817"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14:paraId="19628111" w14:textId="77777777" w:rsidR="00976B63" w:rsidRDefault="00976B63" w:rsidP="00411522">
            <w:pPr>
              <w:keepNext/>
              <w:keepLines/>
              <w:jc w:val="center"/>
              <w:rPr>
                <w:rFonts w:ascii="Arial" w:eastAsia="Times New Roman" w:hAnsi="Arial" w:cs="Arial"/>
                <w:color w:val="000000"/>
              </w:rPr>
            </w:pPr>
            <w:r>
              <w:rPr>
                <w:rFonts w:ascii="Arial" w:eastAsia="Times New Roman" w:hAnsi="Arial" w:cs="Arial"/>
                <w:color w:val="000000"/>
              </w:rPr>
              <w:t>1</w:t>
            </w:r>
          </w:p>
        </w:tc>
        <w:tc>
          <w:tcPr>
            <w:tcW w:w="1094" w:type="dxa"/>
            <w:tcBorders>
              <w:top w:val="single" w:sz="4" w:space="0" w:color="auto"/>
              <w:left w:val="single" w:sz="4" w:space="0" w:color="auto"/>
              <w:bottom w:val="single" w:sz="4" w:space="0" w:color="auto"/>
              <w:right w:val="single" w:sz="4" w:space="0" w:color="auto"/>
            </w:tcBorders>
            <w:vAlign w:val="center"/>
            <w:hideMark/>
          </w:tcPr>
          <w:p w14:paraId="72FE36B9" w14:textId="77777777" w:rsidR="00976B63" w:rsidRDefault="00976B63" w:rsidP="00411522">
            <w:pPr>
              <w:keepNext/>
              <w:keepLines/>
              <w:jc w:val="center"/>
              <w:rPr>
                <w:rFonts w:ascii="Arial" w:eastAsia="Times New Roman" w:hAnsi="Arial" w:cs="Arial"/>
                <w:color w:val="000000"/>
              </w:rPr>
            </w:pPr>
            <w:r>
              <w:rPr>
                <w:rFonts w:ascii="Arial" w:eastAsia="Times New Roman" w:hAnsi="Arial" w:cs="Arial"/>
                <w:color w:val="000000"/>
              </w:rPr>
              <w:t>$89,200</w:t>
            </w:r>
          </w:p>
        </w:tc>
        <w:tc>
          <w:tcPr>
            <w:tcW w:w="6878" w:type="dxa"/>
            <w:tcBorders>
              <w:top w:val="single" w:sz="4" w:space="0" w:color="auto"/>
              <w:left w:val="single" w:sz="4" w:space="0" w:color="auto"/>
              <w:bottom w:val="single" w:sz="4" w:space="0" w:color="auto"/>
              <w:right w:val="single" w:sz="4" w:space="0" w:color="auto"/>
            </w:tcBorders>
            <w:hideMark/>
          </w:tcPr>
          <w:p w14:paraId="1D865756" w14:textId="77777777" w:rsidR="00976B63" w:rsidRPr="00D953E4" w:rsidRDefault="00976B63" w:rsidP="00411522">
            <w:pPr>
              <w:keepNext/>
              <w:keepLines/>
              <w:rPr>
                <w:rFonts w:ascii="Arial" w:eastAsia="Times New Roman" w:hAnsi="Arial" w:cs="Arial"/>
                <w:color w:val="000000"/>
              </w:rPr>
            </w:pPr>
            <w:r w:rsidRPr="00D953E4">
              <w:rPr>
                <w:rFonts w:ascii="Arial" w:eastAsia="Times New Roman" w:hAnsi="Arial" w:cs="Arial"/>
                <w:color w:val="000000"/>
              </w:rPr>
              <w:t>Gaven, Gladstone, Ipswich, Mundingburra, Oodgeroo, Stretton, Toohey, Waterford</w:t>
            </w:r>
          </w:p>
        </w:tc>
      </w:tr>
      <w:tr w:rsidR="00976B63" w14:paraId="3225690B" w14:textId="77777777" w:rsidTr="00976B63">
        <w:trPr>
          <w:cantSplit/>
          <w:trHeight w:val="165"/>
        </w:trPr>
        <w:tc>
          <w:tcPr>
            <w:tcW w:w="817"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14:paraId="08EE092B" w14:textId="77777777" w:rsidR="00976B63" w:rsidRDefault="00976B63" w:rsidP="00411522">
            <w:pPr>
              <w:keepNext/>
              <w:keepLines/>
              <w:jc w:val="center"/>
              <w:rPr>
                <w:rFonts w:ascii="Arial" w:eastAsia="Times New Roman" w:hAnsi="Arial" w:cs="Arial"/>
                <w:color w:val="000000"/>
              </w:rPr>
            </w:pPr>
            <w:r>
              <w:rPr>
                <w:rFonts w:ascii="Arial" w:eastAsia="Times New Roman" w:hAnsi="Arial" w:cs="Arial"/>
                <w:color w:val="000000"/>
              </w:rPr>
              <w:t>2</w:t>
            </w:r>
          </w:p>
        </w:tc>
        <w:tc>
          <w:tcPr>
            <w:tcW w:w="1094" w:type="dxa"/>
            <w:tcBorders>
              <w:top w:val="single" w:sz="4" w:space="0" w:color="auto"/>
              <w:left w:val="single" w:sz="4" w:space="0" w:color="auto"/>
              <w:bottom w:val="single" w:sz="4" w:space="0" w:color="auto"/>
              <w:right w:val="single" w:sz="4" w:space="0" w:color="auto"/>
            </w:tcBorders>
            <w:vAlign w:val="center"/>
            <w:hideMark/>
          </w:tcPr>
          <w:p w14:paraId="2EE27C3B" w14:textId="77777777" w:rsidR="00976B63" w:rsidRDefault="00976B63" w:rsidP="00411522">
            <w:pPr>
              <w:keepNext/>
              <w:keepLines/>
              <w:jc w:val="center"/>
              <w:rPr>
                <w:rFonts w:ascii="Arial" w:eastAsia="Times New Roman" w:hAnsi="Arial" w:cs="Arial"/>
                <w:color w:val="000000"/>
              </w:rPr>
            </w:pPr>
            <w:r>
              <w:rPr>
                <w:rFonts w:ascii="Arial" w:eastAsia="Times New Roman" w:hAnsi="Arial" w:cs="Arial"/>
                <w:color w:val="000000"/>
              </w:rPr>
              <w:t>$90,900</w:t>
            </w:r>
          </w:p>
        </w:tc>
        <w:tc>
          <w:tcPr>
            <w:tcW w:w="6878" w:type="dxa"/>
            <w:tcBorders>
              <w:top w:val="single" w:sz="4" w:space="0" w:color="auto"/>
              <w:left w:val="single" w:sz="4" w:space="0" w:color="auto"/>
              <w:bottom w:val="single" w:sz="4" w:space="0" w:color="auto"/>
              <w:right w:val="single" w:sz="4" w:space="0" w:color="auto"/>
            </w:tcBorders>
            <w:hideMark/>
          </w:tcPr>
          <w:p w14:paraId="41C4B375" w14:textId="77777777" w:rsidR="00976B63" w:rsidRPr="00D953E4" w:rsidRDefault="00976B63" w:rsidP="00411522">
            <w:pPr>
              <w:keepNext/>
              <w:keepLines/>
              <w:rPr>
                <w:rFonts w:ascii="Arial" w:eastAsia="Times New Roman" w:hAnsi="Arial" w:cs="Arial"/>
                <w:color w:val="000000"/>
              </w:rPr>
            </w:pPr>
            <w:r w:rsidRPr="00D953E4">
              <w:rPr>
                <w:rFonts w:ascii="Arial" w:eastAsia="Times New Roman" w:hAnsi="Arial" w:cs="Arial"/>
                <w:color w:val="000000"/>
              </w:rPr>
              <w:t xml:space="preserve">Algester, Bonney, Broadwater, Bundaberg, Burleigh, Burnett, Capalaba, Chatsworth, Currumbin, Ferny Grove, Glass House, Hinchinbrook, Inala, Ipswich West, Lockyer, Mansfield, Maroochydore, Mermaid Beach, Miller, Mirani, Moggill, Mount Ommaney, Mulgrave, Nicklin, Rockhampton, Southport, Springwood, Surfers Paradise, Theodore, Thuringowa, Townsville, Whitsunday </w:t>
            </w:r>
          </w:p>
        </w:tc>
      </w:tr>
      <w:tr w:rsidR="00976B63" w14:paraId="1ABE5A11" w14:textId="77777777" w:rsidTr="00976B63">
        <w:trPr>
          <w:cantSplit/>
          <w:trHeight w:val="165"/>
        </w:trPr>
        <w:tc>
          <w:tcPr>
            <w:tcW w:w="817"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14:paraId="603BA728" w14:textId="77777777" w:rsidR="00976B63" w:rsidRDefault="00976B63" w:rsidP="00411522">
            <w:pPr>
              <w:keepNext/>
              <w:keepLines/>
              <w:jc w:val="center"/>
              <w:rPr>
                <w:rFonts w:ascii="Arial" w:eastAsia="Times New Roman" w:hAnsi="Arial" w:cs="Arial"/>
                <w:color w:val="000000"/>
              </w:rPr>
            </w:pPr>
            <w:r>
              <w:rPr>
                <w:rFonts w:ascii="Arial" w:eastAsia="Times New Roman" w:hAnsi="Arial" w:cs="Arial"/>
                <w:color w:val="000000"/>
              </w:rPr>
              <w:t>3</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B889367" w14:textId="77777777" w:rsidR="00976B63" w:rsidRDefault="00976B63" w:rsidP="00411522">
            <w:pPr>
              <w:keepNext/>
              <w:keepLines/>
              <w:jc w:val="center"/>
              <w:rPr>
                <w:rFonts w:ascii="Arial" w:eastAsia="Times New Roman" w:hAnsi="Arial" w:cs="Arial"/>
                <w:color w:val="000000"/>
              </w:rPr>
            </w:pPr>
            <w:r>
              <w:rPr>
                <w:rFonts w:ascii="Arial" w:eastAsia="Times New Roman" w:hAnsi="Arial" w:cs="Arial"/>
                <w:color w:val="000000"/>
              </w:rPr>
              <w:t>$93,400</w:t>
            </w:r>
          </w:p>
        </w:tc>
        <w:tc>
          <w:tcPr>
            <w:tcW w:w="6878" w:type="dxa"/>
            <w:tcBorders>
              <w:top w:val="single" w:sz="4" w:space="0" w:color="auto"/>
              <w:left w:val="single" w:sz="4" w:space="0" w:color="auto"/>
              <w:bottom w:val="single" w:sz="4" w:space="0" w:color="auto"/>
              <w:right w:val="single" w:sz="4" w:space="0" w:color="auto"/>
            </w:tcBorders>
            <w:hideMark/>
          </w:tcPr>
          <w:p w14:paraId="718BC981" w14:textId="77777777" w:rsidR="00976B63" w:rsidRPr="00D953E4" w:rsidRDefault="00976B63" w:rsidP="00411522">
            <w:pPr>
              <w:keepNext/>
              <w:keepLines/>
              <w:rPr>
                <w:rFonts w:ascii="Arial" w:eastAsia="Times New Roman" w:hAnsi="Arial" w:cs="Arial"/>
                <w:color w:val="000000"/>
              </w:rPr>
            </w:pPr>
            <w:r w:rsidRPr="00D953E4">
              <w:rPr>
                <w:rFonts w:ascii="Arial" w:eastAsia="Times New Roman" w:hAnsi="Arial" w:cs="Arial"/>
                <w:color w:val="000000"/>
              </w:rPr>
              <w:t xml:space="preserve">Aspley, Bancroft, Barron River, Buderim, Burdekin, Callide, Cairns, Condamine, Cooper, Everton, Greenslopes, </w:t>
            </w:r>
            <w:proofErr w:type="spellStart"/>
            <w:r w:rsidRPr="00D953E4">
              <w:rPr>
                <w:rFonts w:ascii="Arial" w:eastAsia="Times New Roman" w:hAnsi="Arial" w:cs="Arial"/>
                <w:color w:val="000000"/>
              </w:rPr>
              <w:t>Kawana</w:t>
            </w:r>
            <w:proofErr w:type="spellEnd"/>
            <w:r w:rsidRPr="00D953E4">
              <w:rPr>
                <w:rFonts w:ascii="Arial" w:eastAsia="Times New Roman" w:hAnsi="Arial" w:cs="Arial"/>
                <w:color w:val="000000"/>
              </w:rPr>
              <w:t>, Keppel, Kurwongbah, Logan, Lytton, Macalister, Morayfield, Nanango, Noosa, Nudgee, Pine Rivers, Redlands, Sandgate, Scenic Rim, Southern Downs, Toowoomba North, Toowoomba South, Woodridge</w:t>
            </w:r>
          </w:p>
        </w:tc>
      </w:tr>
      <w:tr w:rsidR="00976B63" w14:paraId="71E4FDC7" w14:textId="77777777" w:rsidTr="00976B63">
        <w:trPr>
          <w:cantSplit/>
          <w:trHeight w:val="165"/>
        </w:trPr>
        <w:tc>
          <w:tcPr>
            <w:tcW w:w="817"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14:paraId="13920FED" w14:textId="77777777" w:rsidR="00976B63" w:rsidRDefault="00976B63" w:rsidP="00411522">
            <w:pPr>
              <w:keepNext/>
              <w:keepLines/>
              <w:jc w:val="center"/>
              <w:rPr>
                <w:rFonts w:ascii="Arial" w:eastAsia="Times New Roman" w:hAnsi="Arial" w:cs="Arial"/>
                <w:color w:val="000000"/>
              </w:rPr>
            </w:pPr>
            <w:r>
              <w:rPr>
                <w:rFonts w:ascii="Arial" w:eastAsia="Times New Roman" w:hAnsi="Arial" w:cs="Arial"/>
                <w:color w:val="000000"/>
              </w:rPr>
              <w:t>4</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579B117" w14:textId="77777777" w:rsidR="00976B63" w:rsidRDefault="00976B63" w:rsidP="00411522">
            <w:pPr>
              <w:keepNext/>
              <w:keepLines/>
              <w:jc w:val="center"/>
              <w:rPr>
                <w:rFonts w:ascii="Arial" w:eastAsia="Times New Roman" w:hAnsi="Arial" w:cs="Arial"/>
                <w:color w:val="000000"/>
              </w:rPr>
            </w:pPr>
            <w:r>
              <w:rPr>
                <w:rFonts w:ascii="Arial" w:eastAsia="Times New Roman" w:hAnsi="Arial" w:cs="Arial"/>
                <w:color w:val="000000"/>
              </w:rPr>
              <w:t>$95,200</w:t>
            </w:r>
          </w:p>
        </w:tc>
        <w:tc>
          <w:tcPr>
            <w:tcW w:w="6878" w:type="dxa"/>
            <w:tcBorders>
              <w:top w:val="single" w:sz="4" w:space="0" w:color="auto"/>
              <w:left w:val="single" w:sz="4" w:space="0" w:color="auto"/>
              <w:bottom w:val="single" w:sz="4" w:space="0" w:color="auto"/>
              <w:right w:val="single" w:sz="4" w:space="0" w:color="auto"/>
            </w:tcBorders>
            <w:hideMark/>
          </w:tcPr>
          <w:p w14:paraId="088BAFD4" w14:textId="77777777" w:rsidR="00976B63" w:rsidRPr="00D953E4" w:rsidRDefault="00976B63" w:rsidP="00411522">
            <w:pPr>
              <w:keepNext/>
              <w:keepLines/>
              <w:rPr>
                <w:rFonts w:ascii="Arial" w:eastAsia="Times New Roman" w:hAnsi="Arial" w:cs="Arial"/>
                <w:color w:val="000000"/>
              </w:rPr>
            </w:pPr>
            <w:r w:rsidRPr="00D953E4">
              <w:rPr>
                <w:rFonts w:ascii="Arial" w:eastAsia="Times New Roman" w:hAnsi="Arial" w:cs="Arial"/>
                <w:color w:val="000000"/>
              </w:rPr>
              <w:t xml:space="preserve">Bulimba, Bundamba, Caloundra, Clayfield, Cook, Coomera, Gregory, Gympie, Hervey Bay, Hill, Jordan, Mackay, Maiwar, Maryborough, McConnel, Mudgeeraba, Murrumba, </w:t>
            </w:r>
            <w:proofErr w:type="spellStart"/>
            <w:r w:rsidRPr="00D953E4">
              <w:rPr>
                <w:rFonts w:ascii="Arial" w:eastAsia="Times New Roman" w:hAnsi="Arial" w:cs="Arial"/>
                <w:color w:val="000000"/>
              </w:rPr>
              <w:t>Ninderry</w:t>
            </w:r>
            <w:proofErr w:type="spellEnd"/>
            <w:r w:rsidRPr="00D953E4">
              <w:rPr>
                <w:rFonts w:ascii="Arial" w:eastAsia="Times New Roman" w:hAnsi="Arial" w:cs="Arial"/>
                <w:color w:val="000000"/>
              </w:rPr>
              <w:t xml:space="preserve">, </w:t>
            </w:r>
            <w:proofErr w:type="spellStart"/>
            <w:r w:rsidRPr="00D953E4">
              <w:rPr>
                <w:rFonts w:ascii="Arial" w:eastAsia="Times New Roman" w:hAnsi="Arial" w:cs="Arial"/>
                <w:color w:val="000000"/>
              </w:rPr>
              <w:t>Pumicestone</w:t>
            </w:r>
            <w:proofErr w:type="spellEnd"/>
            <w:r w:rsidRPr="00D953E4">
              <w:rPr>
                <w:rFonts w:ascii="Arial" w:eastAsia="Times New Roman" w:hAnsi="Arial" w:cs="Arial"/>
                <w:color w:val="000000"/>
              </w:rPr>
              <w:t>, Redcliffe, South Brisbane, Stafford, Traeger, Warrego</w:t>
            </w:r>
          </w:p>
        </w:tc>
      </w:tr>
    </w:tbl>
    <w:p w14:paraId="06AF0406" w14:textId="0E239B05" w:rsidR="00D953E4" w:rsidRDefault="00976B63" w:rsidP="00976B63">
      <w:pPr>
        <w:keepNext/>
        <w:keepLines/>
        <w:spacing w:before="240" w:after="200" w:line="276" w:lineRule="auto"/>
        <w:rPr>
          <w:rFonts w:ascii="Arial" w:eastAsia="Calibri" w:hAnsi="Arial" w:cs="Arial"/>
        </w:rPr>
      </w:pPr>
      <w:r>
        <w:rPr>
          <w:rFonts w:ascii="Arial" w:eastAsia="Calibri" w:hAnsi="Arial" w:cs="Arial"/>
        </w:rPr>
        <w:t xml:space="preserve"> </w:t>
      </w:r>
      <w:r w:rsidR="00D953E4">
        <w:rPr>
          <w:rFonts w:ascii="Arial" w:eastAsia="Calibri" w:hAnsi="Arial" w:cs="Arial"/>
        </w:rPr>
        <w:t xml:space="preserve">The current acquittal and reporting requirements for the ECA are maintained. </w:t>
      </w:r>
    </w:p>
    <w:p w14:paraId="5E992431" w14:textId="2122891E" w:rsidR="00D953E4" w:rsidRDefault="00D953E4" w:rsidP="00D953E4">
      <w:pPr>
        <w:pStyle w:val="Subtitle"/>
        <w:keepNext/>
        <w:keepLines/>
        <w:spacing w:after="160" w:line="256" w:lineRule="auto"/>
        <w:rPr>
          <w:rFonts w:ascii="Arial" w:hAnsi="Arial" w:cs="Arial"/>
          <w:sz w:val="22"/>
          <w:szCs w:val="22"/>
        </w:rPr>
      </w:pPr>
      <w:r>
        <w:rPr>
          <w:rFonts w:ascii="Arial" w:hAnsi="Arial" w:cs="Arial"/>
          <w:sz w:val="22"/>
          <w:szCs w:val="22"/>
        </w:rPr>
        <w:t>Quantum of ECA bands</w:t>
      </w:r>
    </w:p>
    <w:p w14:paraId="646D7676" w14:textId="3670F301" w:rsidR="00D953E4" w:rsidRDefault="00D953E4" w:rsidP="00D953E4">
      <w:pPr>
        <w:rPr>
          <w:rFonts w:ascii="Arial" w:hAnsi="Arial" w:cs="Arial"/>
        </w:rPr>
      </w:pPr>
      <w:r w:rsidRPr="00D953E4">
        <w:rPr>
          <w:rFonts w:ascii="Arial" w:hAnsi="Arial" w:cs="Arial"/>
        </w:rPr>
        <w:t xml:space="preserve">The Tribunal takes an evidence-based approach to assessing the quantum of </w:t>
      </w:r>
      <w:r w:rsidR="008A4A59">
        <w:rPr>
          <w:rFonts w:ascii="Arial" w:hAnsi="Arial" w:cs="Arial"/>
        </w:rPr>
        <w:t xml:space="preserve">each band of the </w:t>
      </w:r>
      <w:r w:rsidRPr="00D953E4">
        <w:rPr>
          <w:rFonts w:ascii="Arial" w:hAnsi="Arial" w:cs="Arial"/>
        </w:rPr>
        <w:t>ECA</w:t>
      </w:r>
      <w:r w:rsidR="008A4A59">
        <w:rPr>
          <w:rFonts w:ascii="Arial" w:hAnsi="Arial" w:cs="Arial"/>
        </w:rPr>
        <w:t>. A</w:t>
      </w:r>
      <w:r>
        <w:rPr>
          <w:rFonts w:ascii="Arial" w:hAnsi="Arial" w:cs="Arial"/>
        </w:rPr>
        <w:t>ccordingly,</w:t>
      </w:r>
      <w:r w:rsidR="008A4A59">
        <w:rPr>
          <w:rFonts w:ascii="Arial" w:hAnsi="Arial" w:cs="Arial"/>
        </w:rPr>
        <w:t xml:space="preserve"> the Tribunal</w:t>
      </w:r>
      <w:r>
        <w:rPr>
          <w:rFonts w:ascii="Arial" w:hAnsi="Arial" w:cs="Arial"/>
        </w:rPr>
        <w:t xml:space="preserve"> </w:t>
      </w:r>
      <w:r w:rsidRPr="00D953E4">
        <w:rPr>
          <w:rFonts w:ascii="Arial" w:hAnsi="Arial" w:cs="Arial"/>
        </w:rPr>
        <w:t xml:space="preserve">will consider the </w:t>
      </w:r>
      <w:r>
        <w:rPr>
          <w:rFonts w:ascii="Arial" w:hAnsi="Arial" w:cs="Arial"/>
        </w:rPr>
        <w:t>quantum of the ECA bands</w:t>
      </w:r>
      <w:r w:rsidRPr="00D953E4">
        <w:rPr>
          <w:rFonts w:ascii="Arial" w:hAnsi="Arial" w:cs="Arial"/>
        </w:rPr>
        <w:t xml:space="preserve"> as part of its annual allowances review which will be undertaken after mid-year when data is available from the </w:t>
      </w:r>
      <w:r w:rsidR="008A4A59">
        <w:rPr>
          <w:rFonts w:ascii="Arial" w:hAnsi="Arial" w:cs="Arial"/>
        </w:rPr>
        <w:t xml:space="preserve">Clerk of the </w:t>
      </w:r>
      <w:r w:rsidRPr="00D953E4">
        <w:rPr>
          <w:rFonts w:ascii="Arial" w:hAnsi="Arial" w:cs="Arial"/>
        </w:rPr>
        <w:t xml:space="preserve">Parliament to assess the appropriateness of the allowances. </w:t>
      </w:r>
    </w:p>
    <w:p w14:paraId="3364C992" w14:textId="77777777" w:rsidR="00D953E4" w:rsidRPr="00D953E4" w:rsidRDefault="00D953E4" w:rsidP="00D953E4">
      <w:pPr>
        <w:rPr>
          <w:rFonts w:ascii="Arial" w:hAnsi="Arial" w:cs="Arial"/>
        </w:rPr>
      </w:pPr>
    </w:p>
    <w:p w14:paraId="4E48D438" w14:textId="75526253" w:rsidR="001C3E14" w:rsidRDefault="001C3E14" w:rsidP="00D953E4">
      <w:pPr>
        <w:pStyle w:val="Heading1"/>
        <w:spacing w:after="240"/>
        <w:rPr>
          <w:rFonts w:ascii="Arial" w:eastAsia="Calibri" w:hAnsi="Arial" w:cs="Arial"/>
          <w:sz w:val="23"/>
          <w:szCs w:val="23"/>
        </w:rPr>
      </w:pPr>
    </w:p>
    <w:p w14:paraId="5B0243FB" w14:textId="77777777" w:rsidR="001C3E14" w:rsidRDefault="001C3E14" w:rsidP="001C3E14">
      <w:pPr>
        <w:rPr>
          <w:rFonts w:ascii="Arial" w:eastAsia="Calibri" w:hAnsi="Arial" w:cs="Arial"/>
          <w:sz w:val="23"/>
          <w:szCs w:val="23"/>
        </w:rPr>
        <w:sectPr w:rsidR="001C3E14" w:rsidSect="00602AF9">
          <w:footerReference w:type="default" r:id="rId13"/>
          <w:footerReference w:type="first" r:id="rId14"/>
          <w:type w:val="continuous"/>
          <w:pgSz w:w="11906" w:h="16838"/>
          <w:pgMar w:top="1843" w:right="1134" w:bottom="851" w:left="1134" w:header="709" w:footer="0" w:gutter="0"/>
          <w:pgNumType w:start="1"/>
          <w:cols w:space="720"/>
          <w:titlePg/>
          <w:docGrid w:linePitch="299"/>
        </w:sectPr>
      </w:pPr>
    </w:p>
    <w:p w14:paraId="00F6D3A5" w14:textId="470F2526" w:rsidR="001C3E14" w:rsidRDefault="001C3E14" w:rsidP="001C3E14">
      <w:pPr>
        <w:pStyle w:val="Title"/>
        <w:pBdr>
          <w:bottom w:val="single" w:sz="8" w:space="7" w:color="4F81BD"/>
        </w:pBdr>
        <w:rPr>
          <w:rFonts w:ascii="Arial" w:hAnsi="Arial" w:cs="Arial"/>
          <w:lang w:val="en-US"/>
        </w:rPr>
      </w:pPr>
      <w:r>
        <w:rPr>
          <w:rFonts w:ascii="Arial" w:hAnsi="Arial" w:cs="Arial"/>
          <w:lang w:val="en-US"/>
        </w:rPr>
        <w:lastRenderedPageBreak/>
        <w:t>Determination 2</w:t>
      </w:r>
      <w:r w:rsidR="00D953E4">
        <w:rPr>
          <w:rFonts w:ascii="Arial" w:hAnsi="Arial" w:cs="Arial"/>
          <w:lang w:val="en-US"/>
        </w:rPr>
        <w:t>4</w:t>
      </w:r>
      <w:r>
        <w:rPr>
          <w:rFonts w:ascii="Arial" w:hAnsi="Arial" w:cs="Arial"/>
          <w:lang w:val="en-US"/>
        </w:rPr>
        <w:t>/202</w:t>
      </w:r>
      <w:r w:rsidR="00D953E4">
        <w:rPr>
          <w:rFonts w:ascii="Arial" w:hAnsi="Arial" w:cs="Arial"/>
          <w:lang w:val="en-US"/>
        </w:rPr>
        <w:t>1</w:t>
      </w:r>
    </w:p>
    <w:p w14:paraId="18222428" w14:textId="0A68C5A4" w:rsidR="001C3E14" w:rsidRDefault="001C3E14" w:rsidP="001C3E14">
      <w:pPr>
        <w:spacing w:after="160" w:line="256" w:lineRule="auto"/>
        <w:rPr>
          <w:rFonts w:ascii="Arial" w:eastAsia="Calibri" w:hAnsi="Arial" w:cs="Arial"/>
        </w:rPr>
      </w:pPr>
      <w:r>
        <w:rPr>
          <w:rFonts w:ascii="Arial" w:eastAsia="Calibri" w:hAnsi="Arial" w:cs="Arial"/>
        </w:rPr>
        <w:t>Any inconsistencies between earlier Tribunal Determinations and Determination 2</w:t>
      </w:r>
      <w:r w:rsidR="00D953E4">
        <w:rPr>
          <w:rFonts w:ascii="Arial" w:eastAsia="Calibri" w:hAnsi="Arial" w:cs="Arial"/>
        </w:rPr>
        <w:t>4</w:t>
      </w:r>
      <w:r>
        <w:rPr>
          <w:rFonts w:ascii="Arial" w:eastAsia="Calibri" w:hAnsi="Arial" w:cs="Arial"/>
        </w:rPr>
        <w:t>/202</w:t>
      </w:r>
      <w:r w:rsidR="00D953E4">
        <w:rPr>
          <w:rFonts w:ascii="Arial" w:eastAsia="Calibri" w:hAnsi="Arial" w:cs="Arial"/>
        </w:rPr>
        <w:t>1</w:t>
      </w:r>
      <w:r>
        <w:rPr>
          <w:rFonts w:ascii="Arial" w:eastAsia="Calibri" w:hAnsi="Arial" w:cs="Arial"/>
        </w:rPr>
        <w:t xml:space="preserve"> are resolved in favour of Determination 2</w:t>
      </w:r>
      <w:r w:rsidR="00D953E4">
        <w:rPr>
          <w:rFonts w:ascii="Arial" w:eastAsia="Calibri" w:hAnsi="Arial" w:cs="Arial"/>
        </w:rPr>
        <w:t>4</w:t>
      </w:r>
      <w:r>
        <w:rPr>
          <w:rFonts w:ascii="Arial" w:eastAsia="Calibri" w:hAnsi="Arial" w:cs="Arial"/>
        </w:rPr>
        <w:t>/202</w:t>
      </w:r>
      <w:r w:rsidR="00D953E4">
        <w:rPr>
          <w:rFonts w:ascii="Arial" w:eastAsia="Calibri" w:hAnsi="Arial" w:cs="Arial"/>
        </w:rPr>
        <w:t>1</w:t>
      </w:r>
      <w:r>
        <w:rPr>
          <w:rFonts w:ascii="Arial" w:eastAsia="Calibri" w:hAnsi="Arial" w:cs="Arial"/>
        </w:rPr>
        <w:t xml:space="preserve">. Matters in earlier Determinations not addressed in this Determination are confirmed by the Tribunal and not amended. </w:t>
      </w:r>
    </w:p>
    <w:p w14:paraId="1433EE03" w14:textId="77777777" w:rsidR="001C3E14" w:rsidRDefault="001C3E14" w:rsidP="001C3E14">
      <w:pPr>
        <w:pStyle w:val="Subtitle"/>
        <w:spacing w:after="160" w:line="256" w:lineRule="auto"/>
        <w:rPr>
          <w:rFonts w:ascii="Arial" w:hAnsi="Arial" w:cs="Arial"/>
          <w:sz w:val="22"/>
          <w:szCs w:val="22"/>
        </w:rPr>
      </w:pPr>
      <w:r>
        <w:rPr>
          <w:rFonts w:ascii="Arial" w:hAnsi="Arial" w:cs="Arial"/>
          <w:sz w:val="22"/>
          <w:szCs w:val="22"/>
        </w:rPr>
        <w:t>Electorate and Communication Allowance</w:t>
      </w:r>
    </w:p>
    <w:p w14:paraId="273EA1BD" w14:textId="3E5CF4EB" w:rsidR="001C3E14" w:rsidRDefault="001C3E14" w:rsidP="001C3E14">
      <w:pPr>
        <w:pStyle w:val="ListParagraph"/>
        <w:numPr>
          <w:ilvl w:val="0"/>
          <w:numId w:val="30"/>
        </w:numPr>
        <w:spacing w:after="160" w:line="256" w:lineRule="auto"/>
        <w:rPr>
          <w:rFonts w:ascii="Arial" w:hAnsi="Arial" w:cs="Arial"/>
        </w:rPr>
      </w:pPr>
      <w:r>
        <w:rPr>
          <w:rFonts w:ascii="Arial" w:eastAsia="Calibri" w:hAnsi="Arial" w:cs="Arial"/>
        </w:rPr>
        <w:t>The</w:t>
      </w:r>
      <w:r>
        <w:rPr>
          <w:rFonts w:ascii="Arial" w:hAnsi="Arial" w:cs="Arial"/>
        </w:rPr>
        <w:t xml:space="preserve"> Tribunal determines </w:t>
      </w:r>
      <w:r w:rsidR="00D953E4">
        <w:rPr>
          <w:rFonts w:ascii="Arial" w:hAnsi="Arial" w:cs="Arial"/>
        </w:rPr>
        <w:t xml:space="preserve">that electorates will be allocated to the following </w:t>
      </w:r>
      <w:r w:rsidR="00976B63">
        <w:rPr>
          <w:rFonts w:ascii="Arial" w:hAnsi="Arial" w:cs="Arial"/>
        </w:rPr>
        <w:t xml:space="preserve">Electorate and Communication Allowance </w:t>
      </w:r>
      <w:r w:rsidR="00D953E4">
        <w:rPr>
          <w:rFonts w:ascii="Arial" w:hAnsi="Arial" w:cs="Arial"/>
        </w:rPr>
        <w:t xml:space="preserve">bands with effect from </w:t>
      </w:r>
      <w:r w:rsidR="008E7FCE">
        <w:rPr>
          <w:rFonts w:ascii="Arial" w:hAnsi="Arial" w:cs="Arial"/>
        </w:rPr>
        <w:t>1</w:t>
      </w:r>
      <w:r w:rsidR="00D953E4">
        <w:rPr>
          <w:rFonts w:ascii="Arial" w:hAnsi="Arial" w:cs="Arial"/>
        </w:rPr>
        <w:t xml:space="preserve"> January 2021:</w:t>
      </w:r>
      <w:r>
        <w:rPr>
          <w:rFonts w:ascii="Arial" w:hAnsi="Arial" w:cs="Arial"/>
        </w:rPr>
        <w:t xml:space="preserve"> </w:t>
      </w:r>
    </w:p>
    <w:tbl>
      <w:tblPr>
        <w:tblW w:w="8789" w:type="dxa"/>
        <w:tblInd w:w="704" w:type="dxa"/>
        <w:tblLook w:val="04A0" w:firstRow="1" w:lastRow="0" w:firstColumn="1" w:lastColumn="0" w:noHBand="0" w:noVBand="1"/>
      </w:tblPr>
      <w:tblGrid>
        <w:gridCol w:w="817"/>
        <w:gridCol w:w="1094"/>
        <w:gridCol w:w="6878"/>
      </w:tblGrid>
      <w:tr w:rsidR="001C3E14" w14:paraId="176A848A" w14:textId="77777777" w:rsidTr="001C3E14">
        <w:trPr>
          <w:cantSplit/>
          <w:trHeight w:val="255"/>
        </w:trPr>
        <w:tc>
          <w:tcPr>
            <w:tcW w:w="817"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14:paraId="28CF8F6D" w14:textId="77777777" w:rsidR="001C3E14" w:rsidRDefault="001C3E14">
            <w:pPr>
              <w:keepNext/>
              <w:keepLines/>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Band </w:t>
            </w:r>
          </w:p>
        </w:tc>
        <w:tc>
          <w:tcPr>
            <w:tcW w:w="1094"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DBE122D" w14:textId="77777777" w:rsidR="001C3E14" w:rsidRDefault="001C3E14">
            <w:pPr>
              <w:keepNext/>
              <w:keepLines/>
              <w:rPr>
                <w:rFonts w:ascii="Arial" w:eastAsia="Times New Roman" w:hAnsi="Arial" w:cs="Arial"/>
                <w:b/>
                <w:bCs/>
                <w:color w:val="000000"/>
                <w:sz w:val="18"/>
                <w:szCs w:val="18"/>
              </w:rPr>
            </w:pPr>
            <w:r>
              <w:rPr>
                <w:rFonts w:ascii="Arial" w:eastAsia="Times New Roman" w:hAnsi="Arial" w:cs="Arial"/>
                <w:b/>
                <w:bCs/>
                <w:color w:val="000000"/>
                <w:sz w:val="18"/>
                <w:szCs w:val="18"/>
              </w:rPr>
              <w:t>Amount</w:t>
            </w:r>
          </w:p>
        </w:tc>
        <w:tc>
          <w:tcPr>
            <w:tcW w:w="6878"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FCC306C" w14:textId="77777777" w:rsidR="001C3E14" w:rsidRDefault="001C3E14">
            <w:pPr>
              <w:keepNext/>
              <w:keepLines/>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Electorates in each Band </w:t>
            </w:r>
          </w:p>
        </w:tc>
      </w:tr>
      <w:tr w:rsidR="00D953E4" w14:paraId="7EFE437B" w14:textId="77777777" w:rsidTr="007C51B6">
        <w:trPr>
          <w:cantSplit/>
          <w:trHeight w:val="376"/>
        </w:trPr>
        <w:tc>
          <w:tcPr>
            <w:tcW w:w="817"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14:paraId="6C6B6BC9" w14:textId="77777777" w:rsidR="00D953E4" w:rsidRDefault="00D953E4" w:rsidP="00D953E4">
            <w:pPr>
              <w:keepNext/>
              <w:keepLines/>
              <w:jc w:val="center"/>
              <w:rPr>
                <w:rFonts w:ascii="Arial" w:eastAsia="Times New Roman" w:hAnsi="Arial" w:cs="Arial"/>
                <w:color w:val="000000"/>
              </w:rPr>
            </w:pPr>
            <w:r>
              <w:rPr>
                <w:rFonts w:ascii="Arial" w:eastAsia="Times New Roman" w:hAnsi="Arial" w:cs="Arial"/>
                <w:color w:val="000000"/>
              </w:rPr>
              <w:t>1</w:t>
            </w:r>
          </w:p>
        </w:tc>
        <w:tc>
          <w:tcPr>
            <w:tcW w:w="1094" w:type="dxa"/>
            <w:tcBorders>
              <w:top w:val="single" w:sz="4" w:space="0" w:color="auto"/>
              <w:left w:val="single" w:sz="4" w:space="0" w:color="auto"/>
              <w:bottom w:val="single" w:sz="4" w:space="0" w:color="auto"/>
              <w:right w:val="single" w:sz="4" w:space="0" w:color="auto"/>
            </w:tcBorders>
            <w:vAlign w:val="center"/>
            <w:hideMark/>
          </w:tcPr>
          <w:p w14:paraId="7012ED10" w14:textId="77777777" w:rsidR="00D953E4" w:rsidRDefault="00D953E4" w:rsidP="00D953E4">
            <w:pPr>
              <w:keepNext/>
              <w:keepLines/>
              <w:jc w:val="center"/>
              <w:rPr>
                <w:rFonts w:ascii="Arial" w:eastAsia="Times New Roman" w:hAnsi="Arial" w:cs="Arial"/>
                <w:color w:val="000000"/>
              </w:rPr>
            </w:pPr>
            <w:r>
              <w:rPr>
                <w:rFonts w:ascii="Arial" w:eastAsia="Times New Roman" w:hAnsi="Arial" w:cs="Arial"/>
                <w:color w:val="000000"/>
              </w:rPr>
              <w:t>$89,200</w:t>
            </w:r>
          </w:p>
        </w:tc>
        <w:tc>
          <w:tcPr>
            <w:tcW w:w="6878" w:type="dxa"/>
            <w:tcBorders>
              <w:top w:val="single" w:sz="4" w:space="0" w:color="auto"/>
              <w:left w:val="single" w:sz="4" w:space="0" w:color="auto"/>
              <w:bottom w:val="single" w:sz="4" w:space="0" w:color="auto"/>
              <w:right w:val="single" w:sz="4" w:space="0" w:color="auto"/>
            </w:tcBorders>
            <w:hideMark/>
          </w:tcPr>
          <w:p w14:paraId="211D6026" w14:textId="197D57D4" w:rsidR="00D953E4" w:rsidRPr="00D953E4" w:rsidRDefault="00D953E4" w:rsidP="00D953E4">
            <w:pPr>
              <w:keepNext/>
              <w:keepLines/>
              <w:rPr>
                <w:rFonts w:ascii="Arial" w:eastAsia="Times New Roman" w:hAnsi="Arial" w:cs="Arial"/>
                <w:color w:val="000000"/>
              </w:rPr>
            </w:pPr>
            <w:r w:rsidRPr="00D953E4">
              <w:rPr>
                <w:rFonts w:ascii="Arial" w:eastAsia="Times New Roman" w:hAnsi="Arial" w:cs="Arial"/>
                <w:color w:val="000000"/>
              </w:rPr>
              <w:t>Gaven, Gladstone, Ipswich, Mundingburra, Oodgeroo, Stretton, Toohey, Waterford</w:t>
            </w:r>
          </w:p>
        </w:tc>
      </w:tr>
      <w:tr w:rsidR="00D953E4" w14:paraId="66465946" w14:textId="77777777" w:rsidTr="001C3E14">
        <w:trPr>
          <w:cantSplit/>
          <w:trHeight w:val="165"/>
        </w:trPr>
        <w:tc>
          <w:tcPr>
            <w:tcW w:w="817"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14:paraId="7B6FAFEE" w14:textId="77777777" w:rsidR="00D953E4" w:rsidRDefault="00D953E4" w:rsidP="00D953E4">
            <w:pPr>
              <w:keepNext/>
              <w:keepLines/>
              <w:jc w:val="center"/>
              <w:rPr>
                <w:rFonts w:ascii="Arial" w:eastAsia="Times New Roman" w:hAnsi="Arial" w:cs="Arial"/>
                <w:color w:val="000000"/>
              </w:rPr>
            </w:pPr>
            <w:r>
              <w:rPr>
                <w:rFonts w:ascii="Arial" w:eastAsia="Times New Roman" w:hAnsi="Arial" w:cs="Arial"/>
                <w:color w:val="000000"/>
              </w:rPr>
              <w:t>2</w:t>
            </w:r>
          </w:p>
        </w:tc>
        <w:tc>
          <w:tcPr>
            <w:tcW w:w="1094" w:type="dxa"/>
            <w:tcBorders>
              <w:top w:val="single" w:sz="4" w:space="0" w:color="auto"/>
              <w:left w:val="single" w:sz="4" w:space="0" w:color="auto"/>
              <w:bottom w:val="single" w:sz="4" w:space="0" w:color="auto"/>
              <w:right w:val="single" w:sz="4" w:space="0" w:color="auto"/>
            </w:tcBorders>
            <w:vAlign w:val="center"/>
            <w:hideMark/>
          </w:tcPr>
          <w:p w14:paraId="06BD2D2F" w14:textId="77777777" w:rsidR="00D953E4" w:rsidRDefault="00D953E4" w:rsidP="00D953E4">
            <w:pPr>
              <w:keepNext/>
              <w:keepLines/>
              <w:jc w:val="center"/>
              <w:rPr>
                <w:rFonts w:ascii="Arial" w:eastAsia="Times New Roman" w:hAnsi="Arial" w:cs="Arial"/>
                <w:color w:val="000000"/>
              </w:rPr>
            </w:pPr>
            <w:r>
              <w:rPr>
                <w:rFonts w:ascii="Arial" w:eastAsia="Times New Roman" w:hAnsi="Arial" w:cs="Arial"/>
                <w:color w:val="000000"/>
              </w:rPr>
              <w:t>$90,900</w:t>
            </w:r>
          </w:p>
        </w:tc>
        <w:tc>
          <w:tcPr>
            <w:tcW w:w="6878" w:type="dxa"/>
            <w:tcBorders>
              <w:top w:val="single" w:sz="4" w:space="0" w:color="auto"/>
              <w:left w:val="single" w:sz="4" w:space="0" w:color="auto"/>
              <w:bottom w:val="single" w:sz="4" w:space="0" w:color="auto"/>
              <w:right w:val="single" w:sz="4" w:space="0" w:color="auto"/>
            </w:tcBorders>
            <w:hideMark/>
          </w:tcPr>
          <w:p w14:paraId="227B10F5" w14:textId="0CACCF91" w:rsidR="00D953E4" w:rsidRPr="00D953E4" w:rsidRDefault="00D953E4" w:rsidP="00D953E4">
            <w:pPr>
              <w:keepNext/>
              <w:keepLines/>
              <w:rPr>
                <w:rFonts w:ascii="Arial" w:eastAsia="Times New Roman" w:hAnsi="Arial" w:cs="Arial"/>
                <w:color w:val="000000"/>
              </w:rPr>
            </w:pPr>
            <w:r w:rsidRPr="00D953E4">
              <w:rPr>
                <w:rFonts w:ascii="Arial" w:eastAsia="Times New Roman" w:hAnsi="Arial" w:cs="Arial"/>
                <w:color w:val="000000"/>
              </w:rPr>
              <w:t xml:space="preserve">Algester, Bonney, Broadwater, Bundaberg, Burleigh, Burnett, Capalaba, Chatsworth, Currumbin, Ferny Grove, Glass House, Hinchinbrook, Inala, Ipswich West, Lockyer, Mansfield, Maroochydore, Mermaid Beach, Miller, Mirani, Moggill, Mount Ommaney, Mulgrave, Nicklin, Rockhampton, Southport, Springwood, Surfers Paradise, Theodore, Thuringowa, Townsville, Whitsunday </w:t>
            </w:r>
          </w:p>
        </w:tc>
      </w:tr>
      <w:tr w:rsidR="00D953E4" w14:paraId="1A4B4EC7" w14:textId="77777777" w:rsidTr="001C3E14">
        <w:trPr>
          <w:cantSplit/>
          <w:trHeight w:val="165"/>
        </w:trPr>
        <w:tc>
          <w:tcPr>
            <w:tcW w:w="817"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14:paraId="33DBBD34" w14:textId="77777777" w:rsidR="00D953E4" w:rsidRDefault="00D953E4" w:rsidP="00D953E4">
            <w:pPr>
              <w:keepNext/>
              <w:keepLines/>
              <w:jc w:val="center"/>
              <w:rPr>
                <w:rFonts w:ascii="Arial" w:eastAsia="Times New Roman" w:hAnsi="Arial" w:cs="Arial"/>
                <w:color w:val="000000"/>
              </w:rPr>
            </w:pPr>
            <w:r>
              <w:rPr>
                <w:rFonts w:ascii="Arial" w:eastAsia="Times New Roman" w:hAnsi="Arial" w:cs="Arial"/>
                <w:color w:val="000000"/>
              </w:rPr>
              <w:t>3</w:t>
            </w:r>
          </w:p>
        </w:tc>
        <w:tc>
          <w:tcPr>
            <w:tcW w:w="1094" w:type="dxa"/>
            <w:tcBorders>
              <w:top w:val="single" w:sz="4" w:space="0" w:color="auto"/>
              <w:left w:val="single" w:sz="4" w:space="0" w:color="auto"/>
              <w:bottom w:val="single" w:sz="4" w:space="0" w:color="auto"/>
              <w:right w:val="single" w:sz="4" w:space="0" w:color="auto"/>
            </w:tcBorders>
            <w:vAlign w:val="center"/>
            <w:hideMark/>
          </w:tcPr>
          <w:p w14:paraId="0FF64784" w14:textId="77777777" w:rsidR="00D953E4" w:rsidRDefault="00D953E4" w:rsidP="00D953E4">
            <w:pPr>
              <w:keepNext/>
              <w:keepLines/>
              <w:jc w:val="center"/>
              <w:rPr>
                <w:rFonts w:ascii="Arial" w:eastAsia="Times New Roman" w:hAnsi="Arial" w:cs="Arial"/>
                <w:color w:val="000000"/>
              </w:rPr>
            </w:pPr>
            <w:r>
              <w:rPr>
                <w:rFonts w:ascii="Arial" w:eastAsia="Times New Roman" w:hAnsi="Arial" w:cs="Arial"/>
                <w:color w:val="000000"/>
              </w:rPr>
              <w:t>$93,400</w:t>
            </w:r>
          </w:p>
        </w:tc>
        <w:tc>
          <w:tcPr>
            <w:tcW w:w="6878" w:type="dxa"/>
            <w:tcBorders>
              <w:top w:val="single" w:sz="4" w:space="0" w:color="auto"/>
              <w:left w:val="single" w:sz="4" w:space="0" w:color="auto"/>
              <w:bottom w:val="single" w:sz="4" w:space="0" w:color="auto"/>
              <w:right w:val="single" w:sz="4" w:space="0" w:color="auto"/>
            </w:tcBorders>
            <w:hideMark/>
          </w:tcPr>
          <w:p w14:paraId="76223B56" w14:textId="0DF784FC" w:rsidR="00D953E4" w:rsidRPr="00D953E4" w:rsidRDefault="00D953E4" w:rsidP="00D953E4">
            <w:pPr>
              <w:keepNext/>
              <w:keepLines/>
              <w:rPr>
                <w:rFonts w:ascii="Arial" w:eastAsia="Times New Roman" w:hAnsi="Arial" w:cs="Arial"/>
                <w:color w:val="000000"/>
              </w:rPr>
            </w:pPr>
            <w:r w:rsidRPr="00D953E4">
              <w:rPr>
                <w:rFonts w:ascii="Arial" w:eastAsia="Times New Roman" w:hAnsi="Arial" w:cs="Arial"/>
                <w:color w:val="000000"/>
              </w:rPr>
              <w:t xml:space="preserve">Aspley, Bancroft, Barron River, Buderim, Burdekin, Callide, Cairns, Condamine, Cooper, Everton, Greenslopes, </w:t>
            </w:r>
            <w:proofErr w:type="spellStart"/>
            <w:r w:rsidRPr="00D953E4">
              <w:rPr>
                <w:rFonts w:ascii="Arial" w:eastAsia="Times New Roman" w:hAnsi="Arial" w:cs="Arial"/>
                <w:color w:val="000000"/>
              </w:rPr>
              <w:t>Kawana</w:t>
            </w:r>
            <w:proofErr w:type="spellEnd"/>
            <w:r w:rsidRPr="00D953E4">
              <w:rPr>
                <w:rFonts w:ascii="Arial" w:eastAsia="Times New Roman" w:hAnsi="Arial" w:cs="Arial"/>
                <w:color w:val="000000"/>
              </w:rPr>
              <w:t>, Keppel, Kurwongbah, Logan, Lytton, Macalister, Morayfield, Nanango, Noosa, Nudgee, Pine Rivers, Redlands, Sandgate, Scenic Rim, Southern Downs, Toowoomba North, Toowoomba South, Woodridge</w:t>
            </w:r>
          </w:p>
        </w:tc>
      </w:tr>
      <w:tr w:rsidR="00D953E4" w14:paraId="5F0DE317" w14:textId="77777777" w:rsidTr="001C3E14">
        <w:trPr>
          <w:cantSplit/>
          <w:trHeight w:val="165"/>
        </w:trPr>
        <w:tc>
          <w:tcPr>
            <w:tcW w:w="817"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14:paraId="5619D792" w14:textId="77777777" w:rsidR="00D953E4" w:rsidRDefault="00D953E4" w:rsidP="00D953E4">
            <w:pPr>
              <w:keepNext/>
              <w:keepLines/>
              <w:jc w:val="center"/>
              <w:rPr>
                <w:rFonts w:ascii="Arial" w:eastAsia="Times New Roman" w:hAnsi="Arial" w:cs="Arial"/>
                <w:color w:val="000000"/>
              </w:rPr>
            </w:pPr>
            <w:r>
              <w:rPr>
                <w:rFonts w:ascii="Arial" w:eastAsia="Times New Roman" w:hAnsi="Arial" w:cs="Arial"/>
                <w:color w:val="000000"/>
              </w:rPr>
              <w:t>4</w:t>
            </w:r>
          </w:p>
        </w:tc>
        <w:tc>
          <w:tcPr>
            <w:tcW w:w="1094" w:type="dxa"/>
            <w:tcBorders>
              <w:top w:val="single" w:sz="4" w:space="0" w:color="auto"/>
              <w:left w:val="single" w:sz="4" w:space="0" w:color="auto"/>
              <w:bottom w:val="single" w:sz="4" w:space="0" w:color="auto"/>
              <w:right w:val="single" w:sz="4" w:space="0" w:color="auto"/>
            </w:tcBorders>
            <w:vAlign w:val="center"/>
            <w:hideMark/>
          </w:tcPr>
          <w:p w14:paraId="386FED7B" w14:textId="77777777" w:rsidR="00D953E4" w:rsidRDefault="00D953E4" w:rsidP="00D953E4">
            <w:pPr>
              <w:keepNext/>
              <w:keepLines/>
              <w:jc w:val="center"/>
              <w:rPr>
                <w:rFonts w:ascii="Arial" w:eastAsia="Times New Roman" w:hAnsi="Arial" w:cs="Arial"/>
                <w:color w:val="000000"/>
              </w:rPr>
            </w:pPr>
            <w:r>
              <w:rPr>
                <w:rFonts w:ascii="Arial" w:eastAsia="Times New Roman" w:hAnsi="Arial" w:cs="Arial"/>
                <w:color w:val="000000"/>
              </w:rPr>
              <w:t>$95,200</w:t>
            </w:r>
          </w:p>
        </w:tc>
        <w:tc>
          <w:tcPr>
            <w:tcW w:w="6878" w:type="dxa"/>
            <w:tcBorders>
              <w:top w:val="single" w:sz="4" w:space="0" w:color="auto"/>
              <w:left w:val="single" w:sz="4" w:space="0" w:color="auto"/>
              <w:bottom w:val="single" w:sz="4" w:space="0" w:color="auto"/>
              <w:right w:val="single" w:sz="4" w:space="0" w:color="auto"/>
            </w:tcBorders>
            <w:hideMark/>
          </w:tcPr>
          <w:p w14:paraId="38F661AC" w14:textId="276C98A0" w:rsidR="00D953E4" w:rsidRPr="00D953E4" w:rsidRDefault="00D953E4" w:rsidP="00D953E4">
            <w:pPr>
              <w:keepNext/>
              <w:keepLines/>
              <w:rPr>
                <w:rFonts w:ascii="Arial" w:eastAsia="Times New Roman" w:hAnsi="Arial" w:cs="Arial"/>
                <w:color w:val="000000"/>
              </w:rPr>
            </w:pPr>
            <w:r w:rsidRPr="00D953E4">
              <w:rPr>
                <w:rFonts w:ascii="Arial" w:eastAsia="Times New Roman" w:hAnsi="Arial" w:cs="Arial"/>
                <w:color w:val="000000"/>
              </w:rPr>
              <w:t xml:space="preserve">Bulimba, Bundamba, Caloundra, Clayfield, Cook, Coomera, Gregory, Gympie, Hervey Bay, Hill, Jordan, Mackay, Maiwar, Maryborough, McConnel, Mudgeeraba, Murrumba, </w:t>
            </w:r>
            <w:proofErr w:type="spellStart"/>
            <w:r w:rsidRPr="00D953E4">
              <w:rPr>
                <w:rFonts w:ascii="Arial" w:eastAsia="Times New Roman" w:hAnsi="Arial" w:cs="Arial"/>
                <w:color w:val="000000"/>
              </w:rPr>
              <w:t>Ninderry</w:t>
            </w:r>
            <w:proofErr w:type="spellEnd"/>
            <w:r w:rsidRPr="00D953E4">
              <w:rPr>
                <w:rFonts w:ascii="Arial" w:eastAsia="Times New Roman" w:hAnsi="Arial" w:cs="Arial"/>
                <w:color w:val="000000"/>
              </w:rPr>
              <w:t xml:space="preserve">, </w:t>
            </w:r>
            <w:proofErr w:type="spellStart"/>
            <w:r w:rsidRPr="00D953E4">
              <w:rPr>
                <w:rFonts w:ascii="Arial" w:eastAsia="Times New Roman" w:hAnsi="Arial" w:cs="Arial"/>
                <w:color w:val="000000"/>
              </w:rPr>
              <w:t>Pumicestone</w:t>
            </w:r>
            <w:proofErr w:type="spellEnd"/>
            <w:r w:rsidRPr="00D953E4">
              <w:rPr>
                <w:rFonts w:ascii="Arial" w:eastAsia="Times New Roman" w:hAnsi="Arial" w:cs="Arial"/>
                <w:color w:val="000000"/>
              </w:rPr>
              <w:t>, Redcliffe, South Brisbane, Stafford, Traeger, Warrego</w:t>
            </w:r>
          </w:p>
        </w:tc>
      </w:tr>
    </w:tbl>
    <w:p w14:paraId="32CDE0DE" w14:textId="77777777" w:rsidR="001C3E14" w:rsidRDefault="001C3E14" w:rsidP="001C3E14">
      <w:pPr>
        <w:pStyle w:val="ListParagraph"/>
        <w:spacing w:after="160" w:line="256" w:lineRule="auto"/>
        <w:rPr>
          <w:rFonts w:ascii="Arial" w:hAnsi="Arial" w:cs="Arial"/>
          <w:sz w:val="23"/>
          <w:szCs w:val="23"/>
        </w:rPr>
      </w:pPr>
    </w:p>
    <w:p w14:paraId="2BB1FC89" w14:textId="77777777" w:rsidR="001C3E14" w:rsidRDefault="001C3E14" w:rsidP="001C3E14">
      <w:pPr>
        <w:rPr>
          <w:rFonts w:ascii="Arial" w:hAnsi="Arial" w:cs="Arial"/>
          <w:sz w:val="23"/>
          <w:szCs w:val="23"/>
        </w:rPr>
      </w:pPr>
    </w:p>
    <w:p w14:paraId="6631CB84" w14:textId="77777777" w:rsidR="001C3E14" w:rsidRDefault="001C3E14" w:rsidP="001C3E14">
      <w:pPr>
        <w:rPr>
          <w:rFonts w:ascii="Arial" w:hAnsi="Arial" w:cs="Arial"/>
          <w:sz w:val="23"/>
          <w:szCs w:val="23"/>
        </w:rPr>
      </w:pPr>
    </w:p>
    <w:p w14:paraId="1F596630" w14:textId="0C131251" w:rsidR="001C3E14" w:rsidRDefault="001C3E14" w:rsidP="001C3E14">
      <w:pPr>
        <w:jc w:val="right"/>
        <w:rPr>
          <w:rFonts w:ascii="Arial" w:hAnsi="Arial" w:cs="Arial"/>
          <w:b/>
          <w:sz w:val="23"/>
          <w:szCs w:val="23"/>
        </w:rPr>
      </w:pPr>
      <w:r>
        <w:rPr>
          <w:rFonts w:ascii="Arial" w:hAnsi="Arial" w:cs="Arial"/>
          <w:b/>
          <w:sz w:val="23"/>
          <w:szCs w:val="23"/>
        </w:rPr>
        <w:t xml:space="preserve">Date of Determination: </w:t>
      </w:r>
      <w:r w:rsidR="008E7FCE">
        <w:rPr>
          <w:rFonts w:ascii="Arial" w:hAnsi="Arial" w:cs="Arial"/>
          <w:b/>
          <w:sz w:val="23"/>
          <w:szCs w:val="23"/>
        </w:rPr>
        <w:t>10</w:t>
      </w:r>
      <w:r w:rsidR="00D953E4">
        <w:rPr>
          <w:rFonts w:ascii="Arial" w:hAnsi="Arial" w:cs="Arial"/>
          <w:b/>
          <w:sz w:val="23"/>
          <w:szCs w:val="23"/>
        </w:rPr>
        <w:t xml:space="preserve"> </w:t>
      </w:r>
      <w:r w:rsidR="00A86C0C">
        <w:rPr>
          <w:rFonts w:ascii="Arial" w:hAnsi="Arial" w:cs="Arial"/>
          <w:b/>
          <w:sz w:val="23"/>
          <w:szCs w:val="23"/>
        </w:rPr>
        <w:t>May</w:t>
      </w:r>
      <w:r w:rsidR="00D953E4">
        <w:rPr>
          <w:rFonts w:ascii="Arial" w:hAnsi="Arial" w:cs="Arial"/>
          <w:b/>
          <w:sz w:val="23"/>
          <w:szCs w:val="23"/>
        </w:rPr>
        <w:t xml:space="preserve"> 2021</w:t>
      </w:r>
      <w:r>
        <w:rPr>
          <w:rFonts w:ascii="Arial" w:hAnsi="Arial" w:cs="Arial"/>
          <w:b/>
          <w:sz w:val="23"/>
          <w:szCs w:val="23"/>
        </w:rPr>
        <w:t xml:space="preserve"> </w:t>
      </w:r>
    </w:p>
    <w:p w14:paraId="43B2141B" w14:textId="6E3C8603" w:rsidR="001C3E14" w:rsidRDefault="001C3E14" w:rsidP="001C3E14">
      <w:pPr>
        <w:jc w:val="right"/>
        <w:rPr>
          <w:rFonts w:ascii="Arial" w:hAnsi="Arial" w:cs="Arial"/>
          <w:b/>
          <w:sz w:val="23"/>
          <w:szCs w:val="23"/>
        </w:rPr>
      </w:pPr>
      <w:r>
        <w:rPr>
          <w:rFonts w:ascii="Arial" w:hAnsi="Arial" w:cs="Arial"/>
          <w:b/>
          <w:sz w:val="23"/>
          <w:szCs w:val="23"/>
        </w:rPr>
        <w:t xml:space="preserve">Effective Date: </w:t>
      </w:r>
      <w:r w:rsidR="008E7FCE">
        <w:rPr>
          <w:rFonts w:ascii="Arial" w:hAnsi="Arial" w:cs="Arial"/>
          <w:b/>
          <w:sz w:val="23"/>
          <w:szCs w:val="23"/>
        </w:rPr>
        <w:t>1</w:t>
      </w:r>
      <w:r w:rsidR="00D953E4">
        <w:rPr>
          <w:rFonts w:ascii="Arial" w:hAnsi="Arial" w:cs="Arial"/>
          <w:b/>
          <w:sz w:val="23"/>
          <w:szCs w:val="23"/>
        </w:rPr>
        <w:t xml:space="preserve"> January 2021</w:t>
      </w:r>
    </w:p>
    <w:p w14:paraId="22EE1D53" w14:textId="2FBF7842" w:rsidR="00847898" w:rsidRDefault="00847898" w:rsidP="001C3E14">
      <w:pPr>
        <w:jc w:val="right"/>
        <w:rPr>
          <w:rFonts w:ascii="Arial" w:hAnsi="Arial" w:cs="Arial"/>
          <w:b/>
          <w:sz w:val="23"/>
          <w:szCs w:val="23"/>
        </w:rPr>
      </w:pPr>
    </w:p>
    <w:p w14:paraId="21BA3364" w14:textId="67E0A24E" w:rsidR="001C3E14" w:rsidRDefault="001C3E14" w:rsidP="001C3E14">
      <w:pPr>
        <w:rPr>
          <w:rFonts w:ascii="Arial" w:hAnsi="Arial" w:cs="Arial"/>
          <w:b/>
        </w:rPr>
      </w:pPr>
    </w:p>
    <w:p w14:paraId="7F524629" w14:textId="527B697A" w:rsidR="001C3E14" w:rsidRDefault="001C3E14" w:rsidP="001C3E14">
      <w:pPr>
        <w:tabs>
          <w:tab w:val="left" w:pos="1240"/>
        </w:tabs>
        <w:rPr>
          <w:rFonts w:ascii="Arial" w:hAnsi="Arial" w:cs="Arial"/>
          <w:b/>
        </w:rPr>
      </w:pPr>
      <w:r>
        <w:rPr>
          <w:rFonts w:ascii="Arial" w:hAnsi="Arial" w:cs="Arial"/>
          <w:b/>
        </w:rPr>
        <w:tab/>
      </w:r>
    </w:p>
    <w:p w14:paraId="125A9400" w14:textId="4897C124" w:rsidR="001C3E14" w:rsidRDefault="001C3E14" w:rsidP="001C3E14">
      <w:pPr>
        <w:rPr>
          <w:rFonts w:ascii="Arial" w:hAnsi="Arial" w:cs="Arial"/>
          <w:b/>
          <w:sz w:val="10"/>
          <w:szCs w:val="10"/>
        </w:rPr>
      </w:pPr>
    </w:p>
    <w:p w14:paraId="37EC7647" w14:textId="77777777" w:rsidR="001C3E14" w:rsidRDefault="001C3E14" w:rsidP="001C3E14">
      <w:pPr>
        <w:rPr>
          <w:rFonts w:ascii="Arial" w:hAnsi="Arial" w:cs="Arial"/>
          <w:b/>
          <w:sz w:val="10"/>
          <w:szCs w:val="10"/>
        </w:rPr>
      </w:pPr>
    </w:p>
    <w:p w14:paraId="05825711" w14:textId="2DDB80A4" w:rsidR="001C3E14" w:rsidRDefault="001C3E14" w:rsidP="001C3E14">
      <w:pPr>
        <w:tabs>
          <w:tab w:val="left" w:pos="2229"/>
        </w:tabs>
        <w:rPr>
          <w:rFonts w:ascii="Arial" w:hAnsi="Arial" w:cs="Arial"/>
          <w:b/>
          <w:sz w:val="10"/>
          <w:szCs w:val="10"/>
        </w:rPr>
      </w:pPr>
      <w:r>
        <w:rPr>
          <w:rFonts w:ascii="Arial" w:hAnsi="Arial" w:cs="Arial"/>
          <w:b/>
          <w:sz w:val="10"/>
          <w:szCs w:val="10"/>
        </w:rPr>
        <w:tab/>
      </w:r>
    </w:p>
    <w:p w14:paraId="7452CF69" w14:textId="1448BB1C" w:rsidR="001C3E14" w:rsidRDefault="001C3E14" w:rsidP="001C3E14">
      <w:pPr>
        <w:rPr>
          <w:rFonts w:ascii="Arial" w:hAnsi="Arial" w:cs="Arial"/>
          <w:b/>
          <w:sz w:val="10"/>
          <w:szCs w:val="10"/>
        </w:rPr>
      </w:pPr>
      <w:r>
        <w:rPr>
          <w:rFonts w:ascii="Arial" w:hAnsi="Arial" w:cs="Arial"/>
          <w:b/>
          <w:sz w:val="10"/>
          <w:szCs w:val="10"/>
        </w:rPr>
        <w:t xml:space="preserve">                                              </w:t>
      </w:r>
    </w:p>
    <w:p w14:paraId="27EBDDBE" w14:textId="0A31BD71" w:rsidR="001C3E14" w:rsidRDefault="001C3E14" w:rsidP="001C3E14">
      <w:pPr>
        <w:rPr>
          <w:rFonts w:ascii="Arial" w:hAnsi="Arial" w:cs="Arial"/>
          <w:b/>
        </w:rPr>
      </w:pPr>
      <w:r>
        <w:rPr>
          <w:rFonts w:ascii="Arial" w:hAnsi="Arial" w:cs="Arial"/>
          <w:b/>
        </w:rPr>
        <w:t>_______________________</w:t>
      </w:r>
      <w:r>
        <w:rPr>
          <w:rFonts w:ascii="Arial" w:hAnsi="Arial" w:cs="Arial"/>
          <w:b/>
        </w:rPr>
        <w:tab/>
      </w:r>
      <w:r>
        <w:rPr>
          <w:rFonts w:ascii="Arial" w:hAnsi="Arial" w:cs="Arial"/>
          <w:b/>
        </w:rPr>
        <w:tab/>
        <w:t>__________________</w:t>
      </w:r>
      <w:r>
        <w:rPr>
          <w:rFonts w:ascii="Arial" w:hAnsi="Arial" w:cs="Arial"/>
          <w:b/>
        </w:rPr>
        <w:tab/>
        <w:t>___________________</w:t>
      </w:r>
    </w:p>
    <w:p w14:paraId="1EA67966" w14:textId="77777777" w:rsidR="001C3E14" w:rsidRDefault="001C3E14" w:rsidP="001C3E14">
      <w:pPr>
        <w:rPr>
          <w:rFonts w:ascii="Arial" w:hAnsi="Arial" w:cs="Arial"/>
          <w:b/>
          <w:sz w:val="23"/>
          <w:szCs w:val="23"/>
        </w:rPr>
      </w:pPr>
      <w:r>
        <w:rPr>
          <w:rFonts w:ascii="Arial" w:hAnsi="Arial" w:cs="Arial"/>
          <w:b/>
          <w:sz w:val="23"/>
          <w:szCs w:val="23"/>
        </w:rPr>
        <w:t>Mr Walter Tutt</w:t>
      </w:r>
      <w:r>
        <w:rPr>
          <w:rFonts w:ascii="Arial" w:hAnsi="Arial" w:cs="Arial"/>
          <w:b/>
          <w:sz w:val="23"/>
          <w:szCs w:val="23"/>
        </w:rPr>
        <w:tab/>
      </w:r>
      <w:r>
        <w:rPr>
          <w:rFonts w:ascii="Arial" w:hAnsi="Arial" w:cs="Arial"/>
          <w:b/>
          <w:sz w:val="23"/>
          <w:szCs w:val="23"/>
        </w:rPr>
        <w:tab/>
      </w:r>
      <w:r>
        <w:rPr>
          <w:rFonts w:ascii="Arial" w:hAnsi="Arial" w:cs="Arial"/>
          <w:b/>
          <w:sz w:val="23"/>
          <w:szCs w:val="23"/>
        </w:rPr>
        <w:tab/>
        <w:t>Ms Jill Lang AM</w:t>
      </w:r>
      <w:r>
        <w:rPr>
          <w:rFonts w:ascii="Arial" w:hAnsi="Arial" w:cs="Arial"/>
          <w:b/>
          <w:sz w:val="23"/>
          <w:szCs w:val="23"/>
        </w:rPr>
        <w:tab/>
      </w:r>
      <w:r>
        <w:rPr>
          <w:rFonts w:ascii="Arial" w:hAnsi="Arial" w:cs="Arial"/>
          <w:b/>
          <w:sz w:val="23"/>
          <w:szCs w:val="23"/>
        </w:rPr>
        <w:tab/>
        <w:t xml:space="preserve">Emeritus Professor </w:t>
      </w:r>
    </w:p>
    <w:p w14:paraId="738BFA72" w14:textId="0B9A20EE" w:rsidR="001C3E14" w:rsidRDefault="001C3E14" w:rsidP="00602AF9">
      <w:pPr>
        <w:rPr>
          <w:rFonts w:ascii="Arial" w:hAnsi="Arial" w:cs="Arial"/>
          <w:b/>
          <w:sz w:val="23"/>
          <w:szCs w:val="23"/>
        </w:rPr>
      </w:pPr>
      <w:r>
        <w:rPr>
          <w:rFonts w:ascii="Arial" w:hAnsi="Arial" w:cs="Arial"/>
          <w:b/>
          <w:sz w:val="23"/>
          <w:szCs w:val="23"/>
        </w:rPr>
        <w:t>Chairperson</w:t>
      </w:r>
      <w:r w:rsidR="00602AF9">
        <w:rPr>
          <w:rFonts w:ascii="Arial" w:hAnsi="Arial" w:cs="Arial"/>
          <w:b/>
          <w:sz w:val="23"/>
          <w:szCs w:val="23"/>
        </w:rPr>
        <w:tab/>
      </w:r>
      <w:r w:rsidR="00602AF9">
        <w:rPr>
          <w:rFonts w:ascii="Arial" w:hAnsi="Arial" w:cs="Arial"/>
          <w:b/>
          <w:sz w:val="23"/>
          <w:szCs w:val="23"/>
        </w:rPr>
        <w:tab/>
      </w:r>
      <w:r w:rsidR="00602AF9">
        <w:rPr>
          <w:rFonts w:ascii="Arial" w:hAnsi="Arial" w:cs="Arial"/>
          <w:b/>
          <w:sz w:val="23"/>
          <w:szCs w:val="23"/>
        </w:rPr>
        <w:tab/>
      </w:r>
      <w:r w:rsidR="00602AF9">
        <w:rPr>
          <w:rFonts w:ascii="Arial" w:hAnsi="Arial" w:cs="Arial"/>
          <w:b/>
          <w:sz w:val="23"/>
          <w:szCs w:val="23"/>
        </w:rPr>
        <w:tab/>
      </w:r>
      <w:r>
        <w:rPr>
          <w:rFonts w:ascii="Arial" w:hAnsi="Arial" w:cs="Arial"/>
          <w:b/>
          <w:sz w:val="23"/>
          <w:szCs w:val="23"/>
        </w:rPr>
        <w:t xml:space="preserve">Member </w:t>
      </w:r>
      <w:r>
        <w:rPr>
          <w:rFonts w:ascii="Arial" w:hAnsi="Arial" w:cs="Arial"/>
          <w:b/>
          <w:sz w:val="23"/>
          <w:szCs w:val="23"/>
        </w:rPr>
        <w:tab/>
      </w:r>
      <w:r>
        <w:rPr>
          <w:rFonts w:ascii="Arial" w:hAnsi="Arial" w:cs="Arial"/>
          <w:b/>
          <w:sz w:val="23"/>
          <w:szCs w:val="23"/>
        </w:rPr>
        <w:tab/>
      </w:r>
      <w:r>
        <w:rPr>
          <w:rFonts w:ascii="Arial" w:hAnsi="Arial" w:cs="Arial"/>
          <w:b/>
          <w:sz w:val="23"/>
          <w:szCs w:val="23"/>
        </w:rPr>
        <w:tab/>
        <w:t>Patrick Weller AO,</w:t>
      </w:r>
      <w:r w:rsidR="00602AF9">
        <w:rPr>
          <w:rFonts w:ascii="Arial" w:hAnsi="Arial" w:cs="Arial"/>
          <w:b/>
          <w:sz w:val="23"/>
          <w:szCs w:val="23"/>
        </w:rPr>
        <w:t xml:space="preserve"> </w:t>
      </w:r>
      <w:r>
        <w:rPr>
          <w:rFonts w:ascii="Arial" w:hAnsi="Arial" w:cs="Arial"/>
          <w:b/>
          <w:sz w:val="23"/>
          <w:szCs w:val="23"/>
        </w:rPr>
        <w:t>FASSA</w:t>
      </w:r>
    </w:p>
    <w:p w14:paraId="5C13D0B0" w14:textId="77777777" w:rsidR="001C3E14" w:rsidRDefault="001C3E14" w:rsidP="001C3E14">
      <w:pPr>
        <w:rPr>
          <w:rFonts w:ascii="Arial" w:hAnsi="Arial" w:cs="Arial"/>
          <w:b/>
          <w:sz w:val="23"/>
          <w:szCs w:val="23"/>
        </w:rPr>
      </w:pPr>
      <w:r>
        <w:rPr>
          <w:rFonts w:ascii="Arial" w:hAnsi="Arial" w:cs="Arial"/>
          <w:b/>
          <w:sz w:val="23"/>
          <w:szCs w:val="23"/>
        </w:rPr>
        <w:tab/>
      </w:r>
      <w:r>
        <w:rPr>
          <w:rFonts w:ascii="Arial" w:hAnsi="Arial" w:cs="Arial"/>
          <w:b/>
          <w:sz w:val="23"/>
          <w:szCs w:val="23"/>
        </w:rPr>
        <w:tab/>
      </w:r>
      <w:r>
        <w:rPr>
          <w:rFonts w:ascii="Arial" w:hAnsi="Arial" w:cs="Arial"/>
          <w:b/>
          <w:sz w:val="23"/>
          <w:szCs w:val="23"/>
        </w:rPr>
        <w:tab/>
      </w:r>
      <w:r>
        <w:rPr>
          <w:rFonts w:ascii="Arial" w:hAnsi="Arial" w:cs="Arial"/>
          <w:b/>
          <w:sz w:val="23"/>
          <w:szCs w:val="23"/>
        </w:rPr>
        <w:tab/>
      </w:r>
      <w:r>
        <w:rPr>
          <w:rFonts w:ascii="Arial" w:hAnsi="Arial" w:cs="Arial"/>
          <w:b/>
          <w:sz w:val="23"/>
          <w:szCs w:val="23"/>
        </w:rPr>
        <w:tab/>
      </w:r>
      <w:r>
        <w:rPr>
          <w:rFonts w:ascii="Arial" w:hAnsi="Arial" w:cs="Arial"/>
          <w:b/>
          <w:sz w:val="23"/>
          <w:szCs w:val="23"/>
        </w:rPr>
        <w:tab/>
      </w:r>
      <w:r>
        <w:rPr>
          <w:rFonts w:ascii="Arial" w:hAnsi="Arial" w:cs="Arial"/>
          <w:b/>
          <w:sz w:val="23"/>
          <w:szCs w:val="23"/>
        </w:rPr>
        <w:tab/>
      </w:r>
      <w:r>
        <w:rPr>
          <w:rFonts w:ascii="Arial" w:hAnsi="Arial" w:cs="Arial"/>
          <w:b/>
          <w:sz w:val="23"/>
          <w:szCs w:val="23"/>
        </w:rPr>
        <w:tab/>
      </w:r>
      <w:r>
        <w:rPr>
          <w:rFonts w:ascii="Arial" w:hAnsi="Arial" w:cs="Arial"/>
          <w:b/>
          <w:sz w:val="23"/>
          <w:szCs w:val="23"/>
        </w:rPr>
        <w:tab/>
        <w:t xml:space="preserve">Member </w:t>
      </w:r>
    </w:p>
    <w:p w14:paraId="7F39D1B7" w14:textId="1D7A29C3" w:rsidR="001C3E14" w:rsidRDefault="001C3E14" w:rsidP="001C3E14">
      <w:pPr>
        <w:rPr>
          <w:rFonts w:ascii="Arial" w:hAnsi="Arial" w:cs="Arial"/>
          <w:b/>
          <w:sz w:val="23"/>
          <w:szCs w:val="23"/>
        </w:rPr>
      </w:pPr>
    </w:p>
    <w:sectPr w:rsidR="001C3E14" w:rsidSect="00602AF9">
      <w:pgSz w:w="11906" w:h="16838" w:code="9"/>
      <w:pgMar w:top="1440" w:right="1133"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564C6" w14:textId="77777777" w:rsidR="00BF1805" w:rsidRDefault="00BF1805" w:rsidP="001C3E14">
      <w:r>
        <w:separator/>
      </w:r>
    </w:p>
  </w:endnote>
  <w:endnote w:type="continuationSeparator" w:id="0">
    <w:p w14:paraId="778632A6" w14:textId="77777777" w:rsidR="00BF1805" w:rsidRDefault="00BF1805" w:rsidP="001C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ta Medium">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10378"/>
      <w:docPartObj>
        <w:docPartGallery w:val="Page Numbers (Bottom of Page)"/>
        <w:docPartUnique/>
      </w:docPartObj>
    </w:sdtPr>
    <w:sdtEndPr>
      <w:rPr>
        <w:color w:val="7F7F7F" w:themeColor="background1" w:themeShade="7F"/>
        <w:spacing w:val="60"/>
      </w:rPr>
    </w:sdtEndPr>
    <w:sdtContent>
      <w:p w14:paraId="3D4C8078" w14:textId="256DEA44" w:rsidR="00602AF9" w:rsidRDefault="00602AF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33DB827" w14:textId="77777777" w:rsidR="00195894" w:rsidRDefault="00195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974223"/>
      <w:docPartObj>
        <w:docPartGallery w:val="Page Numbers (Bottom of Page)"/>
        <w:docPartUnique/>
      </w:docPartObj>
    </w:sdtPr>
    <w:sdtEndPr>
      <w:rPr>
        <w:color w:val="7F7F7F" w:themeColor="background1" w:themeShade="7F"/>
        <w:spacing w:val="60"/>
      </w:rPr>
    </w:sdtEndPr>
    <w:sdtContent>
      <w:p w14:paraId="184C4803" w14:textId="77777777" w:rsidR="00602AF9" w:rsidRDefault="00602AF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17362B9" w14:textId="77777777" w:rsidR="00602AF9" w:rsidRDefault="00602A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544784"/>
      <w:docPartObj>
        <w:docPartGallery w:val="Page Numbers (Bottom of Page)"/>
        <w:docPartUnique/>
      </w:docPartObj>
    </w:sdtPr>
    <w:sdtEndPr>
      <w:rPr>
        <w:color w:val="7F7F7F" w:themeColor="background1" w:themeShade="7F"/>
        <w:spacing w:val="60"/>
      </w:rPr>
    </w:sdtEndPr>
    <w:sdtContent>
      <w:p w14:paraId="73071514" w14:textId="043DDFC3" w:rsidR="00602AF9" w:rsidRDefault="00602AF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2AF4E4C" w14:textId="77777777" w:rsidR="00602AF9" w:rsidRDefault="00602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CB988" w14:textId="77777777" w:rsidR="00BF1805" w:rsidRDefault="00BF1805" w:rsidP="001C3E14">
      <w:r>
        <w:separator/>
      </w:r>
    </w:p>
  </w:footnote>
  <w:footnote w:type="continuationSeparator" w:id="0">
    <w:p w14:paraId="0403B136" w14:textId="77777777" w:rsidR="00BF1805" w:rsidRDefault="00BF1805" w:rsidP="001C3E14">
      <w:r>
        <w:continuationSeparator/>
      </w:r>
    </w:p>
  </w:footnote>
  <w:footnote w:id="1">
    <w:p w14:paraId="17324D31" w14:textId="4110473E" w:rsidR="001C3E14" w:rsidRDefault="001C3E14" w:rsidP="001C3E14">
      <w:pPr>
        <w:keepNext/>
        <w:keepLines/>
        <w:rPr>
          <w:rFonts w:ascii="Arial" w:hAnsi="Arial" w:cs="Arial"/>
          <w:sz w:val="20"/>
          <w:szCs w:val="20"/>
        </w:rPr>
      </w:pPr>
      <w:r>
        <w:rPr>
          <w:rFonts w:ascii="Arial" w:hAnsi="Arial" w:cs="Arial"/>
          <w:sz w:val="20"/>
          <w:szCs w:val="20"/>
        </w:rPr>
        <w:t xml:space="preserve">1 a) Determination 18/2018 provided that given the geographic challenges identified for Callide, Burdekin and Southern Downs, these electorates are in band 4, despite the formula. </w:t>
      </w:r>
    </w:p>
    <w:p w14:paraId="7FC80E8A" w14:textId="77777777" w:rsidR="001C3E14" w:rsidRDefault="001C3E14" w:rsidP="001C3E14">
      <w:pPr>
        <w:rPr>
          <w:rFonts w:ascii="Arial" w:hAnsi="Arial" w:cs="Arial"/>
          <w:sz w:val="20"/>
          <w:szCs w:val="20"/>
        </w:rPr>
      </w:pPr>
      <w:r>
        <w:rPr>
          <w:rFonts w:ascii="Arial" w:hAnsi="Arial" w:cs="Arial"/>
          <w:sz w:val="20"/>
          <w:szCs w:val="20"/>
        </w:rPr>
        <w:t xml:space="preserve">b) Electoral districts greater than 100,000sq km, which are provided with a second electorate office receive an additional $1500 per annum to supplement the ECA and address electorate office cleaning costs. </w:t>
      </w:r>
    </w:p>
  </w:footnote>
  <w:footnote w:id="2">
    <w:p w14:paraId="38E2B7BF" w14:textId="7C38B424" w:rsidR="001C3E14" w:rsidRDefault="001C3E14" w:rsidP="001C3E14">
      <w:pPr>
        <w:pStyle w:val="FootnoteText"/>
        <w:rPr>
          <w:rFonts w:ascii="Arial" w:hAnsi="Arial" w:cs="Arial"/>
        </w:rPr>
      </w:pPr>
      <w:r>
        <w:rPr>
          <w:rStyle w:val="FootnoteReference"/>
          <w:rFonts w:ascii="Arial" w:hAnsi="Arial" w:cs="Arial"/>
        </w:rPr>
        <w:footnoteRef/>
      </w:r>
      <w:r>
        <w:rPr>
          <w:rFonts w:ascii="Arial" w:hAnsi="Arial" w:cs="Arial"/>
        </w:rPr>
        <w:t xml:space="preserve"> </w:t>
      </w:r>
      <w:r w:rsidR="00CD6A73">
        <w:rPr>
          <w:rFonts w:ascii="Arial" w:hAnsi="Arial" w:cs="Arial"/>
        </w:rPr>
        <w:t xml:space="preserve">See footnote 1. </w:t>
      </w:r>
      <w:r>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CE7FA" w14:textId="18679C76" w:rsidR="006D43D5" w:rsidRDefault="006D43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6878" w14:textId="68DFEA2B" w:rsidR="00976B63" w:rsidRDefault="00BD5BB0">
    <w:pPr>
      <w:pStyle w:val="Header"/>
    </w:pPr>
    <w:r>
      <w:rPr>
        <w:noProof/>
      </w:rPr>
      <w:drawing>
        <wp:anchor distT="0" distB="0" distL="114300" distR="114300" simplePos="0" relativeHeight="251660288" behindDoc="0" locked="0" layoutInCell="1" allowOverlap="1" wp14:anchorId="44B0DA97" wp14:editId="1505D46A">
          <wp:simplePos x="0" y="0"/>
          <wp:positionH relativeFrom="column">
            <wp:posOffset>3375025</wp:posOffset>
          </wp:positionH>
          <wp:positionV relativeFrom="paragraph">
            <wp:posOffset>-290082</wp:posOffset>
          </wp:positionV>
          <wp:extent cx="2843530" cy="49776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rotWithShape="1">
                  <a:blip r:embed="rId1">
                    <a:extLst>
                      <a:ext uri="{28A0092B-C50C-407E-A947-70E740481C1C}">
                        <a14:useLocalDpi xmlns:a14="http://schemas.microsoft.com/office/drawing/2010/main" val="0"/>
                      </a:ext>
                    </a:extLst>
                  </a:blip>
                  <a:srcRect t="3" b="29897"/>
                  <a:stretch/>
                </pic:blipFill>
                <pic:spPr bwMode="auto">
                  <a:xfrm>
                    <a:off x="0" y="0"/>
                    <a:ext cx="2843530" cy="497761"/>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61312" behindDoc="0" locked="0" layoutInCell="1" allowOverlap="1" wp14:anchorId="2D33ADEB" wp14:editId="5C5FAC2B">
              <wp:simplePos x="0" y="0"/>
              <wp:positionH relativeFrom="margin">
                <wp:align>right</wp:align>
              </wp:positionH>
              <wp:positionV relativeFrom="paragraph">
                <wp:posOffset>207592</wp:posOffset>
              </wp:positionV>
              <wp:extent cx="1990483" cy="248880"/>
              <wp:effectExtent l="0" t="0" r="10160" b="18415"/>
              <wp:wrapNone/>
              <wp:docPr id="14" name="Text Box 14"/>
              <wp:cNvGraphicFramePr/>
              <a:graphic xmlns:a="http://schemas.openxmlformats.org/drawingml/2006/main">
                <a:graphicData uri="http://schemas.microsoft.com/office/word/2010/wordprocessingShape">
                  <wps:wsp>
                    <wps:cNvSpPr txBox="1"/>
                    <wps:spPr>
                      <a:xfrm>
                        <a:off x="0" y="0"/>
                        <a:ext cx="1990483" cy="2488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CBEC6C" w14:textId="77777777" w:rsidR="00BD5BB0" w:rsidRDefault="00BD5BB0" w:rsidP="00BD5BB0">
                          <w:pPr>
                            <w:jc w:val="right"/>
                            <w:rPr>
                              <w:rFonts w:ascii="Arial" w:hAnsi="Arial" w:cs="Arial"/>
                            </w:rPr>
                          </w:pPr>
                          <w:r>
                            <w:rPr>
                              <w:rFonts w:ascii="Arial" w:hAnsi="Arial" w:cs="Arial"/>
                            </w:rPr>
                            <w:t>Determination 24/2021</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D33ADEB" id="_x0000_t202" coordsize="21600,21600" o:spt="202" path="m,l,21600r21600,l21600,xe">
              <v:stroke joinstyle="miter"/>
              <v:path gradientshapeok="t" o:connecttype="rect"/>
            </v:shapetype>
            <v:shape id="Text Box 14" o:spid="_x0000_s1028" type="#_x0000_t202" style="position:absolute;margin-left:105.55pt;margin-top:16.35pt;width:156.75pt;height:19.6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" filled="f" stroked="f">
              <v:textbox inset="0,0,0,0">
                <w:txbxContent>
                  <w:p w14:paraId="46CBEC6C" w14:textId="77777777" w:rsidR="00BD5BB0" w:rsidRDefault="00BD5BB0" w:rsidP="00BD5BB0">
                    <w:pPr>
                      <w:jc w:val="right"/>
                      <w:rPr>
                        <w:rFonts w:ascii="Arial" w:hAnsi="Arial" w:cs="Arial"/>
                      </w:rPr>
                    </w:pPr>
                    <w:r>
                      <w:rPr>
                        <w:rFonts w:ascii="Arial" w:hAnsi="Arial" w:cs="Arial"/>
                      </w:rPr>
                      <w:t>Determination 24/2021</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03AD" w14:textId="0542159F" w:rsidR="00602AF9" w:rsidRDefault="00602AF9" w:rsidP="00602AF9">
    <w:pPr>
      <w:pStyle w:val="Header"/>
      <w:tabs>
        <w:tab w:val="clear" w:pos="4513"/>
        <w:tab w:val="clear" w:pos="9026"/>
        <w:tab w:val="left" w:pos="8670"/>
      </w:tabs>
    </w:pPr>
    <w:r>
      <w:rPr>
        <w:rFonts w:ascii="Times New Roman" w:hAnsi="Times New Roman"/>
        <w:noProof/>
        <w:sz w:val="24"/>
        <w:szCs w:val="24"/>
      </w:rPr>
      <mc:AlternateContent>
        <mc:Choice Requires="wpg">
          <w:drawing>
            <wp:anchor distT="0" distB="0" distL="114300" distR="114300" simplePos="0" relativeHeight="251657216" behindDoc="0" locked="0" layoutInCell="1" allowOverlap="1" wp14:anchorId="01FE1DB2" wp14:editId="374917B3">
              <wp:simplePos x="0" y="0"/>
              <wp:positionH relativeFrom="column">
                <wp:posOffset>3348037</wp:posOffset>
              </wp:positionH>
              <wp:positionV relativeFrom="paragraph">
                <wp:posOffset>-257810</wp:posOffset>
              </wp:positionV>
              <wp:extent cx="2843530" cy="786765"/>
              <wp:effectExtent l="0" t="0" r="0" b="13335"/>
              <wp:wrapNone/>
              <wp:docPr id="2" name="Group 2"/>
              <wp:cNvGraphicFramePr/>
              <a:graphic xmlns:a="http://schemas.openxmlformats.org/drawingml/2006/main">
                <a:graphicData uri="http://schemas.microsoft.com/office/word/2010/wordprocessingGroup">
                  <wpg:wgp>
                    <wpg:cNvGrpSpPr/>
                    <wpg:grpSpPr>
                      <a:xfrm>
                        <a:off x="0" y="0"/>
                        <a:ext cx="2843530" cy="786765"/>
                        <a:chOff x="0" y="0"/>
                        <a:chExt cx="2843530" cy="786890"/>
                      </a:xfrm>
                    </wpg:grpSpPr>
                    <pic:pic xmlns:pic="http://schemas.openxmlformats.org/drawingml/2006/picture">
                      <pic:nvPicPr>
                        <pic:cNvPr id="3" name="Picture 3"/>
                        <pic:cNvPicPr>
                          <a:picLocks noChangeAspect="1"/>
                        </pic:cNvPicPr>
                      </pic:nvPicPr>
                      <pic:blipFill rotWithShape="1">
                        <a:blip r:embed="rId1">
                          <a:extLst>
                            <a:ext uri="{28A0092B-C50C-407E-A947-70E740481C1C}">
                              <a14:useLocalDpi xmlns:a14="http://schemas.microsoft.com/office/drawing/2010/main" val="0"/>
                            </a:ext>
                          </a:extLst>
                        </a:blip>
                        <a:srcRect t="3" b="29897"/>
                        <a:stretch/>
                      </pic:blipFill>
                      <pic:spPr bwMode="auto">
                        <a:xfrm>
                          <a:off x="0" y="0"/>
                          <a:ext cx="2843530" cy="497840"/>
                        </a:xfrm>
                        <a:prstGeom prst="rect">
                          <a:avLst/>
                        </a:prstGeom>
                        <a:ln>
                          <a:noFill/>
                        </a:ln>
                        <a:extLst>
                          <a:ext uri="{53640926-AAD7-44D8-BBD7-CCE9431645EC}">
                            <a14:shadowObscured xmlns:a14="http://schemas.microsoft.com/office/drawing/2010/main"/>
                          </a:ext>
                        </a:extLst>
                      </pic:spPr>
                    </pic:pic>
                    <wps:wsp>
                      <wps:cNvPr id="4" name="Text Box 4"/>
                      <wps:cNvSpPr txBox="1"/>
                      <wps:spPr>
                        <a:xfrm>
                          <a:off x="714617" y="537970"/>
                          <a:ext cx="1990483" cy="248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CCFC022" w14:textId="77777777" w:rsidR="00602AF9" w:rsidRDefault="00602AF9" w:rsidP="00602AF9">
                            <w:pPr>
                              <w:jc w:val="right"/>
                              <w:rPr>
                                <w:rFonts w:ascii="Arial" w:hAnsi="Arial" w:cs="Arial"/>
                              </w:rPr>
                            </w:pPr>
                            <w:r>
                              <w:rPr>
                                <w:rFonts w:ascii="Arial" w:hAnsi="Arial" w:cs="Arial"/>
                              </w:rPr>
                              <w:t>Determination 24/2021</w:t>
                            </w:r>
                          </w:p>
                        </w:txbxContent>
                      </wps:txbx>
                      <wps:bodyPr rot="0" spcFirstLastPara="0" vert="horz" wrap="square" lIns="0" tIns="0" rIns="0" bIns="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1FE1DB2" id="Group 2" o:spid="_x0000_s1029" style="position:absolute;margin-left:263.6pt;margin-top:-20.3pt;width:223.9pt;height:61.95pt;z-index:251657216" coordsize="28435,7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width:28435;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">
                <v:imagedata r:id="rId2" o:title="" croptop="2f" cropbottom="19593f"/>
              </v:shape>
              <v:shapetype id="_x0000_t202" coordsize="21600,21600" o:spt="202" path="m,l,21600r21600,l21600,xe">
                <v:stroke joinstyle="miter"/>
                <v:path gradientshapeok="t" o:connecttype="rect"/>
              </v:shapetype>
              <v:shape id="Text Box 4" o:spid="_x0000_s1031" type="#_x0000_t202" style="position:absolute;left:7146;top:5379;width:1990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CCFC022" w14:textId="77777777" w:rsidR="00602AF9" w:rsidRDefault="00602AF9" w:rsidP="00602AF9">
                      <w:pPr>
                        <w:jc w:val="right"/>
                        <w:rPr>
                          <w:rFonts w:ascii="Arial" w:hAnsi="Arial" w:cs="Arial"/>
                        </w:rPr>
                      </w:pPr>
                      <w:r>
                        <w:rPr>
                          <w:rFonts w:ascii="Arial" w:hAnsi="Arial" w:cs="Arial"/>
                        </w:rPr>
                        <w:t>Determination 24/2021</w:t>
                      </w:r>
                    </w:p>
                  </w:txbxContent>
                </v:textbox>
              </v:shape>
            </v:group>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73D"/>
    <w:multiLevelType w:val="hybridMultilevel"/>
    <w:tmpl w:val="9CAAA8D4"/>
    <w:lvl w:ilvl="0" w:tplc="1C8803A0">
      <w:start w:val="1"/>
      <w:numFmt w:val="decimal"/>
      <w:lvlText w:val="%1"/>
      <w:lvlJc w:val="left"/>
      <w:pPr>
        <w:tabs>
          <w:tab w:val="num" w:pos="1145"/>
        </w:tabs>
        <w:ind w:left="1145" w:hanging="360"/>
      </w:pPr>
      <w:rPr>
        <w:b w:val="0"/>
        <w:bCs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i w:val="0"/>
        <w:sz w:val="22"/>
        <w:szCs w:val="22"/>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9786FF5"/>
    <w:multiLevelType w:val="hybridMultilevel"/>
    <w:tmpl w:val="A016EF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2410210"/>
    <w:multiLevelType w:val="hybridMultilevel"/>
    <w:tmpl w:val="B0FC34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6A85CCB"/>
    <w:multiLevelType w:val="hybridMultilevel"/>
    <w:tmpl w:val="569892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AFE0457"/>
    <w:multiLevelType w:val="hybridMultilevel"/>
    <w:tmpl w:val="8324977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312D3984"/>
    <w:multiLevelType w:val="hybridMultilevel"/>
    <w:tmpl w:val="6428E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8445826"/>
    <w:multiLevelType w:val="hybridMultilevel"/>
    <w:tmpl w:val="04EADB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F89249E"/>
    <w:multiLevelType w:val="hybridMultilevel"/>
    <w:tmpl w:val="23802E44"/>
    <w:lvl w:ilvl="0" w:tplc="30A44C3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44E553B7"/>
    <w:multiLevelType w:val="hybridMultilevel"/>
    <w:tmpl w:val="952661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B345E45"/>
    <w:multiLevelType w:val="hybridMultilevel"/>
    <w:tmpl w:val="B0B463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6C51273"/>
    <w:multiLevelType w:val="hybridMultilevel"/>
    <w:tmpl w:val="103E89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C1F6BF7"/>
    <w:multiLevelType w:val="hybridMultilevel"/>
    <w:tmpl w:val="509A99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60C52D1A"/>
    <w:multiLevelType w:val="hybridMultilevel"/>
    <w:tmpl w:val="F8A44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B421774"/>
    <w:multiLevelType w:val="hybridMultilevel"/>
    <w:tmpl w:val="DF88FF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74815363"/>
    <w:multiLevelType w:val="hybridMultilevel"/>
    <w:tmpl w:val="67FA70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C226A67"/>
    <w:multiLevelType w:val="hybridMultilevel"/>
    <w:tmpl w:val="81785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num>
  <w:num w:numId="5">
    <w:abstractNumId w:val="13"/>
  </w:num>
  <w:num w:numId="6">
    <w:abstractNumId w:val="13"/>
  </w:num>
  <w:num w:numId="7">
    <w:abstractNumId w:val="14"/>
  </w:num>
  <w:num w:numId="8">
    <w:abstractNumId w:val="14"/>
  </w:num>
  <w:num w:numId="9">
    <w:abstractNumId w:val="3"/>
  </w:num>
  <w:num w:numId="10">
    <w:abstractNumId w:val="3"/>
  </w:num>
  <w:num w:numId="11">
    <w:abstractNumId w:val="8"/>
  </w:num>
  <w:num w:numId="12">
    <w:abstractNumId w:val="8"/>
  </w:num>
  <w:num w:numId="13">
    <w:abstractNumId w:val="10"/>
  </w:num>
  <w:num w:numId="14">
    <w:abstractNumId w:val="10"/>
  </w:num>
  <w:num w:numId="15">
    <w:abstractNumId w:val="12"/>
  </w:num>
  <w:num w:numId="16">
    <w:abstractNumId w:val="12"/>
  </w:num>
  <w:num w:numId="17">
    <w:abstractNumId w:val="9"/>
  </w:num>
  <w:num w:numId="18">
    <w:abstractNumId w:val="9"/>
  </w:num>
  <w:num w:numId="19">
    <w:abstractNumId w:val="2"/>
  </w:num>
  <w:num w:numId="20">
    <w:abstractNumId w:val="2"/>
  </w:num>
  <w:num w:numId="21">
    <w:abstractNumId w:val="5"/>
  </w:num>
  <w:num w:numId="22">
    <w:abstractNumId w:val="5"/>
  </w:num>
  <w:num w:numId="23">
    <w:abstractNumId w:val="11"/>
  </w:num>
  <w:num w:numId="24">
    <w:abstractNumId w:val="11"/>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E14"/>
    <w:rsid w:val="00051FCD"/>
    <w:rsid w:val="000D0CE3"/>
    <w:rsid w:val="00195894"/>
    <w:rsid w:val="001C3E14"/>
    <w:rsid w:val="004D342B"/>
    <w:rsid w:val="00602AF9"/>
    <w:rsid w:val="006D43D5"/>
    <w:rsid w:val="006F528E"/>
    <w:rsid w:val="00847898"/>
    <w:rsid w:val="008A4A59"/>
    <w:rsid w:val="008B5B23"/>
    <w:rsid w:val="008E7FCE"/>
    <w:rsid w:val="00976B63"/>
    <w:rsid w:val="00A86C0C"/>
    <w:rsid w:val="00AB3D28"/>
    <w:rsid w:val="00BD5BB0"/>
    <w:rsid w:val="00BF1805"/>
    <w:rsid w:val="00CD6A73"/>
    <w:rsid w:val="00D84593"/>
    <w:rsid w:val="00D953E4"/>
    <w:rsid w:val="00DD3D02"/>
    <w:rsid w:val="00E801A3"/>
    <w:rsid w:val="00EA0BE3"/>
    <w:rsid w:val="00F412FC"/>
    <w:rsid w:val="00FB1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92F41"/>
  <w15:chartTrackingRefBased/>
  <w15:docId w15:val="{810196C0-67C5-4A90-901B-78A8190E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E14"/>
    <w:pPr>
      <w:spacing w:after="0" w:line="240" w:lineRule="auto"/>
    </w:pPr>
    <w:rPr>
      <w:rFonts w:ascii="Calibri" w:eastAsia="PMingLiU" w:hAnsi="Calibri" w:cs="Times New Roman"/>
      <w:lang w:val="en-AU" w:eastAsia="en-AU"/>
    </w:rPr>
  </w:style>
  <w:style w:type="paragraph" w:styleId="Heading1">
    <w:name w:val="heading 1"/>
    <w:basedOn w:val="Normal"/>
    <w:next w:val="Normal"/>
    <w:link w:val="Heading1Char"/>
    <w:uiPriority w:val="9"/>
    <w:qFormat/>
    <w:rsid w:val="001C3E1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1C3E1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1C3E14"/>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E14"/>
    <w:rPr>
      <w:rFonts w:ascii="Cambria" w:eastAsia="PMingLiU" w:hAnsi="Cambria" w:cs="Times New Roman"/>
      <w:b/>
      <w:bCs/>
      <w:color w:val="365F91"/>
      <w:sz w:val="28"/>
      <w:szCs w:val="28"/>
      <w:lang w:val="en-AU" w:eastAsia="en-AU"/>
    </w:rPr>
  </w:style>
  <w:style w:type="character" w:customStyle="1" w:styleId="Heading2Char">
    <w:name w:val="Heading 2 Char"/>
    <w:basedOn w:val="DefaultParagraphFont"/>
    <w:link w:val="Heading2"/>
    <w:uiPriority w:val="9"/>
    <w:semiHidden/>
    <w:rsid w:val="001C3E14"/>
    <w:rPr>
      <w:rFonts w:ascii="Cambria" w:eastAsia="PMingLiU" w:hAnsi="Cambria" w:cs="Times New Roman"/>
      <w:b/>
      <w:bCs/>
      <w:color w:val="4F81BD"/>
      <w:sz w:val="26"/>
      <w:szCs w:val="26"/>
      <w:lang w:val="en-AU" w:eastAsia="en-AU"/>
    </w:rPr>
  </w:style>
  <w:style w:type="character" w:customStyle="1" w:styleId="Heading3Char">
    <w:name w:val="Heading 3 Char"/>
    <w:basedOn w:val="DefaultParagraphFont"/>
    <w:link w:val="Heading3"/>
    <w:uiPriority w:val="9"/>
    <w:semiHidden/>
    <w:rsid w:val="001C3E14"/>
    <w:rPr>
      <w:rFonts w:ascii="Cambria" w:eastAsia="PMingLiU" w:hAnsi="Cambria" w:cs="Times New Roman"/>
      <w:b/>
      <w:bCs/>
      <w:color w:val="4F81BD"/>
      <w:lang w:val="en-AU" w:eastAsia="en-AU"/>
    </w:rPr>
  </w:style>
  <w:style w:type="paragraph" w:styleId="FootnoteText">
    <w:name w:val="footnote text"/>
    <w:basedOn w:val="Normal"/>
    <w:link w:val="FootnoteTextChar"/>
    <w:uiPriority w:val="99"/>
    <w:semiHidden/>
    <w:unhideWhenUsed/>
    <w:rsid w:val="001C3E14"/>
    <w:rPr>
      <w:sz w:val="20"/>
      <w:szCs w:val="20"/>
    </w:rPr>
  </w:style>
  <w:style w:type="character" w:customStyle="1" w:styleId="FootnoteTextChar">
    <w:name w:val="Footnote Text Char"/>
    <w:basedOn w:val="DefaultParagraphFont"/>
    <w:link w:val="FootnoteText"/>
    <w:uiPriority w:val="99"/>
    <w:semiHidden/>
    <w:rsid w:val="001C3E14"/>
    <w:rPr>
      <w:rFonts w:ascii="Calibri" w:eastAsia="PMingLiU" w:hAnsi="Calibri" w:cs="Times New Roman"/>
      <w:sz w:val="20"/>
      <w:szCs w:val="20"/>
      <w:lang w:val="en-AU" w:eastAsia="en-AU"/>
    </w:rPr>
  </w:style>
  <w:style w:type="character" w:customStyle="1" w:styleId="CommentTextChar">
    <w:name w:val="Comment Text Char"/>
    <w:basedOn w:val="DefaultParagraphFont"/>
    <w:link w:val="CommentText"/>
    <w:uiPriority w:val="99"/>
    <w:semiHidden/>
    <w:rsid w:val="001C3E14"/>
    <w:rPr>
      <w:rFonts w:ascii="Calibri" w:eastAsia="PMingLiU" w:hAnsi="Calibri" w:cs="Times New Roman"/>
      <w:sz w:val="20"/>
      <w:szCs w:val="20"/>
      <w:lang w:val="en-AU" w:eastAsia="en-AU"/>
    </w:rPr>
  </w:style>
  <w:style w:type="paragraph" w:styleId="CommentText">
    <w:name w:val="annotation text"/>
    <w:basedOn w:val="Normal"/>
    <w:link w:val="CommentTextChar"/>
    <w:uiPriority w:val="99"/>
    <w:semiHidden/>
    <w:unhideWhenUsed/>
    <w:rsid w:val="001C3E14"/>
    <w:rPr>
      <w:sz w:val="20"/>
      <w:szCs w:val="20"/>
    </w:rPr>
  </w:style>
  <w:style w:type="character" w:customStyle="1" w:styleId="HeaderChar">
    <w:name w:val="Header Char"/>
    <w:basedOn w:val="DefaultParagraphFont"/>
    <w:link w:val="Header"/>
    <w:uiPriority w:val="99"/>
    <w:rsid w:val="001C3E14"/>
    <w:rPr>
      <w:rFonts w:ascii="Calibri" w:eastAsia="PMingLiU" w:hAnsi="Calibri" w:cs="Times New Roman"/>
      <w:lang w:val="en-AU" w:eastAsia="en-AU"/>
    </w:rPr>
  </w:style>
  <w:style w:type="paragraph" w:styleId="Header">
    <w:name w:val="header"/>
    <w:basedOn w:val="Normal"/>
    <w:link w:val="HeaderChar"/>
    <w:uiPriority w:val="99"/>
    <w:unhideWhenUsed/>
    <w:rsid w:val="001C3E14"/>
    <w:pPr>
      <w:tabs>
        <w:tab w:val="center" w:pos="4513"/>
        <w:tab w:val="right" w:pos="9026"/>
      </w:tabs>
    </w:pPr>
  </w:style>
  <w:style w:type="character" w:customStyle="1" w:styleId="FooterChar">
    <w:name w:val="Footer Char"/>
    <w:basedOn w:val="DefaultParagraphFont"/>
    <w:link w:val="Footer"/>
    <w:uiPriority w:val="99"/>
    <w:rsid w:val="001C3E14"/>
    <w:rPr>
      <w:rFonts w:ascii="Calibri" w:eastAsia="PMingLiU" w:hAnsi="Calibri" w:cs="Times New Roman"/>
      <w:lang w:val="en-AU" w:eastAsia="en-AU"/>
    </w:rPr>
  </w:style>
  <w:style w:type="paragraph" w:styleId="Footer">
    <w:name w:val="footer"/>
    <w:basedOn w:val="Normal"/>
    <w:link w:val="FooterChar"/>
    <w:uiPriority w:val="99"/>
    <w:unhideWhenUsed/>
    <w:rsid w:val="001C3E14"/>
    <w:pPr>
      <w:tabs>
        <w:tab w:val="center" w:pos="4513"/>
        <w:tab w:val="right" w:pos="9026"/>
      </w:tabs>
    </w:pPr>
  </w:style>
  <w:style w:type="character" w:customStyle="1" w:styleId="EndnoteTextChar">
    <w:name w:val="Endnote Text Char"/>
    <w:basedOn w:val="DefaultParagraphFont"/>
    <w:link w:val="EndnoteText"/>
    <w:uiPriority w:val="99"/>
    <w:semiHidden/>
    <w:rsid w:val="001C3E14"/>
    <w:rPr>
      <w:rFonts w:ascii="Calibri" w:eastAsia="PMingLiU" w:hAnsi="Calibri" w:cs="Times New Roman"/>
      <w:sz w:val="20"/>
      <w:szCs w:val="20"/>
      <w:lang w:val="en-AU" w:eastAsia="en-AU"/>
    </w:rPr>
  </w:style>
  <w:style w:type="paragraph" w:styleId="EndnoteText">
    <w:name w:val="endnote text"/>
    <w:basedOn w:val="Normal"/>
    <w:link w:val="EndnoteTextChar"/>
    <w:uiPriority w:val="99"/>
    <w:semiHidden/>
    <w:unhideWhenUsed/>
    <w:rsid w:val="001C3E14"/>
    <w:rPr>
      <w:sz w:val="20"/>
      <w:szCs w:val="20"/>
    </w:rPr>
  </w:style>
  <w:style w:type="paragraph" w:styleId="Title">
    <w:name w:val="Title"/>
    <w:basedOn w:val="Normal"/>
    <w:next w:val="Normal"/>
    <w:link w:val="TitleChar"/>
    <w:uiPriority w:val="10"/>
    <w:qFormat/>
    <w:rsid w:val="001C3E14"/>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1C3E14"/>
    <w:rPr>
      <w:rFonts w:ascii="Cambria" w:eastAsia="PMingLiU" w:hAnsi="Cambria" w:cs="Times New Roman"/>
      <w:color w:val="17365D"/>
      <w:spacing w:val="5"/>
      <w:kern w:val="28"/>
      <w:sz w:val="52"/>
      <w:szCs w:val="52"/>
      <w:lang w:val="en-AU" w:eastAsia="en-AU"/>
    </w:rPr>
  </w:style>
  <w:style w:type="character" w:customStyle="1" w:styleId="BodyTextChar">
    <w:name w:val="Body Text Char"/>
    <w:basedOn w:val="DefaultParagraphFont"/>
    <w:link w:val="BodyText"/>
    <w:uiPriority w:val="99"/>
    <w:semiHidden/>
    <w:rsid w:val="001C3E14"/>
    <w:rPr>
      <w:rFonts w:ascii="Times New Roman" w:eastAsia="Times New Roman" w:hAnsi="Times New Roman" w:cs="Times New Roman"/>
      <w:szCs w:val="20"/>
      <w:lang w:val="en-AU"/>
    </w:rPr>
  </w:style>
  <w:style w:type="paragraph" w:styleId="BodyText">
    <w:name w:val="Body Text"/>
    <w:basedOn w:val="Normal"/>
    <w:link w:val="BodyTextChar"/>
    <w:uiPriority w:val="99"/>
    <w:semiHidden/>
    <w:unhideWhenUsed/>
    <w:rsid w:val="001C3E14"/>
    <w:pPr>
      <w:spacing w:after="240"/>
      <w:jc w:val="both"/>
    </w:pPr>
    <w:rPr>
      <w:rFonts w:ascii="Times New Roman" w:eastAsia="Times New Roman" w:hAnsi="Times New Roman"/>
      <w:szCs w:val="20"/>
      <w:lang w:eastAsia="en-US"/>
    </w:rPr>
  </w:style>
  <w:style w:type="paragraph" w:styleId="Subtitle">
    <w:name w:val="Subtitle"/>
    <w:basedOn w:val="Normal"/>
    <w:next w:val="Normal"/>
    <w:link w:val="SubtitleChar"/>
    <w:uiPriority w:val="11"/>
    <w:qFormat/>
    <w:rsid w:val="001C3E14"/>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1C3E14"/>
    <w:rPr>
      <w:rFonts w:ascii="Cambria" w:eastAsia="PMingLiU" w:hAnsi="Cambria" w:cs="Times New Roman"/>
      <w:i/>
      <w:iCs/>
      <w:color w:val="4F81BD"/>
      <w:spacing w:val="15"/>
      <w:sz w:val="24"/>
      <w:szCs w:val="24"/>
      <w:lang w:val="en-AU" w:eastAsia="en-AU"/>
    </w:rPr>
  </w:style>
  <w:style w:type="character" w:customStyle="1" w:styleId="PlainTextChar">
    <w:name w:val="Plain Text Char"/>
    <w:basedOn w:val="DefaultParagraphFont"/>
    <w:link w:val="PlainText"/>
    <w:uiPriority w:val="99"/>
    <w:semiHidden/>
    <w:rsid w:val="001C3E14"/>
    <w:rPr>
      <w:rFonts w:ascii="Consolas" w:eastAsia="Calibri" w:hAnsi="Consolas" w:cs="Consolas"/>
      <w:sz w:val="21"/>
      <w:szCs w:val="21"/>
      <w:lang w:val="en-AU"/>
    </w:rPr>
  </w:style>
  <w:style w:type="paragraph" w:styleId="PlainText">
    <w:name w:val="Plain Text"/>
    <w:basedOn w:val="Normal"/>
    <w:link w:val="PlainTextChar"/>
    <w:uiPriority w:val="99"/>
    <w:semiHidden/>
    <w:unhideWhenUsed/>
    <w:rsid w:val="001C3E14"/>
    <w:rPr>
      <w:rFonts w:ascii="Consolas" w:eastAsia="Calibri" w:hAnsi="Consolas" w:cs="Consolas"/>
      <w:sz w:val="21"/>
      <w:szCs w:val="21"/>
      <w:lang w:eastAsia="en-US"/>
    </w:rPr>
  </w:style>
  <w:style w:type="character" w:customStyle="1" w:styleId="CommentSubjectChar">
    <w:name w:val="Comment Subject Char"/>
    <w:basedOn w:val="CommentTextChar"/>
    <w:link w:val="CommentSubject"/>
    <w:uiPriority w:val="99"/>
    <w:semiHidden/>
    <w:rsid w:val="001C3E14"/>
    <w:rPr>
      <w:rFonts w:ascii="Calibri" w:eastAsia="PMingLiU" w:hAnsi="Calibri" w:cs="Times New Roman"/>
      <w:b/>
      <w:bCs/>
      <w:sz w:val="20"/>
      <w:szCs w:val="20"/>
      <w:lang w:val="en-AU" w:eastAsia="en-AU"/>
    </w:rPr>
  </w:style>
  <w:style w:type="paragraph" w:styleId="CommentSubject">
    <w:name w:val="annotation subject"/>
    <w:basedOn w:val="CommentText"/>
    <w:next w:val="CommentText"/>
    <w:link w:val="CommentSubjectChar"/>
    <w:uiPriority w:val="99"/>
    <w:semiHidden/>
    <w:unhideWhenUsed/>
    <w:rsid w:val="001C3E14"/>
    <w:rPr>
      <w:b/>
      <w:bCs/>
    </w:rPr>
  </w:style>
  <w:style w:type="character" w:customStyle="1" w:styleId="BalloonTextChar">
    <w:name w:val="Balloon Text Char"/>
    <w:basedOn w:val="DefaultParagraphFont"/>
    <w:link w:val="BalloonText"/>
    <w:uiPriority w:val="99"/>
    <w:semiHidden/>
    <w:rsid w:val="001C3E14"/>
    <w:rPr>
      <w:rFonts w:ascii="Tahoma" w:eastAsia="PMingLiU" w:hAnsi="Tahoma" w:cs="Tahoma"/>
      <w:sz w:val="16"/>
      <w:szCs w:val="16"/>
      <w:lang w:val="en-AU" w:eastAsia="en-AU"/>
    </w:rPr>
  </w:style>
  <w:style w:type="paragraph" w:styleId="BalloonText">
    <w:name w:val="Balloon Text"/>
    <w:basedOn w:val="Normal"/>
    <w:link w:val="BalloonTextChar"/>
    <w:uiPriority w:val="99"/>
    <w:semiHidden/>
    <w:unhideWhenUsed/>
    <w:rsid w:val="001C3E14"/>
    <w:rPr>
      <w:rFonts w:ascii="Tahoma" w:hAnsi="Tahoma" w:cs="Tahoma"/>
      <w:sz w:val="16"/>
      <w:szCs w:val="16"/>
    </w:rPr>
  </w:style>
  <w:style w:type="paragraph" w:styleId="NoSpacing">
    <w:name w:val="No Spacing"/>
    <w:uiPriority w:val="1"/>
    <w:qFormat/>
    <w:rsid w:val="001C3E14"/>
    <w:pPr>
      <w:spacing w:after="0" w:line="240" w:lineRule="auto"/>
    </w:pPr>
    <w:rPr>
      <w:rFonts w:ascii="Calibri" w:eastAsia="Calibri" w:hAnsi="Calibri" w:cs="Times New Roman"/>
      <w:lang w:val="en-AU"/>
    </w:rPr>
  </w:style>
  <w:style w:type="paragraph" w:styleId="ListParagraph">
    <w:name w:val="List Paragraph"/>
    <w:basedOn w:val="Normal"/>
    <w:uiPriority w:val="34"/>
    <w:qFormat/>
    <w:rsid w:val="001C3E14"/>
    <w:pPr>
      <w:ind w:left="720"/>
      <w:contextualSpacing/>
    </w:pPr>
  </w:style>
  <w:style w:type="character" w:styleId="FootnoteReference">
    <w:name w:val="footnote reference"/>
    <w:uiPriority w:val="99"/>
    <w:semiHidden/>
    <w:unhideWhenUsed/>
    <w:rsid w:val="001C3E14"/>
    <w:rPr>
      <w:vertAlign w:val="superscript"/>
    </w:rPr>
  </w:style>
  <w:style w:type="character" w:styleId="IntenseEmphasis">
    <w:name w:val="Intense Emphasis"/>
    <w:uiPriority w:val="21"/>
    <w:qFormat/>
    <w:rsid w:val="001C3E14"/>
    <w:rPr>
      <w:b/>
      <w:bCs/>
      <w:i/>
      <w:iCs/>
      <w:color w:val="4F81BD"/>
    </w:rPr>
  </w:style>
  <w:style w:type="character" w:customStyle="1" w:styleId="A1">
    <w:name w:val="A1"/>
    <w:uiPriority w:val="99"/>
    <w:rsid w:val="001C3E14"/>
    <w:rPr>
      <w:rFonts w:ascii="Meta Medium" w:hAnsi="Meta Medium" w:cs="Meta Medium" w:hint="default"/>
      <w:color w:val="000000"/>
      <w:sz w:val="52"/>
      <w:szCs w:val="52"/>
    </w:rPr>
  </w:style>
  <w:style w:type="character" w:customStyle="1" w:styleId="A3">
    <w:name w:val="A3"/>
    <w:uiPriority w:val="99"/>
    <w:rsid w:val="001C3E14"/>
    <w:rPr>
      <w:rFonts w:ascii="Meta Medium" w:hAnsi="Meta Medium" w:cs="Meta Medium" w:hint="default"/>
      <w:color w:val="000000"/>
      <w:sz w:val="20"/>
      <w:szCs w:val="20"/>
    </w:rPr>
  </w:style>
  <w:style w:type="character" w:customStyle="1" w:styleId="filetype1">
    <w:name w:val="filetype1"/>
    <w:rsid w:val="001C3E14"/>
    <w:rPr>
      <w:strike w:val="0"/>
      <w:dstrike w:val="0"/>
      <w:color w:val="000000"/>
      <w:sz w:val="18"/>
      <w:szCs w:val="18"/>
      <w:u w:val="none"/>
      <w:effect w:val="none"/>
    </w:rPr>
  </w:style>
  <w:style w:type="table" w:styleId="TableGrid">
    <w:name w:val="Table Grid"/>
    <w:basedOn w:val="TableNormal"/>
    <w:uiPriority w:val="59"/>
    <w:rsid w:val="001C3E14"/>
    <w:pPr>
      <w:spacing w:after="0" w:line="240" w:lineRule="auto"/>
    </w:pPr>
    <w:rPr>
      <w:rFonts w:ascii="Calibri" w:eastAsia="PMingLiU" w:hAnsi="Calibri"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7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9672E-56D4-4F22-BE57-EFF780BA0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Brouwer</dc:creator>
  <cp:keywords/>
  <dc:description/>
  <cp:lastModifiedBy>Alexandra Brouwer</cp:lastModifiedBy>
  <cp:revision>13</cp:revision>
  <cp:lastPrinted>2021-05-09T22:36:00Z</cp:lastPrinted>
  <dcterms:created xsi:type="dcterms:W3CDTF">2021-04-20T03:56:00Z</dcterms:created>
  <dcterms:modified xsi:type="dcterms:W3CDTF">2021-05-09T22:37:00Z</dcterms:modified>
</cp:coreProperties>
</file>