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53271" w14:textId="7EBBBBBD" w:rsidR="007F271C" w:rsidRPr="002B7CE9" w:rsidRDefault="008663FB" w:rsidP="007F271C">
      <w:pPr>
        <w:rPr>
          <w:rFonts w:ascii="Arial" w:hAnsi="Arial" w:cs="Arial"/>
          <w:lang w:val="en-US"/>
        </w:rPr>
        <w:sectPr w:rsidR="007F271C" w:rsidRPr="002B7CE9" w:rsidSect="004B14B0">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134" w:header="709" w:footer="0" w:gutter="0"/>
          <w:pgNumType w:start="1"/>
          <w:cols w:space="708"/>
          <w:titlePg/>
          <w:docGrid w:linePitch="360"/>
        </w:sectPr>
      </w:pPr>
      <w:bookmarkStart w:id="0" w:name="_Hlk61869529"/>
      <w:r w:rsidRPr="002B7CE9">
        <w:rPr>
          <w:noProof/>
          <w:lang w:val="en-US" w:eastAsia="en-US"/>
        </w:rPr>
        <mc:AlternateContent>
          <mc:Choice Requires="wps">
            <w:drawing>
              <wp:anchor distT="0" distB="0" distL="114300" distR="114300" simplePos="0" relativeHeight="251660288" behindDoc="0" locked="0" layoutInCell="1" allowOverlap="1" wp14:anchorId="6FA19274" wp14:editId="5662EDDD">
                <wp:simplePos x="0" y="0"/>
                <wp:positionH relativeFrom="margin">
                  <wp:posOffset>3098726</wp:posOffset>
                </wp:positionH>
                <wp:positionV relativeFrom="page">
                  <wp:posOffset>2272142</wp:posOffset>
                </wp:positionV>
                <wp:extent cx="3277870" cy="537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3277870" cy="537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226881" w14:textId="6D476347" w:rsidR="00706D78" w:rsidRDefault="00706D78" w:rsidP="007F271C">
                            <w:pPr>
                              <w:pStyle w:val="Heading1"/>
                              <w:spacing w:before="0"/>
                              <w:rPr>
                                <w:rFonts w:ascii="Arial" w:hAnsi="Arial"/>
                                <w:b w:val="0"/>
                                <w:bCs w:val="0"/>
                                <w:color w:val="2F5496" w:themeColor="accent1" w:themeShade="BF"/>
                                <w:sz w:val="60"/>
                                <w:szCs w:val="60"/>
                              </w:rPr>
                            </w:pPr>
                            <w:r>
                              <w:rPr>
                                <w:rFonts w:ascii="Arial" w:hAnsi="Arial"/>
                                <w:b w:val="0"/>
                                <w:bCs w:val="0"/>
                                <w:color w:val="2F5496" w:themeColor="accent1" w:themeShade="BF"/>
                                <w:sz w:val="60"/>
                                <w:szCs w:val="60"/>
                              </w:rPr>
                              <w:t>Additional Staff Member &amp; Remuneration Determination</w:t>
                            </w:r>
                          </w:p>
                          <w:p w14:paraId="69A636F9" w14:textId="7F05B59A" w:rsidR="00706D78" w:rsidRDefault="00706D78" w:rsidP="007F271C">
                            <w:pPr>
                              <w:pStyle w:val="Heading1"/>
                              <w:spacing w:before="0"/>
                              <w:rPr>
                                <w:rFonts w:ascii="Arial" w:hAnsi="Arial"/>
                                <w:b w:val="0"/>
                                <w:bCs w:val="0"/>
                                <w:color w:val="06B6E4"/>
                                <w:sz w:val="52"/>
                                <w:szCs w:val="52"/>
                              </w:rPr>
                            </w:pPr>
                          </w:p>
                          <w:p w14:paraId="1914CD82" w14:textId="77777777" w:rsidR="00706D78" w:rsidRPr="00FD712F" w:rsidRDefault="00706D78" w:rsidP="00FD712F"/>
                          <w:p w14:paraId="52EBE09B" w14:textId="77777777" w:rsidR="00777CA4" w:rsidRDefault="00E56372" w:rsidP="007F271C">
                            <w:pPr>
                              <w:pStyle w:val="Heading1"/>
                              <w:spacing w:before="0"/>
                              <w:rPr>
                                <w:rFonts w:ascii="Arial" w:hAnsi="Arial"/>
                                <w:b w:val="0"/>
                                <w:bCs w:val="0"/>
                                <w:i/>
                                <w:color w:val="06B6E4"/>
                                <w:sz w:val="60"/>
                                <w:szCs w:val="60"/>
                              </w:rPr>
                            </w:pPr>
                            <w:r>
                              <w:rPr>
                                <w:rFonts w:ascii="Arial" w:hAnsi="Arial"/>
                                <w:b w:val="0"/>
                                <w:bCs w:val="0"/>
                                <w:i/>
                                <w:iCs/>
                                <w:color w:val="06B6E4"/>
                                <w:sz w:val="52"/>
                                <w:szCs w:val="52"/>
                              </w:rPr>
                              <w:t>2021 R</w:t>
                            </w:r>
                            <w:r w:rsidR="00706D78" w:rsidRPr="008663FB">
                              <w:rPr>
                                <w:rFonts w:ascii="Arial" w:hAnsi="Arial"/>
                                <w:b w:val="0"/>
                                <w:bCs w:val="0"/>
                                <w:i/>
                                <w:iCs/>
                                <w:color w:val="06B6E4"/>
                                <w:sz w:val="52"/>
                                <w:szCs w:val="52"/>
                              </w:rPr>
                              <w:t>eview of the</w:t>
                            </w:r>
                            <w:r w:rsidR="00706D78">
                              <w:rPr>
                                <w:rFonts w:ascii="Arial" w:hAnsi="Arial"/>
                                <w:b w:val="0"/>
                                <w:bCs w:val="0"/>
                                <w:i/>
                                <w:color w:val="06B6E4"/>
                                <w:sz w:val="60"/>
                                <w:szCs w:val="60"/>
                              </w:rPr>
                              <w:t xml:space="preserve"> </w:t>
                            </w:r>
                            <w:r w:rsidR="00777CA4">
                              <w:rPr>
                                <w:rFonts w:ascii="Arial" w:hAnsi="Arial"/>
                                <w:b w:val="0"/>
                                <w:bCs w:val="0"/>
                                <w:i/>
                                <w:color w:val="06B6E4"/>
                                <w:sz w:val="60"/>
                                <w:szCs w:val="60"/>
                              </w:rPr>
                              <w:t>A</w:t>
                            </w:r>
                            <w:r w:rsidR="00706D78">
                              <w:rPr>
                                <w:rFonts w:ascii="Arial" w:hAnsi="Arial"/>
                                <w:b w:val="0"/>
                                <w:bCs w:val="0"/>
                                <w:i/>
                                <w:color w:val="06B6E4"/>
                                <w:sz w:val="60"/>
                                <w:szCs w:val="60"/>
                              </w:rPr>
                              <w:t xml:space="preserve">dditional </w:t>
                            </w:r>
                          </w:p>
                          <w:p w14:paraId="66A7DC72" w14:textId="0A3237B8" w:rsidR="00706D78" w:rsidRPr="008663FB" w:rsidRDefault="00777CA4" w:rsidP="007F271C">
                            <w:pPr>
                              <w:pStyle w:val="Heading1"/>
                              <w:spacing w:before="0"/>
                              <w:rPr>
                                <w:i/>
                                <w:sz w:val="60"/>
                                <w:szCs w:val="60"/>
                              </w:rPr>
                            </w:pPr>
                            <w:r>
                              <w:rPr>
                                <w:rFonts w:ascii="Arial" w:hAnsi="Arial"/>
                                <w:b w:val="0"/>
                                <w:bCs w:val="0"/>
                                <w:i/>
                                <w:color w:val="06B6E4"/>
                                <w:sz w:val="60"/>
                                <w:szCs w:val="60"/>
                              </w:rPr>
                              <w:t>S</w:t>
                            </w:r>
                            <w:r w:rsidR="00706D78">
                              <w:rPr>
                                <w:rFonts w:ascii="Arial" w:hAnsi="Arial"/>
                                <w:b w:val="0"/>
                                <w:bCs w:val="0"/>
                                <w:i/>
                                <w:color w:val="06B6E4"/>
                                <w:sz w:val="60"/>
                                <w:szCs w:val="60"/>
                              </w:rPr>
                              <w:t xml:space="preserve">taffing levels for </w:t>
                            </w:r>
                            <w:r>
                              <w:rPr>
                                <w:rFonts w:ascii="Arial" w:hAnsi="Arial"/>
                                <w:b w:val="0"/>
                                <w:bCs w:val="0"/>
                                <w:i/>
                                <w:color w:val="06B6E4"/>
                                <w:sz w:val="60"/>
                                <w:szCs w:val="60"/>
                              </w:rPr>
                              <w:t>C</w:t>
                            </w:r>
                            <w:r w:rsidR="00706D78">
                              <w:rPr>
                                <w:rFonts w:ascii="Arial" w:hAnsi="Arial"/>
                                <w:b w:val="0"/>
                                <w:bCs w:val="0"/>
                                <w:i/>
                                <w:color w:val="06B6E4"/>
                                <w:sz w:val="60"/>
                                <w:szCs w:val="60"/>
                              </w:rPr>
                              <w:t xml:space="preserve">ross </w:t>
                            </w:r>
                            <w:r>
                              <w:rPr>
                                <w:rFonts w:ascii="Arial" w:hAnsi="Arial"/>
                                <w:b w:val="0"/>
                                <w:bCs w:val="0"/>
                                <w:i/>
                                <w:color w:val="06B6E4"/>
                                <w:sz w:val="60"/>
                                <w:szCs w:val="60"/>
                              </w:rPr>
                              <w:t>B</w:t>
                            </w:r>
                            <w:r w:rsidR="00706D78">
                              <w:rPr>
                                <w:rFonts w:ascii="Arial" w:hAnsi="Arial"/>
                                <w:b w:val="0"/>
                                <w:bCs w:val="0"/>
                                <w:i/>
                                <w:color w:val="06B6E4"/>
                                <w:sz w:val="60"/>
                                <w:szCs w:val="60"/>
                              </w:rPr>
                              <w:t xml:space="preserve">ench </w:t>
                            </w:r>
                            <w:r w:rsidR="00E56372">
                              <w:rPr>
                                <w:rFonts w:ascii="Arial" w:hAnsi="Arial"/>
                                <w:b w:val="0"/>
                                <w:bCs w:val="0"/>
                                <w:i/>
                                <w:color w:val="06B6E4"/>
                                <w:sz w:val="60"/>
                                <w:szCs w:val="60"/>
                              </w:rPr>
                              <w:t>Members of</w:t>
                            </w:r>
                            <w:r w:rsidR="00706D78" w:rsidRPr="00CB5F0E">
                              <w:rPr>
                                <w:rFonts w:ascii="Arial" w:hAnsi="Arial"/>
                                <w:b w:val="0"/>
                                <w:bCs w:val="0"/>
                                <w:i/>
                                <w:color w:val="06B6E4"/>
                                <w:sz w:val="60"/>
                                <w:szCs w:val="60"/>
                              </w:rPr>
                              <w:t xml:space="preserve"> </w:t>
                            </w:r>
                            <w:r w:rsidR="00706D78">
                              <w:rPr>
                                <w:rFonts w:ascii="Arial" w:hAnsi="Arial"/>
                                <w:b w:val="0"/>
                                <w:bCs w:val="0"/>
                                <w:i/>
                                <w:color w:val="06B6E4"/>
                                <w:sz w:val="60"/>
                                <w:szCs w:val="60"/>
                              </w:rPr>
                              <w:t>the 57</w:t>
                            </w:r>
                            <w:r w:rsidR="00706D78" w:rsidRPr="008663FB">
                              <w:rPr>
                                <w:rFonts w:ascii="Arial" w:hAnsi="Arial"/>
                                <w:b w:val="0"/>
                                <w:bCs w:val="0"/>
                                <w:i/>
                                <w:color w:val="06B6E4"/>
                                <w:sz w:val="60"/>
                                <w:szCs w:val="60"/>
                                <w:vertAlign w:val="superscript"/>
                              </w:rPr>
                              <w:t>th</w:t>
                            </w:r>
                            <w:r w:rsidR="00706D78">
                              <w:rPr>
                                <w:rFonts w:ascii="Arial" w:hAnsi="Arial"/>
                                <w:b w:val="0"/>
                                <w:bCs w:val="0"/>
                                <w:i/>
                                <w:color w:val="06B6E4"/>
                                <w:sz w:val="60"/>
                                <w:szCs w:val="60"/>
                              </w:rPr>
                              <w:t xml:space="preserve"> Parliament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A19274" id="_x0000_t202" coordsize="21600,21600" o:spt="202" path="m,l,21600r21600,l21600,xe">
                <v:stroke joinstyle="miter"/>
                <v:path gradientshapeok="t" o:connecttype="rect"/>
              </v:shapetype>
              <v:shape id="Text Box 154" o:spid="_x0000_s1026" type="#_x0000_t202" style="position:absolute;margin-left:244pt;margin-top:178.9pt;width:258.1pt;height:4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" filled="f" stroked="f" strokeweight=".5pt">
                <v:textbox inset="0,0,0,0">
                  <w:txbxContent>
                    <w:p w14:paraId="71226881" w14:textId="6D476347" w:rsidR="00706D78" w:rsidRDefault="00706D78" w:rsidP="007F271C">
                      <w:pPr>
                        <w:pStyle w:val="Heading1"/>
                        <w:spacing w:before="0"/>
                        <w:rPr>
                          <w:rFonts w:ascii="Arial" w:hAnsi="Arial"/>
                          <w:b w:val="0"/>
                          <w:bCs w:val="0"/>
                          <w:color w:val="2F5496" w:themeColor="accent1" w:themeShade="BF"/>
                          <w:sz w:val="60"/>
                          <w:szCs w:val="60"/>
                        </w:rPr>
                      </w:pPr>
                      <w:r>
                        <w:rPr>
                          <w:rFonts w:ascii="Arial" w:hAnsi="Arial"/>
                          <w:b w:val="0"/>
                          <w:bCs w:val="0"/>
                          <w:color w:val="2F5496" w:themeColor="accent1" w:themeShade="BF"/>
                          <w:sz w:val="60"/>
                          <w:szCs w:val="60"/>
                        </w:rPr>
                        <w:t>Additional Staff Member &amp; Remuneration Determination</w:t>
                      </w:r>
                    </w:p>
                    <w:p w14:paraId="69A636F9" w14:textId="7F05B59A" w:rsidR="00706D78" w:rsidRDefault="00706D78" w:rsidP="007F271C">
                      <w:pPr>
                        <w:pStyle w:val="Heading1"/>
                        <w:spacing w:before="0"/>
                        <w:rPr>
                          <w:rFonts w:ascii="Arial" w:hAnsi="Arial"/>
                          <w:b w:val="0"/>
                          <w:bCs w:val="0"/>
                          <w:color w:val="06B6E4"/>
                          <w:sz w:val="52"/>
                          <w:szCs w:val="52"/>
                        </w:rPr>
                      </w:pPr>
                    </w:p>
                    <w:p w14:paraId="1914CD82" w14:textId="77777777" w:rsidR="00706D78" w:rsidRPr="00FD712F" w:rsidRDefault="00706D78" w:rsidP="00FD712F"/>
                    <w:p w14:paraId="52EBE09B" w14:textId="77777777" w:rsidR="00777CA4" w:rsidRDefault="00E56372" w:rsidP="007F271C">
                      <w:pPr>
                        <w:pStyle w:val="Heading1"/>
                        <w:spacing w:before="0"/>
                        <w:rPr>
                          <w:rFonts w:ascii="Arial" w:hAnsi="Arial"/>
                          <w:b w:val="0"/>
                          <w:bCs w:val="0"/>
                          <w:i/>
                          <w:color w:val="06B6E4"/>
                          <w:sz w:val="60"/>
                          <w:szCs w:val="60"/>
                        </w:rPr>
                      </w:pPr>
                      <w:r>
                        <w:rPr>
                          <w:rFonts w:ascii="Arial" w:hAnsi="Arial"/>
                          <w:b w:val="0"/>
                          <w:bCs w:val="0"/>
                          <w:i/>
                          <w:iCs/>
                          <w:color w:val="06B6E4"/>
                          <w:sz w:val="52"/>
                          <w:szCs w:val="52"/>
                        </w:rPr>
                        <w:t>2021 R</w:t>
                      </w:r>
                      <w:r w:rsidR="00706D78" w:rsidRPr="008663FB">
                        <w:rPr>
                          <w:rFonts w:ascii="Arial" w:hAnsi="Arial"/>
                          <w:b w:val="0"/>
                          <w:bCs w:val="0"/>
                          <w:i/>
                          <w:iCs/>
                          <w:color w:val="06B6E4"/>
                          <w:sz w:val="52"/>
                          <w:szCs w:val="52"/>
                        </w:rPr>
                        <w:t>eview of the</w:t>
                      </w:r>
                      <w:r w:rsidR="00706D78">
                        <w:rPr>
                          <w:rFonts w:ascii="Arial" w:hAnsi="Arial"/>
                          <w:b w:val="0"/>
                          <w:bCs w:val="0"/>
                          <w:i/>
                          <w:color w:val="06B6E4"/>
                          <w:sz w:val="60"/>
                          <w:szCs w:val="60"/>
                        </w:rPr>
                        <w:t xml:space="preserve"> </w:t>
                      </w:r>
                      <w:r w:rsidR="00777CA4">
                        <w:rPr>
                          <w:rFonts w:ascii="Arial" w:hAnsi="Arial"/>
                          <w:b w:val="0"/>
                          <w:bCs w:val="0"/>
                          <w:i/>
                          <w:color w:val="06B6E4"/>
                          <w:sz w:val="60"/>
                          <w:szCs w:val="60"/>
                        </w:rPr>
                        <w:t>A</w:t>
                      </w:r>
                      <w:r w:rsidR="00706D78">
                        <w:rPr>
                          <w:rFonts w:ascii="Arial" w:hAnsi="Arial"/>
                          <w:b w:val="0"/>
                          <w:bCs w:val="0"/>
                          <w:i/>
                          <w:color w:val="06B6E4"/>
                          <w:sz w:val="60"/>
                          <w:szCs w:val="60"/>
                        </w:rPr>
                        <w:t xml:space="preserve">dditional </w:t>
                      </w:r>
                    </w:p>
                    <w:p w14:paraId="66A7DC72" w14:textId="0A3237B8" w:rsidR="00706D78" w:rsidRPr="008663FB" w:rsidRDefault="00777CA4" w:rsidP="007F271C">
                      <w:pPr>
                        <w:pStyle w:val="Heading1"/>
                        <w:spacing w:before="0"/>
                        <w:rPr>
                          <w:i/>
                          <w:sz w:val="60"/>
                          <w:szCs w:val="60"/>
                        </w:rPr>
                      </w:pPr>
                      <w:r>
                        <w:rPr>
                          <w:rFonts w:ascii="Arial" w:hAnsi="Arial"/>
                          <w:b w:val="0"/>
                          <w:bCs w:val="0"/>
                          <w:i/>
                          <w:color w:val="06B6E4"/>
                          <w:sz w:val="60"/>
                          <w:szCs w:val="60"/>
                        </w:rPr>
                        <w:t>S</w:t>
                      </w:r>
                      <w:r w:rsidR="00706D78">
                        <w:rPr>
                          <w:rFonts w:ascii="Arial" w:hAnsi="Arial"/>
                          <w:b w:val="0"/>
                          <w:bCs w:val="0"/>
                          <w:i/>
                          <w:color w:val="06B6E4"/>
                          <w:sz w:val="60"/>
                          <w:szCs w:val="60"/>
                        </w:rPr>
                        <w:t xml:space="preserve">taffing levels for </w:t>
                      </w:r>
                      <w:r>
                        <w:rPr>
                          <w:rFonts w:ascii="Arial" w:hAnsi="Arial"/>
                          <w:b w:val="0"/>
                          <w:bCs w:val="0"/>
                          <w:i/>
                          <w:color w:val="06B6E4"/>
                          <w:sz w:val="60"/>
                          <w:szCs w:val="60"/>
                        </w:rPr>
                        <w:t>C</w:t>
                      </w:r>
                      <w:r w:rsidR="00706D78">
                        <w:rPr>
                          <w:rFonts w:ascii="Arial" w:hAnsi="Arial"/>
                          <w:b w:val="0"/>
                          <w:bCs w:val="0"/>
                          <w:i/>
                          <w:color w:val="06B6E4"/>
                          <w:sz w:val="60"/>
                          <w:szCs w:val="60"/>
                        </w:rPr>
                        <w:t xml:space="preserve">ross </w:t>
                      </w:r>
                      <w:r>
                        <w:rPr>
                          <w:rFonts w:ascii="Arial" w:hAnsi="Arial"/>
                          <w:b w:val="0"/>
                          <w:bCs w:val="0"/>
                          <w:i/>
                          <w:color w:val="06B6E4"/>
                          <w:sz w:val="60"/>
                          <w:szCs w:val="60"/>
                        </w:rPr>
                        <w:t>B</w:t>
                      </w:r>
                      <w:r w:rsidR="00706D78">
                        <w:rPr>
                          <w:rFonts w:ascii="Arial" w:hAnsi="Arial"/>
                          <w:b w:val="0"/>
                          <w:bCs w:val="0"/>
                          <w:i/>
                          <w:color w:val="06B6E4"/>
                          <w:sz w:val="60"/>
                          <w:szCs w:val="60"/>
                        </w:rPr>
                        <w:t xml:space="preserve">ench </w:t>
                      </w:r>
                      <w:r w:rsidR="00E56372">
                        <w:rPr>
                          <w:rFonts w:ascii="Arial" w:hAnsi="Arial"/>
                          <w:b w:val="0"/>
                          <w:bCs w:val="0"/>
                          <w:i/>
                          <w:color w:val="06B6E4"/>
                          <w:sz w:val="60"/>
                          <w:szCs w:val="60"/>
                        </w:rPr>
                        <w:t>Members of</w:t>
                      </w:r>
                      <w:r w:rsidR="00706D78" w:rsidRPr="00CB5F0E">
                        <w:rPr>
                          <w:rFonts w:ascii="Arial" w:hAnsi="Arial"/>
                          <w:b w:val="0"/>
                          <w:bCs w:val="0"/>
                          <w:i/>
                          <w:color w:val="06B6E4"/>
                          <w:sz w:val="60"/>
                          <w:szCs w:val="60"/>
                        </w:rPr>
                        <w:t xml:space="preserve"> </w:t>
                      </w:r>
                      <w:r w:rsidR="00706D78">
                        <w:rPr>
                          <w:rFonts w:ascii="Arial" w:hAnsi="Arial"/>
                          <w:b w:val="0"/>
                          <w:bCs w:val="0"/>
                          <w:i/>
                          <w:color w:val="06B6E4"/>
                          <w:sz w:val="60"/>
                          <w:szCs w:val="60"/>
                        </w:rPr>
                        <w:t>the 57</w:t>
                      </w:r>
                      <w:r w:rsidR="00706D78" w:rsidRPr="008663FB">
                        <w:rPr>
                          <w:rFonts w:ascii="Arial" w:hAnsi="Arial"/>
                          <w:b w:val="0"/>
                          <w:bCs w:val="0"/>
                          <w:i/>
                          <w:color w:val="06B6E4"/>
                          <w:sz w:val="60"/>
                          <w:szCs w:val="60"/>
                          <w:vertAlign w:val="superscript"/>
                        </w:rPr>
                        <w:t>th</w:t>
                      </w:r>
                      <w:r w:rsidR="00706D78">
                        <w:rPr>
                          <w:rFonts w:ascii="Arial" w:hAnsi="Arial"/>
                          <w:b w:val="0"/>
                          <w:bCs w:val="0"/>
                          <w:i/>
                          <w:color w:val="06B6E4"/>
                          <w:sz w:val="60"/>
                          <w:szCs w:val="60"/>
                        </w:rPr>
                        <w:t xml:space="preserve"> Parliament </w:t>
                      </w:r>
                    </w:p>
                  </w:txbxContent>
                </v:textbox>
                <w10:wrap type="square" anchorx="margin" anchory="page"/>
              </v:shape>
            </w:pict>
          </mc:Fallback>
        </mc:AlternateContent>
      </w:r>
      <w:r w:rsidR="00CB5F0E" w:rsidRPr="002B7CE9">
        <w:rPr>
          <w:noProof/>
          <w:lang w:val="en-US" w:eastAsia="en-US"/>
        </w:rPr>
        <mc:AlternateContent>
          <mc:Choice Requires="wps">
            <w:drawing>
              <wp:anchor distT="0" distB="0" distL="114300" distR="114300" simplePos="0" relativeHeight="251661312" behindDoc="0" locked="0" layoutInCell="1" allowOverlap="1" wp14:anchorId="783EA57D" wp14:editId="1D679ED4">
                <wp:simplePos x="0" y="0"/>
                <wp:positionH relativeFrom="page">
                  <wp:posOffset>3776133</wp:posOffset>
                </wp:positionH>
                <wp:positionV relativeFrom="page">
                  <wp:posOffset>8695267</wp:posOffset>
                </wp:positionV>
                <wp:extent cx="2753784" cy="843280"/>
                <wp:effectExtent l="0" t="0" r="8890" b="0"/>
                <wp:wrapSquare wrapText="bothSides"/>
                <wp:docPr id="153" name="Text Box 153"/>
                <wp:cNvGraphicFramePr/>
                <a:graphic xmlns:a="http://schemas.openxmlformats.org/drawingml/2006/main">
                  <a:graphicData uri="http://schemas.microsoft.com/office/word/2010/wordprocessingShape">
                    <wps:wsp>
                      <wps:cNvSpPr txBox="1"/>
                      <wps:spPr>
                        <a:xfrm>
                          <a:off x="0" y="0"/>
                          <a:ext cx="2753784" cy="843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AF3C58" w14:textId="6FD801EA" w:rsidR="00706D78" w:rsidRPr="00CB5F0E" w:rsidRDefault="00706D78" w:rsidP="007F271C">
                            <w:pPr>
                              <w:pStyle w:val="Heading2"/>
                              <w:spacing w:before="0" w:after="120"/>
                              <w:rPr>
                                <w:rFonts w:ascii="Arial" w:hAnsi="Arial"/>
                                <w:b w:val="0"/>
                                <w:bCs w:val="0"/>
                                <w:color w:val="2F5496" w:themeColor="accent1" w:themeShade="BF"/>
                                <w:sz w:val="40"/>
                                <w:szCs w:val="40"/>
                              </w:rPr>
                            </w:pPr>
                            <w:r w:rsidRPr="00CB5F0E">
                              <w:rPr>
                                <w:rFonts w:ascii="Arial" w:hAnsi="Arial"/>
                                <w:b w:val="0"/>
                                <w:bCs w:val="0"/>
                                <w:color w:val="2F5496" w:themeColor="accent1" w:themeShade="BF"/>
                                <w:sz w:val="40"/>
                                <w:szCs w:val="40"/>
                              </w:rPr>
                              <w:t xml:space="preserve">Determination </w:t>
                            </w:r>
                            <w:r>
                              <w:rPr>
                                <w:rFonts w:ascii="Arial" w:hAnsi="Arial"/>
                                <w:b w:val="0"/>
                                <w:bCs w:val="0"/>
                                <w:color w:val="2F5496" w:themeColor="accent1" w:themeShade="BF"/>
                                <w:sz w:val="40"/>
                                <w:szCs w:val="40"/>
                              </w:rPr>
                              <w:t>23/2021</w:t>
                            </w:r>
                          </w:p>
                          <w:p w14:paraId="77AAFA25" w14:textId="388C9C3C" w:rsidR="00706D78" w:rsidRPr="00CB5F0E" w:rsidRDefault="00BF025D" w:rsidP="007F271C">
                            <w:pPr>
                              <w:pStyle w:val="Heading2"/>
                              <w:spacing w:before="0" w:after="120"/>
                              <w:rPr>
                                <w:rFonts w:ascii="Arial" w:hAnsi="Arial"/>
                                <w:bCs w:val="0"/>
                                <w:color w:val="2F5496" w:themeColor="accent1" w:themeShade="BF"/>
                                <w:sz w:val="40"/>
                                <w:szCs w:val="40"/>
                              </w:rPr>
                            </w:pPr>
                            <w:r w:rsidRPr="002B7CE9">
                              <w:rPr>
                                <w:rFonts w:ascii="Arial" w:hAnsi="Arial"/>
                                <w:bCs w:val="0"/>
                                <w:color w:val="2F5496" w:themeColor="accent1" w:themeShade="BF"/>
                                <w:sz w:val="40"/>
                                <w:szCs w:val="40"/>
                              </w:rPr>
                              <w:t xml:space="preserve">24 </w:t>
                            </w:r>
                            <w:r w:rsidR="00706D78" w:rsidRPr="002B7CE9">
                              <w:rPr>
                                <w:rFonts w:ascii="Arial" w:hAnsi="Arial"/>
                                <w:bCs w:val="0"/>
                                <w:color w:val="2F5496" w:themeColor="accent1" w:themeShade="BF"/>
                                <w:sz w:val="40"/>
                                <w:szCs w:val="40"/>
                              </w:rPr>
                              <w:t>February 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10000</wp14:pctHeight>
                </wp14:sizeRelV>
              </wp:anchor>
            </w:drawing>
          </mc:Choice>
          <mc:Fallback>
            <w:pict>
              <v:shape w14:anchorId="783EA57D" id="Text Box 153" o:spid="_x0000_s1027" type="#_x0000_t202" style="position:absolute;margin-left:297.35pt;margin-top:684.65pt;width:216.85pt;height:66.4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" filled="f" stroked="f" strokeweight=".5pt">
                <v:textbox inset="0,0,0,0">
                  <w:txbxContent>
                    <w:p w14:paraId="62AF3C58" w14:textId="6FD801EA" w:rsidR="00706D78" w:rsidRPr="00CB5F0E" w:rsidRDefault="00706D78" w:rsidP="007F271C">
                      <w:pPr>
                        <w:pStyle w:val="Heading2"/>
                        <w:spacing w:before="0" w:after="120"/>
                        <w:rPr>
                          <w:rFonts w:ascii="Arial" w:hAnsi="Arial"/>
                          <w:b w:val="0"/>
                          <w:bCs w:val="0"/>
                          <w:color w:val="2F5496" w:themeColor="accent1" w:themeShade="BF"/>
                          <w:sz w:val="40"/>
                          <w:szCs w:val="40"/>
                        </w:rPr>
                      </w:pPr>
                      <w:r w:rsidRPr="00CB5F0E">
                        <w:rPr>
                          <w:rFonts w:ascii="Arial" w:hAnsi="Arial"/>
                          <w:b w:val="0"/>
                          <w:bCs w:val="0"/>
                          <w:color w:val="2F5496" w:themeColor="accent1" w:themeShade="BF"/>
                          <w:sz w:val="40"/>
                          <w:szCs w:val="40"/>
                        </w:rPr>
                        <w:t xml:space="preserve">Determination </w:t>
                      </w:r>
                      <w:r>
                        <w:rPr>
                          <w:rFonts w:ascii="Arial" w:hAnsi="Arial"/>
                          <w:b w:val="0"/>
                          <w:bCs w:val="0"/>
                          <w:color w:val="2F5496" w:themeColor="accent1" w:themeShade="BF"/>
                          <w:sz w:val="40"/>
                          <w:szCs w:val="40"/>
                        </w:rPr>
                        <w:t>23/2021</w:t>
                      </w:r>
                    </w:p>
                    <w:p w14:paraId="77AAFA25" w14:textId="388C9C3C" w:rsidR="00706D78" w:rsidRPr="00CB5F0E" w:rsidRDefault="00BF025D" w:rsidP="007F271C">
                      <w:pPr>
                        <w:pStyle w:val="Heading2"/>
                        <w:spacing w:before="0" w:after="120"/>
                        <w:rPr>
                          <w:rFonts w:ascii="Arial" w:hAnsi="Arial"/>
                          <w:bCs w:val="0"/>
                          <w:color w:val="2F5496" w:themeColor="accent1" w:themeShade="BF"/>
                          <w:sz w:val="40"/>
                          <w:szCs w:val="40"/>
                        </w:rPr>
                      </w:pPr>
                      <w:r w:rsidRPr="002B7CE9">
                        <w:rPr>
                          <w:rFonts w:ascii="Arial" w:hAnsi="Arial"/>
                          <w:bCs w:val="0"/>
                          <w:color w:val="2F5496" w:themeColor="accent1" w:themeShade="BF"/>
                          <w:sz w:val="40"/>
                          <w:szCs w:val="40"/>
                        </w:rPr>
                        <w:t xml:space="preserve">24 </w:t>
                      </w:r>
                      <w:r w:rsidR="00706D78" w:rsidRPr="002B7CE9">
                        <w:rPr>
                          <w:rFonts w:ascii="Arial" w:hAnsi="Arial"/>
                          <w:bCs w:val="0"/>
                          <w:color w:val="2F5496" w:themeColor="accent1" w:themeShade="BF"/>
                          <w:sz w:val="40"/>
                          <w:szCs w:val="40"/>
                        </w:rPr>
                        <w:t>February 2021</w:t>
                      </w:r>
                    </w:p>
                  </w:txbxContent>
                </v:textbox>
                <w10:wrap type="square" anchorx="page" anchory="page"/>
              </v:shape>
            </w:pict>
          </mc:Fallback>
        </mc:AlternateContent>
      </w:r>
      <w:r w:rsidR="00AC7678" w:rsidRPr="002B7CE9">
        <w:rPr>
          <w:noProof/>
          <w:lang w:val="en-US" w:eastAsia="en-US"/>
        </w:rPr>
        <w:drawing>
          <wp:anchor distT="0" distB="0" distL="114300" distR="114300" simplePos="0" relativeHeight="251663360" behindDoc="1" locked="0" layoutInCell="1" allowOverlap="1" wp14:anchorId="6029E394" wp14:editId="0F8FF970">
            <wp:simplePos x="0" y="0"/>
            <wp:positionH relativeFrom="page">
              <wp:align>right</wp:align>
            </wp:positionH>
            <wp:positionV relativeFrom="page">
              <wp:posOffset>-195263</wp:posOffset>
            </wp:positionV>
            <wp:extent cx="7527600" cy="1063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PC5971 QIRT Determination Cover templat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527600" cy="10638000"/>
                    </a:xfrm>
                    <a:prstGeom prst="rect">
                      <a:avLst/>
                    </a:prstGeom>
                  </pic:spPr>
                </pic:pic>
              </a:graphicData>
            </a:graphic>
            <wp14:sizeRelH relativeFrom="margin">
              <wp14:pctWidth>0</wp14:pctWidth>
            </wp14:sizeRelH>
            <wp14:sizeRelV relativeFrom="margin">
              <wp14:pctHeight>0</wp14:pctHeight>
            </wp14:sizeRelV>
          </wp:anchor>
        </w:drawing>
      </w:r>
      <w:r w:rsidR="007F271C" w:rsidRPr="002B7CE9">
        <w:rPr>
          <w:rFonts w:ascii="Arial" w:hAnsi="Arial" w:cs="Arial"/>
          <w:lang w:val="en-US"/>
        </w:rPr>
        <w:br w:type="page"/>
      </w:r>
    </w:p>
    <w:p w14:paraId="117CFD88" w14:textId="097C6B88" w:rsidR="007F271C" w:rsidRPr="002B7CE9" w:rsidRDefault="007F271C" w:rsidP="007F271C">
      <w:pPr>
        <w:pStyle w:val="Title"/>
        <w:pBdr>
          <w:bottom w:val="single" w:sz="8" w:space="7" w:color="4F81BD"/>
        </w:pBdr>
        <w:rPr>
          <w:rFonts w:ascii="Arial" w:hAnsi="Arial" w:cs="Arial"/>
          <w:lang w:val="en-US"/>
        </w:rPr>
      </w:pPr>
      <w:r w:rsidRPr="002B7CE9">
        <w:rPr>
          <w:rFonts w:ascii="Arial" w:hAnsi="Arial" w:cs="Arial"/>
          <w:lang w:val="en-US"/>
        </w:rPr>
        <w:lastRenderedPageBreak/>
        <w:t xml:space="preserve">Determination </w:t>
      </w:r>
      <w:r w:rsidR="00DD22CB" w:rsidRPr="002B7CE9">
        <w:rPr>
          <w:rFonts w:ascii="Arial" w:hAnsi="Arial" w:cs="Arial"/>
          <w:lang w:val="en-US"/>
        </w:rPr>
        <w:t>2</w:t>
      </w:r>
      <w:r w:rsidR="008663FB" w:rsidRPr="002B7CE9">
        <w:rPr>
          <w:rFonts w:ascii="Arial" w:hAnsi="Arial" w:cs="Arial"/>
          <w:lang w:val="en-US"/>
        </w:rPr>
        <w:t>3</w:t>
      </w:r>
      <w:r w:rsidRPr="002B7CE9">
        <w:rPr>
          <w:rFonts w:ascii="Arial" w:hAnsi="Arial" w:cs="Arial"/>
          <w:lang w:val="en-US"/>
        </w:rPr>
        <w:t>/20</w:t>
      </w:r>
      <w:r w:rsidR="00DD22CB" w:rsidRPr="002B7CE9">
        <w:rPr>
          <w:rFonts w:ascii="Arial" w:hAnsi="Arial" w:cs="Arial"/>
          <w:lang w:val="en-US"/>
        </w:rPr>
        <w:t>2</w:t>
      </w:r>
      <w:r w:rsidR="008663FB" w:rsidRPr="002B7CE9">
        <w:rPr>
          <w:rFonts w:ascii="Arial" w:hAnsi="Arial" w:cs="Arial"/>
          <w:lang w:val="en-US"/>
        </w:rPr>
        <w:t>1</w:t>
      </w:r>
    </w:p>
    <w:p w14:paraId="03171424" w14:textId="77777777" w:rsidR="007F271C" w:rsidRPr="002B7CE9" w:rsidRDefault="007F271C" w:rsidP="007F271C">
      <w:pPr>
        <w:pStyle w:val="Title"/>
        <w:pBdr>
          <w:bottom w:val="single" w:sz="8" w:space="7" w:color="4F81BD"/>
        </w:pBdr>
        <w:rPr>
          <w:rFonts w:ascii="Arial" w:hAnsi="Arial" w:cs="Arial"/>
          <w:lang w:val="en-US"/>
        </w:rPr>
      </w:pPr>
      <w:r w:rsidRPr="002B7CE9">
        <w:rPr>
          <w:rFonts w:ascii="Arial" w:hAnsi="Arial" w:cs="Arial"/>
          <w:lang w:val="en-US"/>
        </w:rPr>
        <w:t>Background and Reasons</w:t>
      </w:r>
    </w:p>
    <w:p w14:paraId="276C525E" w14:textId="77777777" w:rsidR="007F271C" w:rsidRPr="002B7CE9" w:rsidRDefault="007F271C" w:rsidP="00CB5F0E">
      <w:pPr>
        <w:pStyle w:val="Heading1"/>
        <w:spacing w:after="240"/>
        <w:rPr>
          <w:rFonts w:ascii="Arial" w:hAnsi="Arial" w:cs="Arial"/>
        </w:rPr>
      </w:pPr>
      <w:r w:rsidRPr="002B7CE9">
        <w:rPr>
          <w:rFonts w:ascii="Arial" w:hAnsi="Arial" w:cs="Arial"/>
        </w:rPr>
        <w:t>Tribunal roles and responsibilities</w:t>
      </w:r>
    </w:p>
    <w:p w14:paraId="717523CF" w14:textId="77777777" w:rsidR="00F47788" w:rsidRPr="002B7CE9" w:rsidRDefault="007F271C" w:rsidP="008055E0">
      <w:pPr>
        <w:spacing w:after="200"/>
        <w:contextualSpacing/>
        <w:rPr>
          <w:rFonts w:ascii="Arial" w:eastAsia="Calibri" w:hAnsi="Arial" w:cs="Arial"/>
        </w:rPr>
      </w:pPr>
      <w:r w:rsidRPr="002B7CE9">
        <w:rPr>
          <w:rFonts w:ascii="Arial" w:eastAsia="Calibri" w:hAnsi="Arial" w:cs="Arial"/>
        </w:rPr>
        <w:t xml:space="preserve">The </w:t>
      </w:r>
      <w:r w:rsidRPr="002B7CE9">
        <w:rPr>
          <w:rFonts w:ascii="Arial" w:eastAsia="Calibri" w:hAnsi="Arial" w:cs="Arial"/>
          <w:i/>
        </w:rPr>
        <w:t>Queensland Independent Remuneration Tribunal Act 2013</w:t>
      </w:r>
      <w:r w:rsidRPr="002B7CE9">
        <w:rPr>
          <w:rFonts w:ascii="Arial" w:eastAsia="Calibri" w:hAnsi="Arial" w:cs="Arial"/>
        </w:rPr>
        <w:t xml:space="preserve"> (</w:t>
      </w:r>
      <w:r w:rsidR="00693828" w:rsidRPr="002B7CE9">
        <w:rPr>
          <w:rFonts w:ascii="Arial" w:eastAsia="Calibri" w:hAnsi="Arial" w:cs="Arial"/>
        </w:rPr>
        <w:t xml:space="preserve">the </w:t>
      </w:r>
      <w:r w:rsidRPr="002B7CE9">
        <w:rPr>
          <w:rFonts w:ascii="Arial" w:eastAsia="Calibri" w:hAnsi="Arial" w:cs="Arial"/>
        </w:rPr>
        <w:t>Act) provides for the Queensland Independent Remuneration Tribunal (</w:t>
      </w:r>
      <w:r w:rsidR="00693828" w:rsidRPr="002B7CE9">
        <w:rPr>
          <w:rFonts w:ascii="Arial" w:eastAsia="Calibri" w:hAnsi="Arial" w:cs="Arial"/>
        </w:rPr>
        <w:t xml:space="preserve">the </w:t>
      </w:r>
      <w:r w:rsidRPr="002B7CE9">
        <w:rPr>
          <w:rFonts w:ascii="Arial" w:eastAsia="Calibri" w:hAnsi="Arial" w:cs="Arial"/>
        </w:rPr>
        <w:t>Tribunal) to</w:t>
      </w:r>
      <w:r w:rsidR="00F47788" w:rsidRPr="002B7CE9">
        <w:rPr>
          <w:rFonts w:ascii="Arial" w:eastAsia="Calibri" w:hAnsi="Arial" w:cs="Arial"/>
        </w:rPr>
        <w:t>:</w:t>
      </w:r>
    </w:p>
    <w:p w14:paraId="01A096DA" w14:textId="49CA938F" w:rsidR="007F271C" w:rsidRPr="002B7CE9" w:rsidRDefault="007F271C" w:rsidP="008055E0">
      <w:pPr>
        <w:pStyle w:val="ListParagraph"/>
        <w:numPr>
          <w:ilvl w:val="0"/>
          <w:numId w:val="13"/>
        </w:numPr>
        <w:spacing w:after="200"/>
        <w:rPr>
          <w:rFonts w:ascii="Arial" w:eastAsia="Calibri" w:hAnsi="Arial" w:cs="Arial"/>
        </w:rPr>
      </w:pPr>
      <w:r w:rsidRPr="002B7CE9">
        <w:rPr>
          <w:rFonts w:ascii="Arial" w:eastAsia="Calibri" w:hAnsi="Arial" w:cs="Arial"/>
        </w:rPr>
        <w:t xml:space="preserve">review and determine remuneration (annual and additional salaries, allowances and entitlements) in connection with </w:t>
      </w:r>
      <w:r w:rsidR="00C97892" w:rsidRPr="002B7CE9">
        <w:rPr>
          <w:rFonts w:ascii="Arial" w:eastAsia="Calibri" w:hAnsi="Arial" w:cs="Arial"/>
        </w:rPr>
        <w:t>m</w:t>
      </w:r>
      <w:r w:rsidRPr="002B7CE9">
        <w:rPr>
          <w:rFonts w:ascii="Arial" w:eastAsia="Calibri" w:hAnsi="Arial" w:cs="Arial"/>
        </w:rPr>
        <w:t xml:space="preserve">embers and former </w:t>
      </w:r>
      <w:r w:rsidR="00C97892" w:rsidRPr="002B7CE9">
        <w:rPr>
          <w:rFonts w:ascii="Arial" w:eastAsia="Calibri" w:hAnsi="Arial" w:cs="Arial"/>
        </w:rPr>
        <w:t>m</w:t>
      </w:r>
      <w:r w:rsidRPr="002B7CE9">
        <w:rPr>
          <w:rFonts w:ascii="Arial" w:eastAsia="Calibri" w:hAnsi="Arial" w:cs="Arial"/>
        </w:rPr>
        <w:t>embers of the Queensland Legislative Assembly</w:t>
      </w:r>
      <w:r w:rsidR="004D0250" w:rsidRPr="002B7CE9">
        <w:rPr>
          <w:rFonts w:ascii="Arial" w:eastAsia="Calibri" w:hAnsi="Arial" w:cs="Arial"/>
        </w:rPr>
        <w:t xml:space="preserve"> (Remuneration Determination)</w:t>
      </w:r>
      <w:r w:rsidR="00F47788" w:rsidRPr="002B7CE9">
        <w:rPr>
          <w:rFonts w:ascii="Arial" w:eastAsia="Calibri" w:hAnsi="Arial" w:cs="Arial"/>
        </w:rPr>
        <w:t>, and</w:t>
      </w:r>
    </w:p>
    <w:p w14:paraId="10B23DC3" w14:textId="7B8BB873" w:rsidR="00F47788" w:rsidRPr="002B7CE9" w:rsidRDefault="000F1D8C" w:rsidP="008055E0">
      <w:pPr>
        <w:pStyle w:val="ListParagraph"/>
        <w:numPr>
          <w:ilvl w:val="0"/>
          <w:numId w:val="13"/>
        </w:numPr>
        <w:spacing w:after="200"/>
        <w:rPr>
          <w:rFonts w:ascii="Arial" w:eastAsia="Calibri" w:hAnsi="Arial" w:cs="Arial"/>
        </w:rPr>
      </w:pPr>
      <w:r w:rsidRPr="002B7CE9">
        <w:rPr>
          <w:rFonts w:ascii="Arial" w:eastAsia="Calibri" w:hAnsi="Arial" w:cs="Arial"/>
        </w:rPr>
        <w:t xml:space="preserve">review and determine </w:t>
      </w:r>
      <w:r w:rsidR="00CB5F0E" w:rsidRPr="002B7CE9">
        <w:rPr>
          <w:rFonts w:ascii="Arial" w:eastAsia="Calibri" w:hAnsi="Arial" w:cs="Arial"/>
        </w:rPr>
        <w:t xml:space="preserve">entitlements of cross bench members to additional staff members (Additional Staff Member Determination). </w:t>
      </w:r>
    </w:p>
    <w:p w14:paraId="3A301C5F" w14:textId="19565F62" w:rsidR="004D0250" w:rsidRPr="002B7CE9" w:rsidRDefault="004D0250" w:rsidP="004D0250">
      <w:pPr>
        <w:spacing w:after="200"/>
        <w:rPr>
          <w:rFonts w:ascii="Arial" w:eastAsia="Calibri" w:hAnsi="Arial" w:cs="Arial"/>
        </w:rPr>
      </w:pPr>
      <w:r w:rsidRPr="002B7CE9">
        <w:rPr>
          <w:rFonts w:ascii="Arial" w:eastAsia="Calibri" w:hAnsi="Arial" w:cs="Arial"/>
        </w:rPr>
        <w:t xml:space="preserve">In making a Remuneration Determination in relation to allowances, allocations or entitlements, </w:t>
      </w:r>
      <w:r w:rsidRPr="002B7CE9">
        <w:rPr>
          <w:rFonts w:ascii="Arial" w:hAnsi="Arial" w:cs="Arial"/>
        </w:rPr>
        <w:t>the Tribunal must ensure any allowances paid to a member reflect the amount of reasonable expenses incurred by a member in servicing their electorate; ensure these allowances are not a substitute for other remuneration; and ensure accommodation services or other entitlements provided for in section 55 of the Act are not taken into account, such as electorate offices, staffing support and major items of office equipment.</w:t>
      </w:r>
    </w:p>
    <w:p w14:paraId="6F301A4F" w14:textId="15E36019" w:rsidR="00EC471E" w:rsidRPr="002B7CE9" w:rsidRDefault="00EC471E" w:rsidP="008055E0">
      <w:pPr>
        <w:spacing w:after="200"/>
        <w:rPr>
          <w:rFonts w:ascii="Arial" w:eastAsia="Calibri" w:hAnsi="Arial" w:cs="Arial"/>
        </w:rPr>
      </w:pPr>
      <w:r w:rsidRPr="002B7CE9">
        <w:rPr>
          <w:rFonts w:ascii="Arial" w:eastAsia="Calibri" w:hAnsi="Arial" w:cs="Arial"/>
        </w:rPr>
        <w:t>An additional staff member determination may provide for additional staff members for all cross bench members</w:t>
      </w:r>
      <w:r w:rsidR="00FD712F" w:rsidRPr="002B7CE9">
        <w:rPr>
          <w:rFonts w:ascii="Arial" w:eastAsia="Calibri" w:hAnsi="Arial" w:cs="Arial"/>
        </w:rPr>
        <w:t>;</w:t>
      </w:r>
      <w:r w:rsidRPr="002B7CE9">
        <w:rPr>
          <w:rFonts w:ascii="Arial" w:eastAsia="Calibri" w:hAnsi="Arial" w:cs="Arial"/>
        </w:rPr>
        <w:t xml:space="preserve"> one or more stated classes of cross bench members</w:t>
      </w:r>
      <w:r w:rsidR="00FD712F" w:rsidRPr="002B7CE9">
        <w:rPr>
          <w:rFonts w:ascii="Arial" w:eastAsia="Calibri" w:hAnsi="Arial" w:cs="Arial"/>
        </w:rPr>
        <w:t>;</w:t>
      </w:r>
      <w:r w:rsidRPr="002B7CE9">
        <w:rPr>
          <w:rFonts w:ascii="Arial" w:eastAsia="Calibri" w:hAnsi="Arial" w:cs="Arial"/>
        </w:rPr>
        <w:t xml:space="preserve"> stated cross bench members</w:t>
      </w:r>
      <w:r w:rsidR="00FD712F" w:rsidRPr="002B7CE9">
        <w:rPr>
          <w:rFonts w:ascii="Arial" w:eastAsia="Calibri" w:hAnsi="Arial" w:cs="Arial"/>
        </w:rPr>
        <w:t>;</w:t>
      </w:r>
      <w:r w:rsidRPr="002B7CE9">
        <w:rPr>
          <w:rFonts w:ascii="Arial" w:eastAsia="Calibri" w:hAnsi="Arial" w:cs="Arial"/>
        </w:rPr>
        <w:t xml:space="preserve"> or a combination of these. The determination may provide for the same entitlement or different entitlements for cross bench members. </w:t>
      </w:r>
    </w:p>
    <w:p w14:paraId="236E4CF3" w14:textId="77777777" w:rsidR="00EC471E" w:rsidRPr="002B7CE9" w:rsidRDefault="00EC471E" w:rsidP="008055E0">
      <w:pPr>
        <w:spacing w:after="200"/>
        <w:contextualSpacing/>
        <w:rPr>
          <w:rFonts w:ascii="Arial" w:eastAsia="Calibri" w:hAnsi="Arial" w:cs="Arial"/>
        </w:rPr>
      </w:pPr>
      <w:r w:rsidRPr="002B7CE9">
        <w:rPr>
          <w:rFonts w:ascii="Arial" w:eastAsia="Calibri" w:hAnsi="Arial" w:cs="Arial"/>
        </w:rPr>
        <w:t xml:space="preserve">An additional staff member determination may state: </w:t>
      </w:r>
    </w:p>
    <w:p w14:paraId="598AD0AE" w14:textId="12423D86" w:rsidR="00EC471E" w:rsidRPr="002B7CE9" w:rsidRDefault="00FD712F" w:rsidP="008055E0">
      <w:pPr>
        <w:pStyle w:val="ListParagraph"/>
        <w:numPr>
          <w:ilvl w:val="0"/>
          <w:numId w:val="20"/>
        </w:numPr>
        <w:spacing w:after="200"/>
        <w:rPr>
          <w:rFonts w:ascii="Arial" w:eastAsia="Calibri" w:hAnsi="Arial" w:cs="Arial"/>
        </w:rPr>
      </w:pPr>
      <w:r w:rsidRPr="002B7CE9">
        <w:rPr>
          <w:rFonts w:ascii="Arial" w:eastAsia="Calibri" w:hAnsi="Arial" w:cs="Arial"/>
        </w:rPr>
        <w:t>t</w:t>
      </w:r>
      <w:r w:rsidR="00EC471E" w:rsidRPr="002B7CE9">
        <w:rPr>
          <w:rFonts w:ascii="Arial" w:eastAsia="Calibri" w:hAnsi="Arial" w:cs="Arial"/>
        </w:rPr>
        <w:t>he role of the staff member</w:t>
      </w:r>
    </w:p>
    <w:p w14:paraId="3D748B36" w14:textId="15C4658A" w:rsidR="00EC471E" w:rsidRPr="002B7CE9" w:rsidRDefault="00FD712F" w:rsidP="008055E0">
      <w:pPr>
        <w:pStyle w:val="ListParagraph"/>
        <w:numPr>
          <w:ilvl w:val="0"/>
          <w:numId w:val="20"/>
        </w:numPr>
        <w:spacing w:after="200"/>
        <w:rPr>
          <w:rFonts w:ascii="Arial" w:eastAsia="Calibri" w:hAnsi="Arial" w:cs="Arial"/>
        </w:rPr>
      </w:pPr>
      <w:r w:rsidRPr="002B7CE9">
        <w:rPr>
          <w:rFonts w:ascii="Arial" w:eastAsia="Calibri" w:hAnsi="Arial" w:cs="Arial"/>
        </w:rPr>
        <w:t>t</w:t>
      </w:r>
      <w:r w:rsidR="00EC471E" w:rsidRPr="002B7CE9">
        <w:rPr>
          <w:rFonts w:ascii="Arial" w:eastAsia="Calibri" w:hAnsi="Arial" w:cs="Arial"/>
        </w:rPr>
        <w:t>he classification level/salary level for the staff member</w:t>
      </w:r>
    </w:p>
    <w:p w14:paraId="3B0D74F4" w14:textId="5D54867C" w:rsidR="00EC471E" w:rsidRPr="002B7CE9" w:rsidRDefault="00FD712F" w:rsidP="008055E0">
      <w:pPr>
        <w:pStyle w:val="ListParagraph"/>
        <w:numPr>
          <w:ilvl w:val="0"/>
          <w:numId w:val="20"/>
        </w:numPr>
        <w:spacing w:after="200"/>
        <w:rPr>
          <w:rFonts w:ascii="Arial" w:eastAsia="Calibri" w:hAnsi="Arial" w:cs="Arial"/>
        </w:rPr>
      </w:pPr>
      <w:r w:rsidRPr="002B7CE9">
        <w:rPr>
          <w:rFonts w:ascii="Arial" w:eastAsia="Calibri" w:hAnsi="Arial" w:cs="Arial"/>
        </w:rPr>
        <w:t>t</w:t>
      </w:r>
      <w:r w:rsidR="00EC471E" w:rsidRPr="002B7CE9">
        <w:rPr>
          <w:rFonts w:ascii="Arial" w:eastAsia="Calibri" w:hAnsi="Arial" w:cs="Arial"/>
        </w:rPr>
        <w:t xml:space="preserve">he location where the staff member is to perform their functions for the cross bench member. </w:t>
      </w:r>
    </w:p>
    <w:p w14:paraId="0E4C826B" w14:textId="77777777" w:rsidR="00EC471E" w:rsidRPr="002B7CE9" w:rsidRDefault="00EC471E" w:rsidP="008055E0">
      <w:pPr>
        <w:spacing w:after="200"/>
        <w:contextualSpacing/>
        <w:rPr>
          <w:rFonts w:ascii="Arial" w:eastAsia="Calibri" w:hAnsi="Arial" w:cs="Arial"/>
        </w:rPr>
      </w:pPr>
      <w:r w:rsidRPr="002B7CE9">
        <w:rPr>
          <w:rFonts w:ascii="Arial" w:eastAsia="Calibri" w:hAnsi="Arial" w:cs="Arial"/>
        </w:rPr>
        <w:t xml:space="preserve">The Tribunal may have regard to: </w:t>
      </w:r>
    </w:p>
    <w:p w14:paraId="28340B2E" w14:textId="77777777" w:rsidR="00EC471E" w:rsidRPr="002B7CE9" w:rsidRDefault="00EC471E" w:rsidP="008055E0">
      <w:pPr>
        <w:pStyle w:val="ListParagraph"/>
        <w:numPr>
          <w:ilvl w:val="0"/>
          <w:numId w:val="21"/>
        </w:numPr>
        <w:spacing w:after="200"/>
        <w:rPr>
          <w:rFonts w:ascii="Arial" w:eastAsia="Calibri" w:hAnsi="Arial" w:cs="Arial"/>
        </w:rPr>
      </w:pPr>
      <w:r w:rsidRPr="002B7CE9">
        <w:rPr>
          <w:rFonts w:ascii="Arial" w:eastAsia="Calibri" w:hAnsi="Arial" w:cs="Arial"/>
        </w:rPr>
        <w:t>Parliamentary resources provided to cross bench members and other members of the Assembly</w:t>
      </w:r>
    </w:p>
    <w:p w14:paraId="6F9DA20C" w14:textId="4D046AEA" w:rsidR="00EC471E" w:rsidRPr="002B7CE9" w:rsidRDefault="00FD712F" w:rsidP="008055E0">
      <w:pPr>
        <w:pStyle w:val="ListParagraph"/>
        <w:numPr>
          <w:ilvl w:val="0"/>
          <w:numId w:val="21"/>
        </w:numPr>
        <w:spacing w:after="200"/>
        <w:rPr>
          <w:rFonts w:ascii="Arial" w:eastAsia="Calibri" w:hAnsi="Arial" w:cs="Arial"/>
        </w:rPr>
      </w:pPr>
      <w:r w:rsidRPr="002B7CE9">
        <w:rPr>
          <w:rFonts w:ascii="Arial" w:eastAsia="Calibri" w:hAnsi="Arial" w:cs="Arial"/>
        </w:rPr>
        <w:t>t</w:t>
      </w:r>
      <w:r w:rsidR="00EC471E" w:rsidRPr="002B7CE9">
        <w:rPr>
          <w:rFonts w:ascii="Arial" w:eastAsia="Calibri" w:hAnsi="Arial" w:cs="Arial"/>
        </w:rPr>
        <w:t>he composition of the Assembly and how this affects cross bench members</w:t>
      </w:r>
    </w:p>
    <w:p w14:paraId="0D5EAB5C" w14:textId="69B9EA9D" w:rsidR="00EC471E" w:rsidRPr="002B7CE9" w:rsidRDefault="00FD712F" w:rsidP="008055E0">
      <w:pPr>
        <w:pStyle w:val="ListParagraph"/>
        <w:numPr>
          <w:ilvl w:val="0"/>
          <w:numId w:val="21"/>
        </w:numPr>
        <w:spacing w:after="200"/>
        <w:rPr>
          <w:rFonts w:ascii="Arial" w:eastAsia="Calibri" w:hAnsi="Arial" w:cs="Arial"/>
        </w:rPr>
      </w:pPr>
      <w:r w:rsidRPr="002B7CE9">
        <w:rPr>
          <w:rFonts w:ascii="Arial" w:eastAsia="Calibri" w:hAnsi="Arial" w:cs="Arial"/>
        </w:rPr>
        <w:t>t</w:t>
      </w:r>
      <w:r w:rsidR="00EC471E" w:rsidRPr="002B7CE9">
        <w:rPr>
          <w:rFonts w:ascii="Arial" w:eastAsia="Calibri" w:hAnsi="Arial" w:cs="Arial"/>
        </w:rPr>
        <w:t xml:space="preserve">he workload and duties of the </w:t>
      </w:r>
      <w:proofErr w:type="gramStart"/>
      <w:r w:rsidR="00EC471E" w:rsidRPr="002B7CE9">
        <w:rPr>
          <w:rFonts w:ascii="Arial" w:eastAsia="Calibri" w:hAnsi="Arial" w:cs="Arial"/>
        </w:rPr>
        <w:t>cross bench</w:t>
      </w:r>
      <w:proofErr w:type="gramEnd"/>
      <w:r w:rsidR="00EC471E" w:rsidRPr="002B7CE9">
        <w:rPr>
          <w:rFonts w:ascii="Arial" w:eastAsia="Calibri" w:hAnsi="Arial" w:cs="Arial"/>
        </w:rPr>
        <w:t xml:space="preserve"> members for whom the Tribunal is considering to make the determination</w:t>
      </w:r>
    </w:p>
    <w:p w14:paraId="03E0ABC9" w14:textId="3AE10035" w:rsidR="00EC471E" w:rsidRPr="002B7CE9" w:rsidRDefault="00FD712F" w:rsidP="008055E0">
      <w:pPr>
        <w:pStyle w:val="ListParagraph"/>
        <w:numPr>
          <w:ilvl w:val="0"/>
          <w:numId w:val="21"/>
        </w:numPr>
        <w:spacing w:after="200"/>
        <w:rPr>
          <w:rFonts w:ascii="Arial" w:eastAsia="Calibri" w:hAnsi="Arial" w:cs="Arial"/>
        </w:rPr>
      </w:pPr>
      <w:r w:rsidRPr="002B7CE9">
        <w:rPr>
          <w:rFonts w:ascii="Arial" w:eastAsia="Calibri" w:hAnsi="Arial" w:cs="Arial"/>
        </w:rPr>
        <w:t>w</w:t>
      </w:r>
      <w:r w:rsidR="00EC471E" w:rsidRPr="002B7CE9">
        <w:rPr>
          <w:rFonts w:ascii="Arial" w:eastAsia="Calibri" w:hAnsi="Arial" w:cs="Arial"/>
        </w:rPr>
        <w:t>hether the cross bench members are members of political parties</w:t>
      </w:r>
    </w:p>
    <w:p w14:paraId="55317348" w14:textId="7A3F0AF4" w:rsidR="00EC471E" w:rsidRPr="002B7CE9" w:rsidRDefault="00FD712F" w:rsidP="00C0358A">
      <w:pPr>
        <w:pStyle w:val="ListParagraph"/>
        <w:numPr>
          <w:ilvl w:val="0"/>
          <w:numId w:val="21"/>
        </w:numPr>
        <w:spacing w:after="200"/>
        <w:rPr>
          <w:rFonts w:ascii="Arial" w:eastAsia="Calibri" w:hAnsi="Arial" w:cs="Arial"/>
        </w:rPr>
      </w:pPr>
      <w:r w:rsidRPr="002B7CE9">
        <w:rPr>
          <w:rFonts w:ascii="Arial" w:eastAsia="Calibri" w:hAnsi="Arial" w:cs="Arial"/>
        </w:rPr>
        <w:t>r</w:t>
      </w:r>
      <w:r w:rsidR="00EC471E" w:rsidRPr="002B7CE9">
        <w:rPr>
          <w:rFonts w:ascii="Arial" w:eastAsia="Calibri" w:hAnsi="Arial" w:cs="Arial"/>
        </w:rPr>
        <w:t>elevant laws</w:t>
      </w:r>
      <w:r w:rsidR="001F4EC1" w:rsidRPr="002B7CE9">
        <w:rPr>
          <w:rFonts w:ascii="Arial" w:eastAsia="Calibri" w:hAnsi="Arial" w:cs="Arial"/>
        </w:rPr>
        <w:t xml:space="preserve"> and </w:t>
      </w:r>
      <w:r w:rsidRPr="002B7CE9">
        <w:rPr>
          <w:rFonts w:ascii="Arial" w:eastAsia="Calibri" w:hAnsi="Arial" w:cs="Arial"/>
        </w:rPr>
        <w:t>o</w:t>
      </w:r>
      <w:r w:rsidR="00EC471E" w:rsidRPr="002B7CE9">
        <w:rPr>
          <w:rFonts w:ascii="Arial" w:eastAsia="Calibri" w:hAnsi="Arial" w:cs="Arial"/>
        </w:rPr>
        <w:t xml:space="preserve">ther matters the Tribunal considers relevant. </w:t>
      </w:r>
    </w:p>
    <w:p w14:paraId="65206214" w14:textId="7FE7DABC" w:rsidR="00EC471E" w:rsidRPr="002B7CE9" w:rsidRDefault="00FD712F" w:rsidP="008055E0">
      <w:pPr>
        <w:spacing w:after="200"/>
        <w:rPr>
          <w:rFonts w:ascii="Arial" w:eastAsia="Calibri" w:hAnsi="Arial" w:cs="Arial"/>
        </w:rPr>
      </w:pPr>
      <w:r w:rsidRPr="002B7CE9">
        <w:rPr>
          <w:rFonts w:ascii="Arial" w:eastAsia="Calibri" w:hAnsi="Arial" w:cs="Arial"/>
        </w:rPr>
        <w:t>In making a Determination, t</w:t>
      </w:r>
      <w:r w:rsidR="00EC471E" w:rsidRPr="002B7CE9">
        <w:rPr>
          <w:rFonts w:ascii="Arial" w:eastAsia="Calibri" w:hAnsi="Arial" w:cs="Arial"/>
        </w:rPr>
        <w:t xml:space="preserve">he Tribunal is required to consult with </w:t>
      </w:r>
      <w:r w:rsidRPr="002B7CE9">
        <w:rPr>
          <w:rFonts w:ascii="Arial" w:eastAsia="Calibri" w:hAnsi="Arial" w:cs="Arial"/>
        </w:rPr>
        <w:t>and consider the views of the</w:t>
      </w:r>
      <w:r w:rsidR="00EC471E" w:rsidRPr="002B7CE9">
        <w:rPr>
          <w:rFonts w:ascii="Arial" w:eastAsia="Calibri" w:hAnsi="Arial" w:cs="Arial"/>
        </w:rPr>
        <w:t xml:space="preserve"> Clerk of the Parliament </w:t>
      </w:r>
      <w:r w:rsidRPr="002B7CE9">
        <w:rPr>
          <w:rFonts w:ascii="Arial" w:eastAsia="Calibri" w:hAnsi="Arial" w:cs="Arial"/>
        </w:rPr>
        <w:t>(the Clerk)</w:t>
      </w:r>
      <w:r w:rsidR="00EC471E" w:rsidRPr="002B7CE9">
        <w:rPr>
          <w:rFonts w:ascii="Arial" w:eastAsia="Calibri" w:hAnsi="Arial" w:cs="Arial"/>
        </w:rPr>
        <w:t xml:space="preserve">.  </w:t>
      </w:r>
    </w:p>
    <w:p w14:paraId="4CA2BA00" w14:textId="19F72F49" w:rsidR="00EC471E" w:rsidRPr="002B7CE9" w:rsidRDefault="00EC471E" w:rsidP="008055E0">
      <w:pPr>
        <w:spacing w:after="200"/>
        <w:rPr>
          <w:rFonts w:ascii="Arial" w:eastAsia="Calibri" w:hAnsi="Arial" w:cs="Arial"/>
        </w:rPr>
      </w:pPr>
      <w:r w:rsidRPr="002B7CE9">
        <w:rPr>
          <w:rFonts w:ascii="Arial" w:eastAsia="Calibri" w:hAnsi="Arial" w:cs="Arial"/>
        </w:rPr>
        <w:t xml:space="preserve">An additional staff member determination is to be made within three months after the day the </w:t>
      </w:r>
      <w:r w:rsidR="00FD712F" w:rsidRPr="002B7CE9">
        <w:rPr>
          <w:rFonts w:ascii="Arial" w:eastAsia="Calibri" w:hAnsi="Arial" w:cs="Arial"/>
        </w:rPr>
        <w:t xml:space="preserve">Legislative </w:t>
      </w:r>
      <w:r w:rsidRPr="002B7CE9">
        <w:rPr>
          <w:rFonts w:ascii="Arial" w:eastAsia="Calibri" w:hAnsi="Arial" w:cs="Arial"/>
        </w:rPr>
        <w:t>Assembly is next summoned</w:t>
      </w:r>
      <w:r w:rsidR="00FD712F" w:rsidRPr="002B7CE9">
        <w:rPr>
          <w:rFonts w:ascii="Arial" w:eastAsia="Calibri" w:hAnsi="Arial" w:cs="Arial"/>
        </w:rPr>
        <w:t>;</w:t>
      </w:r>
      <w:r w:rsidRPr="002B7CE9">
        <w:rPr>
          <w:rFonts w:ascii="Arial" w:eastAsia="Calibri" w:hAnsi="Arial" w:cs="Arial"/>
        </w:rPr>
        <w:t xml:space="preserve"> or if a person becomes, or ceases to be, a cross bench member during the term of the Assembly, the day the person becomes or ceases to be a cross bench member. </w:t>
      </w:r>
    </w:p>
    <w:p w14:paraId="6C96E39A" w14:textId="5A929DC4" w:rsidR="00EC471E" w:rsidRPr="002B7CE9" w:rsidRDefault="00EC471E" w:rsidP="008055E0">
      <w:pPr>
        <w:spacing w:after="200"/>
        <w:contextualSpacing/>
        <w:rPr>
          <w:rFonts w:ascii="Arial" w:eastAsia="Calibri" w:hAnsi="Arial" w:cs="Arial"/>
        </w:rPr>
      </w:pPr>
      <w:r w:rsidRPr="002B7CE9">
        <w:rPr>
          <w:rFonts w:ascii="Arial" w:eastAsia="Calibri" w:hAnsi="Arial" w:cs="Arial"/>
        </w:rPr>
        <w:lastRenderedPageBreak/>
        <w:t xml:space="preserve">The Governor summoned the Assembly to commence on 24 November 2020. Accordingly, </w:t>
      </w:r>
      <w:r w:rsidR="001F4EC1" w:rsidRPr="002B7CE9">
        <w:rPr>
          <w:rFonts w:ascii="Arial" w:eastAsia="Calibri" w:hAnsi="Arial" w:cs="Arial"/>
        </w:rPr>
        <w:t xml:space="preserve">an </w:t>
      </w:r>
      <w:r w:rsidRPr="002B7CE9">
        <w:rPr>
          <w:rFonts w:ascii="Arial" w:eastAsia="Calibri" w:hAnsi="Arial" w:cs="Arial"/>
        </w:rPr>
        <w:t>additional staff member determination must be made by 24 February 2021.</w:t>
      </w:r>
    </w:p>
    <w:p w14:paraId="2FB3A5AC" w14:textId="12FB28F1" w:rsidR="005E2545" w:rsidRPr="002B7CE9" w:rsidRDefault="00EC471E" w:rsidP="00086EA3">
      <w:pPr>
        <w:pStyle w:val="Subtitle"/>
        <w:spacing w:after="160" w:line="259" w:lineRule="auto"/>
        <w:rPr>
          <w:rFonts w:ascii="Arial" w:hAnsi="Arial" w:cs="Arial"/>
          <w:sz w:val="23"/>
          <w:szCs w:val="23"/>
        </w:rPr>
      </w:pPr>
      <w:r w:rsidRPr="002B7CE9">
        <w:rPr>
          <w:rFonts w:ascii="Arial" w:hAnsi="Arial" w:cs="Arial"/>
          <w:sz w:val="23"/>
          <w:szCs w:val="23"/>
        </w:rPr>
        <w:t>A cross bench member</w:t>
      </w:r>
    </w:p>
    <w:p w14:paraId="485E4ED6" w14:textId="56FC5512" w:rsidR="00EC471E" w:rsidRPr="002B7CE9" w:rsidRDefault="00EC471E" w:rsidP="00EC471E">
      <w:pPr>
        <w:rPr>
          <w:rFonts w:ascii="Arial" w:eastAsia="Calibri" w:hAnsi="Arial" w:cs="Arial"/>
        </w:rPr>
      </w:pPr>
      <w:r w:rsidRPr="002B7CE9">
        <w:rPr>
          <w:rFonts w:ascii="Arial" w:eastAsia="Calibri" w:hAnsi="Arial" w:cs="Arial"/>
        </w:rPr>
        <w:t>A cross bench member means a member of the Assembly who is neither a member of a political party recognised in the Assembly as being in government or as being in opposition.</w:t>
      </w:r>
    </w:p>
    <w:p w14:paraId="46B5B140" w14:textId="550B2C6C" w:rsidR="00EE263F" w:rsidRPr="002B7CE9" w:rsidRDefault="00EC471E" w:rsidP="00C5474A">
      <w:pPr>
        <w:pStyle w:val="Heading1"/>
        <w:spacing w:before="200" w:after="200"/>
        <w:rPr>
          <w:rFonts w:ascii="Arial" w:hAnsi="Arial" w:cs="Arial"/>
        </w:rPr>
      </w:pPr>
      <w:r w:rsidRPr="002B7CE9">
        <w:rPr>
          <w:rFonts w:ascii="Arial" w:hAnsi="Arial" w:cs="Arial"/>
        </w:rPr>
        <w:t xml:space="preserve">Review Process </w:t>
      </w:r>
    </w:p>
    <w:p w14:paraId="75C27070" w14:textId="7F32A25F" w:rsidR="00EC471E" w:rsidRPr="002B7CE9" w:rsidRDefault="00EC471E" w:rsidP="003B79B9">
      <w:pPr>
        <w:pStyle w:val="Subtitle"/>
        <w:spacing w:after="160"/>
        <w:rPr>
          <w:rFonts w:ascii="Arial" w:eastAsia="Calibri" w:hAnsi="Arial" w:cs="Arial"/>
          <w:i w:val="0"/>
          <w:iCs w:val="0"/>
          <w:color w:val="auto"/>
          <w:spacing w:val="0"/>
          <w:sz w:val="22"/>
          <w:szCs w:val="22"/>
        </w:rPr>
      </w:pPr>
      <w:r w:rsidRPr="002B7CE9">
        <w:rPr>
          <w:rFonts w:ascii="Arial" w:eastAsia="Calibri" w:hAnsi="Arial" w:cs="Arial"/>
          <w:i w:val="0"/>
          <w:iCs w:val="0"/>
          <w:color w:val="auto"/>
          <w:spacing w:val="0"/>
          <w:sz w:val="22"/>
          <w:szCs w:val="22"/>
        </w:rPr>
        <w:t xml:space="preserve">In undertaking its review of the </w:t>
      </w:r>
      <w:r w:rsidR="00C5474A" w:rsidRPr="002B7CE9">
        <w:rPr>
          <w:rFonts w:ascii="Arial" w:eastAsia="Calibri" w:hAnsi="Arial" w:cs="Arial"/>
          <w:i w:val="0"/>
          <w:iCs w:val="0"/>
          <w:color w:val="auto"/>
          <w:spacing w:val="0"/>
          <w:sz w:val="22"/>
          <w:szCs w:val="22"/>
        </w:rPr>
        <w:t xml:space="preserve">entitlement of cross bench members to additional staff </w:t>
      </w:r>
      <w:r w:rsidR="001F4EC1" w:rsidRPr="002B7CE9">
        <w:rPr>
          <w:rFonts w:ascii="Arial" w:eastAsia="Calibri" w:hAnsi="Arial" w:cs="Arial"/>
          <w:i w:val="0"/>
          <w:iCs w:val="0"/>
          <w:color w:val="auto"/>
          <w:spacing w:val="0"/>
          <w:sz w:val="22"/>
          <w:szCs w:val="22"/>
        </w:rPr>
        <w:t>members, the</w:t>
      </w:r>
      <w:r w:rsidRPr="002B7CE9">
        <w:rPr>
          <w:rFonts w:ascii="Arial" w:eastAsia="Calibri" w:hAnsi="Arial" w:cs="Arial"/>
          <w:i w:val="0"/>
          <w:iCs w:val="0"/>
          <w:color w:val="auto"/>
          <w:spacing w:val="0"/>
          <w:sz w:val="22"/>
          <w:szCs w:val="22"/>
        </w:rPr>
        <w:t xml:space="preserve"> Tribunal considered:</w:t>
      </w:r>
    </w:p>
    <w:p w14:paraId="1D699E53" w14:textId="5E557481" w:rsidR="00EC471E" w:rsidRPr="002B7CE9" w:rsidRDefault="00EC471E" w:rsidP="003B79B9">
      <w:pPr>
        <w:pStyle w:val="Subtitle"/>
        <w:numPr>
          <w:ilvl w:val="0"/>
          <w:numId w:val="22"/>
        </w:numPr>
        <w:rPr>
          <w:rFonts w:ascii="Arial" w:eastAsia="Calibri" w:hAnsi="Arial" w:cs="Arial"/>
          <w:i w:val="0"/>
          <w:iCs w:val="0"/>
          <w:color w:val="auto"/>
          <w:spacing w:val="0"/>
          <w:sz w:val="22"/>
          <w:szCs w:val="22"/>
        </w:rPr>
      </w:pPr>
      <w:r w:rsidRPr="002B7CE9">
        <w:rPr>
          <w:rFonts w:ascii="Arial" w:eastAsia="Calibri" w:hAnsi="Arial" w:cs="Arial"/>
          <w:i w:val="0"/>
          <w:iCs w:val="0"/>
          <w:color w:val="auto"/>
          <w:spacing w:val="0"/>
          <w:sz w:val="22"/>
          <w:szCs w:val="22"/>
        </w:rPr>
        <w:t>existing provisions for establishing a non-government office</w:t>
      </w:r>
      <w:r w:rsidR="00C5474A" w:rsidRPr="002B7CE9">
        <w:rPr>
          <w:rFonts w:ascii="Arial" w:eastAsia="Calibri" w:hAnsi="Arial" w:cs="Arial"/>
          <w:i w:val="0"/>
          <w:iCs w:val="0"/>
          <w:color w:val="auto"/>
          <w:spacing w:val="0"/>
          <w:sz w:val="22"/>
          <w:szCs w:val="22"/>
        </w:rPr>
        <w:t xml:space="preserve"> </w:t>
      </w:r>
    </w:p>
    <w:p w14:paraId="6DB13CEE" w14:textId="77777777" w:rsidR="00EC471E" w:rsidRPr="002B7CE9" w:rsidRDefault="00EC471E" w:rsidP="003B79B9">
      <w:pPr>
        <w:pStyle w:val="Subtitle"/>
        <w:numPr>
          <w:ilvl w:val="0"/>
          <w:numId w:val="22"/>
        </w:numPr>
        <w:rPr>
          <w:rFonts w:ascii="Arial" w:eastAsia="Calibri" w:hAnsi="Arial" w:cs="Arial"/>
          <w:i w:val="0"/>
          <w:iCs w:val="0"/>
          <w:color w:val="auto"/>
          <w:spacing w:val="0"/>
          <w:sz w:val="22"/>
          <w:szCs w:val="22"/>
        </w:rPr>
      </w:pPr>
      <w:r w:rsidRPr="002B7CE9">
        <w:rPr>
          <w:rFonts w:ascii="Arial" w:eastAsia="Calibri" w:hAnsi="Arial" w:cs="Arial"/>
          <w:i w:val="0"/>
          <w:iCs w:val="0"/>
          <w:color w:val="auto"/>
          <w:spacing w:val="0"/>
          <w:sz w:val="22"/>
          <w:szCs w:val="22"/>
        </w:rPr>
        <w:t>historical considerations regarding the staffing of cross bench members</w:t>
      </w:r>
    </w:p>
    <w:p w14:paraId="1581C6B3" w14:textId="77777777" w:rsidR="00EC471E" w:rsidRPr="002B7CE9" w:rsidRDefault="00EC471E" w:rsidP="003B79B9">
      <w:pPr>
        <w:pStyle w:val="Subtitle"/>
        <w:numPr>
          <w:ilvl w:val="0"/>
          <w:numId w:val="22"/>
        </w:numPr>
        <w:rPr>
          <w:rFonts w:ascii="Arial" w:eastAsia="Calibri" w:hAnsi="Arial" w:cs="Arial"/>
          <w:i w:val="0"/>
          <w:iCs w:val="0"/>
          <w:color w:val="auto"/>
          <w:spacing w:val="0"/>
          <w:sz w:val="22"/>
          <w:szCs w:val="22"/>
        </w:rPr>
      </w:pPr>
      <w:r w:rsidRPr="002B7CE9">
        <w:rPr>
          <w:rFonts w:ascii="Arial" w:eastAsia="Calibri" w:hAnsi="Arial" w:cs="Arial"/>
          <w:i w:val="0"/>
          <w:iCs w:val="0"/>
          <w:color w:val="auto"/>
          <w:spacing w:val="0"/>
          <w:sz w:val="22"/>
          <w:szCs w:val="22"/>
        </w:rPr>
        <w:t>current Government and Opposition staffing arrangements</w:t>
      </w:r>
    </w:p>
    <w:p w14:paraId="438E1124" w14:textId="0B9EA964" w:rsidR="00EC471E" w:rsidRPr="002B7CE9" w:rsidRDefault="00EC471E" w:rsidP="003B79B9">
      <w:pPr>
        <w:pStyle w:val="Subtitle"/>
        <w:numPr>
          <w:ilvl w:val="0"/>
          <w:numId w:val="22"/>
        </w:numPr>
        <w:rPr>
          <w:rFonts w:ascii="Arial" w:eastAsia="Calibri" w:hAnsi="Arial" w:cs="Arial"/>
          <w:i w:val="0"/>
          <w:iCs w:val="0"/>
          <w:color w:val="auto"/>
          <w:spacing w:val="0"/>
          <w:sz w:val="22"/>
          <w:szCs w:val="22"/>
        </w:rPr>
      </w:pPr>
      <w:r w:rsidRPr="002B7CE9">
        <w:rPr>
          <w:rFonts w:ascii="Arial" w:eastAsia="Calibri" w:hAnsi="Arial" w:cs="Arial"/>
          <w:i w:val="0"/>
          <w:iCs w:val="0"/>
          <w:color w:val="auto"/>
          <w:spacing w:val="0"/>
          <w:sz w:val="22"/>
          <w:szCs w:val="22"/>
        </w:rPr>
        <w:t>provision of additional staff (if any) for cross bench members in other jurisdictions</w:t>
      </w:r>
    </w:p>
    <w:p w14:paraId="77CB7842" w14:textId="319FA5A5" w:rsidR="00EC471E" w:rsidRPr="002B7CE9" w:rsidRDefault="00EC471E" w:rsidP="003B79B9">
      <w:pPr>
        <w:pStyle w:val="Subtitle"/>
        <w:numPr>
          <w:ilvl w:val="0"/>
          <w:numId w:val="22"/>
        </w:numPr>
        <w:rPr>
          <w:rFonts w:ascii="Arial" w:eastAsia="Calibri" w:hAnsi="Arial" w:cs="Arial"/>
          <w:i w:val="0"/>
          <w:iCs w:val="0"/>
          <w:color w:val="auto"/>
          <w:spacing w:val="0"/>
          <w:sz w:val="22"/>
          <w:szCs w:val="22"/>
        </w:rPr>
      </w:pPr>
      <w:r w:rsidRPr="002B7CE9">
        <w:rPr>
          <w:rFonts w:ascii="Arial" w:eastAsia="Calibri" w:hAnsi="Arial" w:cs="Arial"/>
          <w:i w:val="0"/>
          <w:iCs w:val="0"/>
          <w:color w:val="auto"/>
          <w:spacing w:val="0"/>
          <w:sz w:val="22"/>
          <w:szCs w:val="22"/>
        </w:rPr>
        <w:t xml:space="preserve">the composition of the current Legislative Assembly </w:t>
      </w:r>
    </w:p>
    <w:p w14:paraId="54A28887" w14:textId="21C3159B" w:rsidR="00EC471E" w:rsidRPr="002B7CE9" w:rsidRDefault="00EC471E" w:rsidP="003B79B9">
      <w:pPr>
        <w:pStyle w:val="Subtitle"/>
        <w:numPr>
          <w:ilvl w:val="0"/>
          <w:numId w:val="22"/>
        </w:numPr>
        <w:rPr>
          <w:rFonts w:ascii="Arial" w:eastAsia="Calibri" w:hAnsi="Arial" w:cs="Arial"/>
          <w:i w:val="0"/>
          <w:iCs w:val="0"/>
          <w:color w:val="auto"/>
          <w:spacing w:val="0"/>
          <w:sz w:val="22"/>
          <w:szCs w:val="22"/>
        </w:rPr>
      </w:pPr>
      <w:r w:rsidRPr="002B7CE9">
        <w:rPr>
          <w:rFonts w:ascii="Arial" w:eastAsia="Calibri" w:hAnsi="Arial" w:cs="Arial"/>
          <w:i w:val="0"/>
          <w:iCs w:val="0"/>
          <w:color w:val="auto"/>
          <w:spacing w:val="0"/>
          <w:sz w:val="22"/>
          <w:szCs w:val="22"/>
        </w:rPr>
        <w:t>the role and responsibilities of a cross bench member, and</w:t>
      </w:r>
    </w:p>
    <w:p w14:paraId="5420AD81" w14:textId="7521B134" w:rsidR="00EC471E" w:rsidRPr="002B7CE9" w:rsidRDefault="00EC471E" w:rsidP="003B79B9">
      <w:pPr>
        <w:pStyle w:val="ListParagraph"/>
        <w:numPr>
          <w:ilvl w:val="0"/>
          <w:numId w:val="22"/>
        </w:numPr>
        <w:spacing w:after="200"/>
        <w:ind w:left="777" w:hanging="357"/>
        <w:rPr>
          <w:rFonts w:ascii="Arial" w:hAnsi="Arial" w:cs="Arial"/>
        </w:rPr>
      </w:pPr>
      <w:r w:rsidRPr="002B7CE9">
        <w:rPr>
          <w:rFonts w:ascii="Arial" w:hAnsi="Arial" w:cs="Arial"/>
        </w:rPr>
        <w:t xml:space="preserve">submissions received from the Clerk and cross bench members/registered political parties. </w:t>
      </w:r>
    </w:p>
    <w:p w14:paraId="1742E053" w14:textId="1813DB43" w:rsidR="0056495C" w:rsidRPr="002B7CE9" w:rsidRDefault="006B5AFB" w:rsidP="007776CC">
      <w:pPr>
        <w:pStyle w:val="Subtitle"/>
        <w:spacing w:after="160" w:line="259" w:lineRule="auto"/>
        <w:rPr>
          <w:rFonts w:ascii="Arial" w:hAnsi="Arial" w:cs="Arial"/>
          <w:sz w:val="23"/>
          <w:szCs w:val="23"/>
        </w:rPr>
      </w:pPr>
      <w:r w:rsidRPr="002B7CE9">
        <w:rPr>
          <w:rFonts w:ascii="Arial" w:hAnsi="Arial" w:cs="Arial"/>
          <w:sz w:val="23"/>
          <w:szCs w:val="23"/>
        </w:rPr>
        <w:t>Additional staffing for cross bench members / political parties</w:t>
      </w:r>
    </w:p>
    <w:p w14:paraId="67C47332" w14:textId="21FA08C5" w:rsidR="006B5AFB" w:rsidRPr="002B7CE9" w:rsidRDefault="006B5AFB" w:rsidP="00BC7781">
      <w:pPr>
        <w:spacing w:after="200"/>
        <w:rPr>
          <w:rFonts w:ascii="Arial" w:eastAsia="Calibri" w:hAnsi="Arial" w:cs="Arial"/>
        </w:rPr>
      </w:pPr>
      <w:r w:rsidRPr="002B7CE9">
        <w:rPr>
          <w:rFonts w:ascii="Arial" w:eastAsia="Calibri" w:hAnsi="Arial" w:cs="Arial"/>
        </w:rPr>
        <w:t xml:space="preserve">The </w:t>
      </w:r>
      <w:r w:rsidRPr="002B7CE9">
        <w:rPr>
          <w:rFonts w:ascii="Arial" w:eastAsia="Calibri" w:hAnsi="Arial" w:cs="Arial"/>
          <w:i/>
          <w:iCs/>
        </w:rPr>
        <w:t>Ministerial and Other Office Holder Staff Act 2010</w:t>
      </w:r>
      <w:r w:rsidRPr="002B7CE9">
        <w:rPr>
          <w:rFonts w:ascii="Arial" w:eastAsia="Calibri" w:hAnsi="Arial" w:cs="Arial"/>
        </w:rPr>
        <w:t xml:space="preserve"> provides that the chief executive may employ a person as a staff member for a Minister</w:t>
      </w:r>
      <w:r w:rsidR="00C61B84" w:rsidRPr="002B7CE9">
        <w:rPr>
          <w:rFonts w:ascii="Arial" w:eastAsia="Calibri" w:hAnsi="Arial" w:cs="Arial"/>
        </w:rPr>
        <w:t xml:space="preserve"> (on the recommendation of the Premier)</w:t>
      </w:r>
      <w:r w:rsidRPr="002B7CE9">
        <w:rPr>
          <w:rFonts w:ascii="Arial" w:eastAsia="Calibri" w:hAnsi="Arial" w:cs="Arial"/>
        </w:rPr>
        <w:t xml:space="preserve">, Leader of the Opposition and other non-government member’s office. There is no entitlement to such staffing. </w:t>
      </w:r>
      <w:r w:rsidR="00C61B84" w:rsidRPr="002B7CE9">
        <w:rPr>
          <w:rFonts w:ascii="Arial" w:eastAsia="Calibri" w:hAnsi="Arial" w:cs="Arial"/>
        </w:rPr>
        <w:t>Since the introduction of the legislation, staff have only been employed in offices of Ministers and the Leader of the Opposition.</w:t>
      </w:r>
    </w:p>
    <w:p w14:paraId="6C90FB60" w14:textId="77777777" w:rsidR="00C61B84" w:rsidRPr="002B7CE9" w:rsidRDefault="00C61B84" w:rsidP="00C61B84">
      <w:pPr>
        <w:spacing w:after="200"/>
        <w:rPr>
          <w:rFonts w:ascii="Arial" w:eastAsia="Calibri" w:hAnsi="Arial" w:cs="Arial"/>
        </w:rPr>
      </w:pPr>
      <w:r w:rsidRPr="002B7CE9">
        <w:rPr>
          <w:rFonts w:ascii="Arial" w:eastAsia="Calibri" w:hAnsi="Arial" w:cs="Arial"/>
        </w:rPr>
        <w:t xml:space="preserve">The </w:t>
      </w:r>
      <w:r w:rsidRPr="002B7CE9">
        <w:rPr>
          <w:rFonts w:ascii="Arial" w:eastAsia="Calibri" w:hAnsi="Arial" w:cs="Arial"/>
          <w:i/>
          <w:iCs/>
        </w:rPr>
        <w:t xml:space="preserve">Queensland Opposition Handbook </w:t>
      </w:r>
      <w:r w:rsidRPr="002B7CE9">
        <w:rPr>
          <w:rFonts w:ascii="Arial" w:eastAsia="Calibri" w:hAnsi="Arial" w:cs="Arial"/>
        </w:rPr>
        <w:t xml:space="preserve">(Opposition Handbook) sets out the common policies, practices and procedures to be adopted in the Leader of the Opposition’s Office in relation to administrative matters. The Opposition Handbook also applies to other non-Government members subject to the approval of the Premier. </w:t>
      </w:r>
    </w:p>
    <w:p w14:paraId="555C122B" w14:textId="53E74E93" w:rsidR="00EC471E" w:rsidRPr="002B7CE9" w:rsidRDefault="00C61B84" w:rsidP="003B79B9">
      <w:pPr>
        <w:spacing w:after="200"/>
        <w:rPr>
          <w:rFonts w:ascii="Arial" w:eastAsia="Calibri" w:hAnsi="Arial" w:cs="Arial"/>
        </w:rPr>
      </w:pPr>
      <w:r w:rsidRPr="002B7CE9">
        <w:rPr>
          <w:rFonts w:ascii="Arial" w:eastAsia="Calibri" w:hAnsi="Arial" w:cs="Arial"/>
        </w:rPr>
        <w:t xml:space="preserve">Until recent amendments to the Act, the </w:t>
      </w:r>
      <w:r w:rsidRPr="002B7CE9">
        <w:rPr>
          <w:rFonts w:ascii="Arial" w:eastAsia="Calibri" w:hAnsi="Arial" w:cs="Arial"/>
          <w:i/>
          <w:iCs/>
        </w:rPr>
        <w:t xml:space="preserve">Members’ Remuneration Handbook </w:t>
      </w:r>
      <w:r w:rsidRPr="002B7CE9">
        <w:rPr>
          <w:rFonts w:ascii="Arial" w:eastAsia="Calibri" w:hAnsi="Arial" w:cs="Arial"/>
        </w:rPr>
        <w:t xml:space="preserve">(Remuneration Handbook) enabled the Premier to allocate additional resources (including staffing resources) to a cross bench member from the Parliamentary Service’s budget. This discretion was removed from the Remuneration Handbook when the Tribunal was given the new function of determining the entitlements of cross bench members to additional staff members under the Act. </w:t>
      </w:r>
      <w:r w:rsidR="00EC471E" w:rsidRPr="002B7CE9">
        <w:rPr>
          <w:rFonts w:ascii="Arial" w:eastAsia="Calibri" w:hAnsi="Arial" w:cs="Arial"/>
        </w:rPr>
        <w:t xml:space="preserve">The </w:t>
      </w:r>
      <w:r w:rsidR="00EC39F3" w:rsidRPr="002B7CE9">
        <w:rPr>
          <w:rFonts w:ascii="Arial" w:eastAsia="Calibri" w:hAnsi="Arial" w:cs="Arial"/>
        </w:rPr>
        <w:t xml:space="preserve">Opposition </w:t>
      </w:r>
      <w:r w:rsidR="00EC471E" w:rsidRPr="002B7CE9">
        <w:rPr>
          <w:rFonts w:ascii="Arial" w:eastAsia="Calibri" w:hAnsi="Arial" w:cs="Arial"/>
        </w:rPr>
        <w:t xml:space="preserve">Handbook does not affect Parliamentary entitlements or entitlements under the </w:t>
      </w:r>
      <w:r w:rsidR="00EC39F3" w:rsidRPr="002B7CE9">
        <w:rPr>
          <w:rFonts w:ascii="Arial" w:eastAsia="Calibri" w:hAnsi="Arial" w:cs="Arial"/>
        </w:rPr>
        <w:t>Remuneration Handbook</w:t>
      </w:r>
      <w:r w:rsidR="00EC471E" w:rsidRPr="002B7CE9">
        <w:rPr>
          <w:rFonts w:ascii="Arial" w:eastAsia="Calibri" w:hAnsi="Arial" w:cs="Arial"/>
        </w:rPr>
        <w:t xml:space="preserve">. </w:t>
      </w:r>
    </w:p>
    <w:p w14:paraId="2370169B" w14:textId="77777777" w:rsidR="00C61B84" w:rsidRPr="002B7CE9" w:rsidRDefault="00C61B84" w:rsidP="00C61B84">
      <w:pPr>
        <w:spacing w:after="200"/>
        <w:rPr>
          <w:rFonts w:ascii="Arial" w:eastAsia="Calibri" w:hAnsi="Arial" w:cs="Arial"/>
        </w:rPr>
      </w:pPr>
      <w:r w:rsidRPr="002B7CE9">
        <w:rPr>
          <w:rFonts w:ascii="Arial" w:eastAsia="Calibri" w:hAnsi="Arial" w:cs="Arial"/>
        </w:rPr>
        <w:t xml:space="preserve">Additional staffing resources have previously been provided to non-government members and political parties (other than the Opposition) as follows: </w:t>
      </w:r>
    </w:p>
    <w:p w14:paraId="1E1FF860" w14:textId="77777777" w:rsidR="00C61B84" w:rsidRPr="002B7CE9" w:rsidRDefault="00C61B84" w:rsidP="00C61B84">
      <w:pPr>
        <w:pStyle w:val="ListParagraph"/>
        <w:numPr>
          <w:ilvl w:val="0"/>
          <w:numId w:val="23"/>
        </w:numPr>
        <w:spacing w:after="200"/>
        <w:rPr>
          <w:rFonts w:ascii="Arial" w:eastAsia="Calibri" w:hAnsi="Arial" w:cs="Arial"/>
        </w:rPr>
      </w:pPr>
      <w:r w:rsidRPr="002B7CE9">
        <w:rPr>
          <w:rFonts w:ascii="Arial" w:eastAsia="Calibri" w:hAnsi="Arial" w:cs="Arial"/>
        </w:rPr>
        <w:t>the Honourable Liz Cunningham MP (Independent) from 1997 – 2001</w:t>
      </w:r>
    </w:p>
    <w:p w14:paraId="4B8839F7" w14:textId="77777777" w:rsidR="00C61B84" w:rsidRPr="002B7CE9" w:rsidRDefault="00C61B84" w:rsidP="00C61B84">
      <w:pPr>
        <w:pStyle w:val="ListParagraph"/>
        <w:numPr>
          <w:ilvl w:val="0"/>
          <w:numId w:val="23"/>
        </w:numPr>
        <w:spacing w:after="200"/>
        <w:rPr>
          <w:rFonts w:ascii="Arial" w:eastAsia="Calibri" w:hAnsi="Arial" w:cs="Arial"/>
        </w:rPr>
      </w:pPr>
      <w:r w:rsidRPr="002B7CE9">
        <w:rPr>
          <w:rFonts w:ascii="Arial" w:eastAsia="Calibri" w:hAnsi="Arial" w:cs="Arial"/>
        </w:rPr>
        <w:t>the Honourable Peter Wellington MP (Independent) from 1998 – 2001 and 2012-2015</w:t>
      </w:r>
    </w:p>
    <w:p w14:paraId="44249052" w14:textId="77777777" w:rsidR="00C61B84" w:rsidRPr="002B7CE9" w:rsidRDefault="00C61B84" w:rsidP="00C61B84">
      <w:pPr>
        <w:pStyle w:val="ListParagraph"/>
        <w:numPr>
          <w:ilvl w:val="0"/>
          <w:numId w:val="23"/>
        </w:numPr>
        <w:spacing w:after="200"/>
        <w:rPr>
          <w:rFonts w:ascii="Arial" w:eastAsia="Calibri" w:hAnsi="Arial" w:cs="Arial"/>
        </w:rPr>
      </w:pPr>
      <w:r w:rsidRPr="002B7CE9">
        <w:rPr>
          <w:rFonts w:ascii="Arial" w:eastAsia="Calibri" w:hAnsi="Arial" w:cs="Arial"/>
        </w:rPr>
        <w:t>One Nation from 1998 – 2001</w:t>
      </w:r>
    </w:p>
    <w:p w14:paraId="49C18097" w14:textId="77777777" w:rsidR="00C61B84" w:rsidRPr="002B7CE9" w:rsidRDefault="00C61B84" w:rsidP="00C61B84">
      <w:pPr>
        <w:pStyle w:val="ListParagraph"/>
        <w:numPr>
          <w:ilvl w:val="0"/>
          <w:numId w:val="23"/>
        </w:numPr>
        <w:spacing w:after="200"/>
        <w:rPr>
          <w:rFonts w:ascii="Arial" w:eastAsia="Calibri" w:hAnsi="Arial" w:cs="Arial"/>
        </w:rPr>
      </w:pPr>
      <w:r w:rsidRPr="002B7CE9">
        <w:rPr>
          <w:rFonts w:ascii="Arial" w:eastAsia="Calibri" w:hAnsi="Arial" w:cs="Arial"/>
        </w:rPr>
        <w:t>The City Country Alliance from 1999 – 2001</w:t>
      </w:r>
    </w:p>
    <w:p w14:paraId="1F6F02CA" w14:textId="77777777" w:rsidR="00C61B84" w:rsidRPr="002B7CE9" w:rsidRDefault="00C61B84" w:rsidP="00C61B84">
      <w:pPr>
        <w:pStyle w:val="ListParagraph"/>
        <w:numPr>
          <w:ilvl w:val="0"/>
          <w:numId w:val="23"/>
        </w:numPr>
        <w:spacing w:after="200"/>
        <w:rPr>
          <w:rFonts w:ascii="Arial" w:eastAsia="Calibri" w:hAnsi="Arial" w:cs="Arial"/>
        </w:rPr>
      </w:pPr>
      <w:r w:rsidRPr="002B7CE9">
        <w:rPr>
          <w:rFonts w:ascii="Arial" w:eastAsia="Calibri" w:hAnsi="Arial" w:cs="Arial"/>
        </w:rPr>
        <w:t>The Liberal Party prior to 1989 and from 2005 – 2007</w:t>
      </w:r>
    </w:p>
    <w:p w14:paraId="00CAC25F" w14:textId="77777777" w:rsidR="00C61B84" w:rsidRPr="002B7CE9" w:rsidRDefault="00C61B84" w:rsidP="00C61B84">
      <w:pPr>
        <w:pStyle w:val="ListParagraph"/>
        <w:numPr>
          <w:ilvl w:val="0"/>
          <w:numId w:val="23"/>
        </w:numPr>
        <w:spacing w:after="200"/>
        <w:rPr>
          <w:rFonts w:ascii="Arial" w:eastAsia="Calibri" w:hAnsi="Arial" w:cs="Arial"/>
        </w:rPr>
      </w:pPr>
      <w:r w:rsidRPr="002B7CE9">
        <w:rPr>
          <w:rFonts w:ascii="Arial" w:eastAsia="Calibri" w:hAnsi="Arial" w:cs="Arial"/>
        </w:rPr>
        <w:t>The Katter Australia Party from 2013-2018,</w:t>
      </w:r>
    </w:p>
    <w:p w14:paraId="12D5BFA4" w14:textId="53814506" w:rsidR="00EC39F3" w:rsidRPr="002B7CE9" w:rsidRDefault="00EC39F3" w:rsidP="00574B66">
      <w:pPr>
        <w:pStyle w:val="Subtitle"/>
        <w:keepNext/>
        <w:spacing w:after="160" w:line="259" w:lineRule="auto"/>
        <w:rPr>
          <w:rFonts w:ascii="Arial" w:hAnsi="Arial" w:cs="Arial"/>
          <w:sz w:val="23"/>
          <w:szCs w:val="23"/>
        </w:rPr>
      </w:pPr>
      <w:r w:rsidRPr="002B7CE9">
        <w:rPr>
          <w:rFonts w:ascii="Arial" w:hAnsi="Arial" w:cs="Arial"/>
          <w:sz w:val="23"/>
          <w:szCs w:val="23"/>
        </w:rPr>
        <w:lastRenderedPageBreak/>
        <w:t>Historical considerations</w:t>
      </w:r>
      <w:r w:rsidR="00E5702B" w:rsidRPr="002B7CE9">
        <w:rPr>
          <w:rFonts w:ascii="Arial" w:hAnsi="Arial" w:cs="Arial"/>
          <w:sz w:val="23"/>
          <w:szCs w:val="23"/>
        </w:rPr>
        <w:t xml:space="preserve"> </w:t>
      </w:r>
      <w:r w:rsidR="003B79B9" w:rsidRPr="002B7CE9">
        <w:rPr>
          <w:rFonts w:ascii="Arial" w:hAnsi="Arial" w:cs="Arial"/>
          <w:sz w:val="23"/>
          <w:szCs w:val="23"/>
        </w:rPr>
        <w:t>– reviews of</w:t>
      </w:r>
      <w:r w:rsidR="00E5702B" w:rsidRPr="002B7CE9">
        <w:rPr>
          <w:rFonts w:ascii="Arial" w:hAnsi="Arial" w:cs="Arial"/>
          <w:sz w:val="23"/>
          <w:szCs w:val="23"/>
        </w:rPr>
        <w:t xml:space="preserve"> additional staffing levels for non-government members</w:t>
      </w:r>
    </w:p>
    <w:p w14:paraId="0F243665" w14:textId="7D6969D3" w:rsidR="00E5702B" w:rsidRPr="002B7CE9" w:rsidRDefault="003B79B9" w:rsidP="00574B66">
      <w:pPr>
        <w:keepNext/>
        <w:spacing w:after="200"/>
        <w:rPr>
          <w:rFonts w:ascii="Arial" w:eastAsia="Calibri" w:hAnsi="Arial" w:cs="Arial"/>
        </w:rPr>
      </w:pPr>
      <w:r w:rsidRPr="002B7CE9">
        <w:rPr>
          <w:rFonts w:ascii="Arial" w:eastAsia="Calibri" w:hAnsi="Arial" w:cs="Arial"/>
        </w:rPr>
        <w:t xml:space="preserve">In 1987, </w:t>
      </w:r>
      <w:r w:rsidR="00E5702B" w:rsidRPr="002B7CE9">
        <w:rPr>
          <w:rFonts w:ascii="Arial" w:eastAsia="Calibri" w:hAnsi="Arial" w:cs="Arial"/>
        </w:rPr>
        <w:t>Mr Tony Fitzgerald QC was appointed to lead the Commission of Inquiry into Possible Illegal Activities and Associated Police Misconduct</w:t>
      </w:r>
      <w:r w:rsidR="00C5474A" w:rsidRPr="002B7CE9">
        <w:rPr>
          <w:rFonts w:ascii="Arial" w:eastAsia="Calibri" w:hAnsi="Arial" w:cs="Arial"/>
        </w:rPr>
        <w:t xml:space="preserve"> (the Fitzgerald Inquiry)</w:t>
      </w:r>
      <w:r w:rsidR="00E5702B" w:rsidRPr="002B7CE9">
        <w:rPr>
          <w:rFonts w:ascii="Arial" w:eastAsia="Calibri" w:hAnsi="Arial" w:cs="Arial"/>
        </w:rPr>
        <w:t>.</w:t>
      </w:r>
    </w:p>
    <w:p w14:paraId="02B89F56" w14:textId="09A40A10" w:rsidR="00E5702B" w:rsidRPr="002B7CE9" w:rsidRDefault="00E5702B" w:rsidP="003B79B9">
      <w:pPr>
        <w:spacing w:after="200"/>
        <w:rPr>
          <w:rFonts w:ascii="Arial" w:eastAsia="Calibri" w:hAnsi="Arial" w:cs="Arial"/>
        </w:rPr>
      </w:pPr>
      <w:r w:rsidRPr="002B7CE9">
        <w:rPr>
          <w:rFonts w:ascii="Arial" w:eastAsia="Calibri" w:hAnsi="Arial" w:cs="Arial"/>
        </w:rPr>
        <w:t>In July 1989, the Fitzgerald Inquiry Report</w:t>
      </w:r>
      <w:r w:rsidR="001F4EC1" w:rsidRPr="002B7CE9">
        <w:rPr>
          <w:vertAlign w:val="superscript"/>
        </w:rPr>
        <w:footnoteReference w:id="1"/>
      </w:r>
      <w:r w:rsidR="001F4EC1" w:rsidRPr="002B7CE9">
        <w:rPr>
          <w:rFonts w:ascii="Arial" w:eastAsia="Calibri" w:hAnsi="Arial" w:cs="Arial"/>
        </w:rPr>
        <w:t xml:space="preserve"> </w:t>
      </w:r>
      <w:r w:rsidRPr="002B7CE9">
        <w:rPr>
          <w:rFonts w:ascii="Arial" w:eastAsia="Calibri" w:hAnsi="Arial" w:cs="Arial"/>
        </w:rPr>
        <w:t xml:space="preserve"> was tabled in Parliament</w:t>
      </w:r>
      <w:r w:rsidR="001F4EC1" w:rsidRPr="002B7CE9">
        <w:rPr>
          <w:rFonts w:ascii="Arial" w:eastAsia="Calibri" w:hAnsi="Arial" w:cs="Arial"/>
        </w:rPr>
        <w:t xml:space="preserve"> </w:t>
      </w:r>
      <w:r w:rsidRPr="002B7CE9">
        <w:rPr>
          <w:rFonts w:ascii="Arial" w:eastAsia="Calibri" w:hAnsi="Arial" w:cs="Arial"/>
        </w:rPr>
        <w:t xml:space="preserve">and recommended a number of electoral and administrative reforms, including the ‘provision of non-government </w:t>
      </w:r>
      <w:r w:rsidR="00C5474A" w:rsidRPr="002B7CE9">
        <w:rPr>
          <w:rFonts w:ascii="Arial" w:eastAsia="Calibri" w:hAnsi="Arial" w:cs="Arial"/>
        </w:rPr>
        <w:t>P</w:t>
      </w:r>
      <w:r w:rsidRPr="002B7CE9">
        <w:rPr>
          <w:rFonts w:ascii="Arial" w:eastAsia="Calibri" w:hAnsi="Arial" w:cs="Arial"/>
        </w:rPr>
        <w:t>arliamentary members with appropriate resources of staff and equipment, and proper access to information in respect of Government activities.’</w:t>
      </w:r>
      <w:r w:rsidRPr="002B7CE9">
        <w:rPr>
          <w:vertAlign w:val="superscript"/>
        </w:rPr>
        <w:footnoteReference w:id="2"/>
      </w:r>
    </w:p>
    <w:p w14:paraId="7FC551EC" w14:textId="3A0FDDC7" w:rsidR="00E5702B" w:rsidRPr="002B7CE9" w:rsidRDefault="00C5474A" w:rsidP="003B79B9">
      <w:pPr>
        <w:keepNext/>
        <w:spacing w:after="200"/>
        <w:rPr>
          <w:rFonts w:ascii="Arial" w:eastAsia="Calibri" w:hAnsi="Arial" w:cs="Arial"/>
        </w:rPr>
      </w:pPr>
      <w:r w:rsidRPr="002B7CE9">
        <w:rPr>
          <w:rFonts w:ascii="Arial" w:eastAsia="Calibri" w:hAnsi="Arial" w:cs="Arial"/>
        </w:rPr>
        <w:t xml:space="preserve">Mr </w:t>
      </w:r>
      <w:r w:rsidR="00E5702B" w:rsidRPr="002B7CE9">
        <w:rPr>
          <w:rFonts w:ascii="Arial" w:eastAsia="Calibri" w:hAnsi="Arial" w:cs="Arial"/>
        </w:rPr>
        <w:t>Fitzgerald noted:</w:t>
      </w:r>
    </w:p>
    <w:p w14:paraId="4FE4C6F8" w14:textId="461736A1" w:rsidR="00E5702B" w:rsidRPr="002B7CE9" w:rsidRDefault="00EC3AB2" w:rsidP="003B79B9">
      <w:pPr>
        <w:spacing w:after="200"/>
        <w:ind w:left="720"/>
        <w:rPr>
          <w:rFonts w:ascii="Arial" w:eastAsia="Calibri" w:hAnsi="Arial" w:cs="Arial"/>
          <w:i/>
          <w:iCs/>
        </w:rPr>
      </w:pPr>
      <w:r w:rsidRPr="002B7CE9">
        <w:rPr>
          <w:rFonts w:ascii="Arial" w:eastAsia="Calibri" w:hAnsi="Arial" w:cs="Arial"/>
          <w:i/>
          <w:iCs/>
        </w:rPr>
        <w:t>Non</w:t>
      </w:r>
      <w:r w:rsidR="00E5702B" w:rsidRPr="002B7CE9">
        <w:rPr>
          <w:rFonts w:ascii="Arial" w:eastAsia="Calibri" w:hAnsi="Arial" w:cs="Arial"/>
          <w:i/>
          <w:iCs/>
        </w:rPr>
        <w:t>-government party members must be provided with appropriate resources and detailed information to enable them to supervise and critici</w:t>
      </w:r>
      <w:r w:rsidR="00A46FBF" w:rsidRPr="002B7CE9">
        <w:rPr>
          <w:rFonts w:ascii="Arial" w:eastAsia="Calibri" w:hAnsi="Arial" w:cs="Arial"/>
          <w:i/>
          <w:iCs/>
        </w:rPr>
        <w:t>z</w:t>
      </w:r>
      <w:r w:rsidR="00E5702B" w:rsidRPr="002B7CE9">
        <w:rPr>
          <w:rFonts w:ascii="Arial" w:eastAsia="Calibri" w:hAnsi="Arial" w:cs="Arial"/>
          <w:i/>
          <w:iCs/>
        </w:rPr>
        <w:t xml:space="preserve">e, just as Governments naturally are well equipped and staffed. </w:t>
      </w:r>
    </w:p>
    <w:p w14:paraId="16B1E8CB" w14:textId="77777777" w:rsidR="00E5702B" w:rsidRPr="002B7CE9" w:rsidRDefault="00E5702B" w:rsidP="003B79B9">
      <w:pPr>
        <w:spacing w:after="200"/>
        <w:ind w:left="720"/>
        <w:rPr>
          <w:rFonts w:ascii="Arial" w:eastAsia="Calibri" w:hAnsi="Arial" w:cs="Arial"/>
          <w:i/>
          <w:iCs/>
        </w:rPr>
      </w:pPr>
      <w:r w:rsidRPr="002B7CE9">
        <w:rPr>
          <w:rFonts w:ascii="Arial" w:eastAsia="Calibri" w:hAnsi="Arial" w:cs="Arial"/>
          <w:i/>
          <w:iCs/>
        </w:rPr>
        <w:t>Without information about Government activities and research staff to properly assess it, the opposition party or parties have no basis on which to review or criticize the activities. Without information, there can be no accountability. It follows that in an atmosphere of secrecy or inadequate information, corruption flourishes. Wherever secrecy exists, there will be people who are prepared to manipulate it.</w:t>
      </w:r>
    </w:p>
    <w:p w14:paraId="423C7F46" w14:textId="7B07F7A8" w:rsidR="00E5702B" w:rsidRPr="002B7CE9" w:rsidRDefault="00E5702B" w:rsidP="003B79B9">
      <w:pPr>
        <w:spacing w:after="200"/>
        <w:ind w:left="720"/>
        <w:rPr>
          <w:rFonts w:ascii="Arial" w:eastAsia="Calibri" w:hAnsi="Arial" w:cs="Arial"/>
        </w:rPr>
      </w:pPr>
      <w:r w:rsidRPr="002B7CE9">
        <w:rPr>
          <w:rFonts w:ascii="Arial" w:eastAsia="Calibri" w:hAnsi="Arial" w:cs="Arial"/>
          <w:i/>
          <w:iCs/>
        </w:rPr>
        <w:t>One of the functions of any opposition party in Parliament is to expose errors and misconduct by public officials. Unless the Opposition can discover what has happened or is happening and give consideration to events with expert assistance, it cannot expose and criticize activities and the people involved. It is effectively prevented from doing its job.</w:t>
      </w:r>
      <w:r w:rsidRPr="002B7CE9">
        <w:rPr>
          <w:vertAlign w:val="superscript"/>
        </w:rPr>
        <w:footnoteReference w:id="3"/>
      </w:r>
    </w:p>
    <w:p w14:paraId="4C3445F9" w14:textId="1327F5FF" w:rsidR="00E5702B" w:rsidRPr="002B7CE9" w:rsidRDefault="00E5702B" w:rsidP="003B79B9">
      <w:pPr>
        <w:spacing w:after="200"/>
        <w:rPr>
          <w:rFonts w:ascii="Arial" w:eastAsia="Calibri" w:hAnsi="Arial" w:cs="Arial"/>
        </w:rPr>
      </w:pPr>
      <w:r w:rsidRPr="002B7CE9">
        <w:rPr>
          <w:rFonts w:ascii="Arial" w:eastAsia="Calibri" w:hAnsi="Arial" w:cs="Arial"/>
        </w:rPr>
        <w:t xml:space="preserve">Following the Fitzgerald </w:t>
      </w:r>
      <w:r w:rsidR="00C5474A" w:rsidRPr="002B7CE9">
        <w:rPr>
          <w:rFonts w:ascii="Arial" w:eastAsia="Calibri" w:hAnsi="Arial" w:cs="Arial"/>
        </w:rPr>
        <w:t xml:space="preserve">Inquiry </w:t>
      </w:r>
      <w:r w:rsidRPr="002B7CE9">
        <w:rPr>
          <w:rFonts w:ascii="Arial" w:eastAsia="Calibri" w:hAnsi="Arial" w:cs="Arial"/>
        </w:rPr>
        <w:t xml:space="preserve">report, the Electoral and Administrative Review Commission (EARC) was commissioned to review resourcing for non-government </w:t>
      </w:r>
      <w:r w:rsidR="00C5474A" w:rsidRPr="002B7CE9">
        <w:rPr>
          <w:rFonts w:ascii="Arial" w:eastAsia="Calibri" w:hAnsi="Arial" w:cs="Arial"/>
        </w:rPr>
        <w:t>m</w:t>
      </w:r>
      <w:r w:rsidRPr="002B7CE9">
        <w:rPr>
          <w:rFonts w:ascii="Arial" w:eastAsia="Calibri" w:hAnsi="Arial" w:cs="Arial"/>
        </w:rPr>
        <w:t xml:space="preserve">embers. Its report entitled </w:t>
      </w:r>
      <w:r w:rsidRPr="002B7CE9">
        <w:rPr>
          <w:rFonts w:ascii="Arial" w:eastAsia="Calibri" w:hAnsi="Arial" w:cs="Arial"/>
          <w:i/>
          <w:iCs/>
        </w:rPr>
        <w:t xml:space="preserve">Review of Information and Resource Needs for Non-Government Members of the Queensland Legislative Assembly </w:t>
      </w:r>
      <w:r w:rsidRPr="002B7CE9">
        <w:rPr>
          <w:rFonts w:ascii="Arial" w:eastAsia="Calibri" w:hAnsi="Arial" w:cs="Arial"/>
        </w:rPr>
        <w:t>(EARC Report) was tabled on 3 December 1991.</w:t>
      </w:r>
      <w:r w:rsidRPr="002B7CE9">
        <w:rPr>
          <w:rStyle w:val="FootnoteReference"/>
          <w:rFonts w:ascii="Arial" w:eastAsia="Calibri" w:hAnsi="Arial" w:cs="Arial"/>
        </w:rPr>
        <w:footnoteReference w:id="4"/>
      </w:r>
      <w:r w:rsidRPr="002B7CE9">
        <w:rPr>
          <w:rFonts w:ascii="Arial" w:eastAsia="Calibri" w:hAnsi="Arial" w:cs="Arial"/>
        </w:rPr>
        <w:t xml:space="preserve"> </w:t>
      </w:r>
    </w:p>
    <w:p w14:paraId="0C6D4D6F" w14:textId="24C7895C" w:rsidR="00E5702B" w:rsidRPr="002B7CE9" w:rsidRDefault="00E5702B" w:rsidP="003B79B9">
      <w:pPr>
        <w:spacing w:after="200"/>
        <w:rPr>
          <w:rFonts w:ascii="Arial" w:eastAsia="Calibri" w:hAnsi="Arial" w:cs="Arial"/>
        </w:rPr>
      </w:pPr>
      <w:r w:rsidRPr="002B7CE9">
        <w:rPr>
          <w:rFonts w:ascii="Arial" w:eastAsia="Calibri" w:hAnsi="Arial" w:cs="Arial"/>
        </w:rPr>
        <w:t>In relation to staffing levels</w:t>
      </w:r>
      <w:r w:rsidR="00C5474A" w:rsidRPr="002B7CE9">
        <w:rPr>
          <w:rFonts w:ascii="Arial" w:eastAsia="Calibri" w:hAnsi="Arial" w:cs="Arial"/>
        </w:rPr>
        <w:t xml:space="preserve"> for Opposition parties</w:t>
      </w:r>
      <w:r w:rsidRPr="002B7CE9">
        <w:rPr>
          <w:rFonts w:ascii="Arial" w:eastAsia="Calibri" w:hAnsi="Arial" w:cs="Arial"/>
        </w:rPr>
        <w:t xml:space="preserve">, EARC recommended that: </w:t>
      </w:r>
    </w:p>
    <w:p w14:paraId="584044FC" w14:textId="77777777" w:rsidR="00E5702B" w:rsidRPr="002B7CE9" w:rsidRDefault="00E5702B" w:rsidP="003B79B9">
      <w:pPr>
        <w:pStyle w:val="ListParagraph"/>
        <w:numPr>
          <w:ilvl w:val="0"/>
          <w:numId w:val="24"/>
        </w:numPr>
        <w:spacing w:after="200"/>
        <w:rPr>
          <w:rFonts w:ascii="Arial" w:eastAsia="Calibri" w:hAnsi="Arial" w:cs="Arial"/>
          <w:i/>
          <w:iCs/>
        </w:rPr>
      </w:pPr>
      <w:r w:rsidRPr="002B7CE9">
        <w:rPr>
          <w:rFonts w:ascii="Arial" w:eastAsia="Calibri" w:hAnsi="Arial" w:cs="Arial"/>
          <w:i/>
          <w:iCs/>
        </w:rPr>
        <w:t>The staff establishment of the Opposition parties should:</w:t>
      </w:r>
    </w:p>
    <w:p w14:paraId="34A35116" w14:textId="77777777" w:rsidR="00E5702B" w:rsidRPr="002B7CE9" w:rsidRDefault="00E5702B" w:rsidP="003B79B9">
      <w:pPr>
        <w:pStyle w:val="ListParagraph"/>
        <w:numPr>
          <w:ilvl w:val="1"/>
          <w:numId w:val="24"/>
        </w:numPr>
        <w:spacing w:after="200"/>
        <w:rPr>
          <w:rFonts w:ascii="Arial" w:eastAsia="Calibri" w:hAnsi="Arial" w:cs="Arial"/>
          <w:i/>
          <w:iCs/>
        </w:rPr>
      </w:pPr>
      <w:r w:rsidRPr="002B7CE9">
        <w:rPr>
          <w:rFonts w:ascii="Arial" w:eastAsia="Calibri" w:hAnsi="Arial" w:cs="Arial"/>
          <w:i/>
          <w:iCs/>
        </w:rPr>
        <w:t>Be maintained at 20 percent of the staff establishment of ministerial offices;</w:t>
      </w:r>
    </w:p>
    <w:p w14:paraId="786A9527" w14:textId="77777777" w:rsidR="00E5702B" w:rsidRPr="002B7CE9" w:rsidRDefault="00E5702B" w:rsidP="003B79B9">
      <w:pPr>
        <w:pStyle w:val="ListParagraph"/>
        <w:numPr>
          <w:ilvl w:val="1"/>
          <w:numId w:val="24"/>
        </w:numPr>
        <w:spacing w:after="200"/>
        <w:rPr>
          <w:rFonts w:ascii="Arial" w:eastAsia="Calibri" w:hAnsi="Arial" w:cs="Arial"/>
          <w:i/>
          <w:iCs/>
        </w:rPr>
      </w:pPr>
      <w:r w:rsidRPr="002B7CE9">
        <w:rPr>
          <w:rFonts w:ascii="Arial" w:eastAsia="Calibri" w:hAnsi="Arial" w:cs="Arial"/>
          <w:i/>
          <w:iCs/>
        </w:rPr>
        <w:t xml:space="preserve">Reflect parity with the </w:t>
      </w:r>
      <w:bookmarkStart w:id="1" w:name="_Hlk61875666"/>
      <w:r w:rsidRPr="002B7CE9">
        <w:rPr>
          <w:rFonts w:ascii="Arial" w:eastAsia="Calibri" w:hAnsi="Arial" w:cs="Arial"/>
          <w:i/>
          <w:iCs/>
        </w:rPr>
        <w:t>salary profile of ministerial staff.</w:t>
      </w:r>
      <w:bookmarkEnd w:id="1"/>
    </w:p>
    <w:p w14:paraId="2BE8E30B" w14:textId="77777777" w:rsidR="00E5702B" w:rsidRPr="002B7CE9" w:rsidRDefault="00E5702B" w:rsidP="003B79B9">
      <w:pPr>
        <w:pStyle w:val="ListParagraph"/>
        <w:numPr>
          <w:ilvl w:val="0"/>
          <w:numId w:val="24"/>
        </w:numPr>
        <w:spacing w:after="200"/>
        <w:rPr>
          <w:rFonts w:ascii="Arial" w:eastAsia="Calibri" w:hAnsi="Arial" w:cs="Arial"/>
          <w:i/>
          <w:iCs/>
        </w:rPr>
      </w:pPr>
      <w:r w:rsidRPr="002B7CE9">
        <w:rPr>
          <w:rFonts w:ascii="Arial" w:eastAsia="Calibri" w:hAnsi="Arial" w:cs="Arial"/>
          <w:i/>
          <w:iCs/>
        </w:rPr>
        <w:t>The allocation of the Opposition parties’ staff establishment to particular Opposition parties should be on the basis of the proportion of seats held by the party.</w:t>
      </w:r>
    </w:p>
    <w:p w14:paraId="205AE9CD" w14:textId="77777777" w:rsidR="00E5702B" w:rsidRPr="002B7CE9" w:rsidRDefault="00E5702B" w:rsidP="003B79B9">
      <w:pPr>
        <w:pStyle w:val="ListParagraph"/>
        <w:numPr>
          <w:ilvl w:val="0"/>
          <w:numId w:val="24"/>
        </w:numPr>
        <w:spacing w:after="200"/>
        <w:rPr>
          <w:rFonts w:ascii="Arial" w:eastAsia="Calibri" w:hAnsi="Arial" w:cs="Arial"/>
          <w:i/>
          <w:iCs/>
        </w:rPr>
      </w:pPr>
      <w:r w:rsidRPr="002B7CE9">
        <w:rPr>
          <w:rFonts w:ascii="Arial" w:eastAsia="Calibri" w:hAnsi="Arial" w:cs="Arial"/>
          <w:i/>
          <w:iCs/>
        </w:rPr>
        <w:t>The Parliamentary Service Commission should be the employer of these staff.</w:t>
      </w:r>
    </w:p>
    <w:p w14:paraId="47EF5C27" w14:textId="63CE7BFF" w:rsidR="00E5702B" w:rsidRPr="002B7CE9" w:rsidRDefault="00E5702B" w:rsidP="003B79B9">
      <w:pPr>
        <w:rPr>
          <w:rFonts w:ascii="Arial" w:eastAsia="Calibri" w:hAnsi="Arial" w:cs="Arial"/>
        </w:rPr>
      </w:pPr>
      <w:r w:rsidRPr="002B7CE9">
        <w:rPr>
          <w:rFonts w:ascii="Arial" w:eastAsia="Calibri" w:hAnsi="Arial" w:cs="Arial"/>
        </w:rPr>
        <w:t>In March 1992, the Parliamentary Committee for Electoral and Administrative Review (Parliamentary Committee) considered EARC’s report together with further public submissions regarding EARC’s recommendations.</w:t>
      </w:r>
      <w:r w:rsidRPr="002B7CE9">
        <w:rPr>
          <w:rStyle w:val="FootnoteReference"/>
          <w:rFonts w:ascii="Arial" w:eastAsia="Calibri" w:hAnsi="Arial" w:cs="Arial"/>
        </w:rPr>
        <w:footnoteReference w:id="5"/>
      </w:r>
    </w:p>
    <w:p w14:paraId="6E85DD2D" w14:textId="77777777" w:rsidR="00E5702B" w:rsidRPr="002B7CE9" w:rsidRDefault="00E5702B" w:rsidP="003B79B9">
      <w:pPr>
        <w:rPr>
          <w:rFonts w:ascii="Arial" w:eastAsia="Calibri" w:hAnsi="Arial" w:cs="Arial"/>
        </w:rPr>
      </w:pPr>
    </w:p>
    <w:p w14:paraId="18DDC30C" w14:textId="688314F8" w:rsidR="00E5702B" w:rsidRPr="002B7CE9" w:rsidRDefault="00E5702B" w:rsidP="003B79B9">
      <w:pPr>
        <w:spacing w:after="200"/>
        <w:rPr>
          <w:rFonts w:ascii="Arial" w:eastAsia="Calibri" w:hAnsi="Arial" w:cs="Arial"/>
        </w:rPr>
      </w:pPr>
      <w:r w:rsidRPr="002B7CE9">
        <w:rPr>
          <w:rFonts w:ascii="Arial" w:eastAsia="Calibri" w:hAnsi="Arial" w:cs="Arial"/>
        </w:rPr>
        <w:t>Opposition staffing levels are currently approximately 10</w:t>
      </w:r>
      <w:r w:rsidR="00B51986" w:rsidRPr="002B7CE9">
        <w:rPr>
          <w:rFonts w:ascii="Arial" w:eastAsia="Calibri" w:hAnsi="Arial" w:cs="Arial"/>
        </w:rPr>
        <w:t>.1</w:t>
      </w:r>
      <w:r w:rsidRPr="002B7CE9">
        <w:rPr>
          <w:rFonts w:ascii="Arial" w:eastAsia="Calibri" w:hAnsi="Arial" w:cs="Arial"/>
        </w:rPr>
        <w:t xml:space="preserve"> per cent of ministerial staffing levels. In the period between 1994-95 (earliest available data) and now, opposition staffing levels have ranged between 7.2 per cent and 12.5 per cent of ministerial staffing levels</w:t>
      </w:r>
      <w:r w:rsidR="00CE5701" w:rsidRPr="002B7CE9">
        <w:rPr>
          <w:rFonts w:ascii="Arial" w:eastAsia="Calibri" w:hAnsi="Arial" w:cs="Arial"/>
        </w:rPr>
        <w:t>. These levels are below the EARC recommendation that the staff establishment of the opposition parties should be maintained at 20 per</w:t>
      </w:r>
      <w:r w:rsidR="00574B66">
        <w:rPr>
          <w:rFonts w:ascii="Arial" w:eastAsia="Calibri" w:hAnsi="Arial" w:cs="Arial"/>
        </w:rPr>
        <w:t xml:space="preserve"> </w:t>
      </w:r>
      <w:r w:rsidR="00CE5701" w:rsidRPr="002B7CE9">
        <w:rPr>
          <w:rFonts w:ascii="Arial" w:eastAsia="Calibri" w:hAnsi="Arial" w:cs="Arial"/>
        </w:rPr>
        <w:t xml:space="preserve">cent of ministerial offices. </w:t>
      </w:r>
    </w:p>
    <w:p w14:paraId="6D5A9E7F" w14:textId="0E9E1A3D" w:rsidR="00E5702B" w:rsidRPr="002B7CE9" w:rsidRDefault="00E5702B" w:rsidP="00E5702B">
      <w:pPr>
        <w:pStyle w:val="Subtitle"/>
        <w:spacing w:after="160" w:line="259" w:lineRule="auto"/>
        <w:rPr>
          <w:rFonts w:ascii="Arial" w:hAnsi="Arial" w:cs="Arial"/>
          <w:sz w:val="23"/>
          <w:szCs w:val="23"/>
        </w:rPr>
      </w:pPr>
      <w:r w:rsidRPr="002B7CE9">
        <w:rPr>
          <w:rFonts w:ascii="Arial" w:hAnsi="Arial" w:cs="Arial"/>
          <w:sz w:val="23"/>
          <w:szCs w:val="23"/>
        </w:rPr>
        <w:lastRenderedPageBreak/>
        <w:t>Historical considerations</w:t>
      </w:r>
      <w:r w:rsidR="003B79B9" w:rsidRPr="002B7CE9">
        <w:rPr>
          <w:rFonts w:ascii="Arial" w:hAnsi="Arial" w:cs="Arial"/>
          <w:sz w:val="23"/>
          <w:szCs w:val="23"/>
        </w:rPr>
        <w:t xml:space="preserve"> - </w:t>
      </w:r>
      <w:r w:rsidRPr="002B7CE9">
        <w:rPr>
          <w:rFonts w:ascii="Arial" w:hAnsi="Arial" w:cs="Arial"/>
          <w:sz w:val="23"/>
          <w:szCs w:val="23"/>
        </w:rPr>
        <w:t>additional staffing for the Katter Party (KAP)</w:t>
      </w:r>
    </w:p>
    <w:p w14:paraId="6B4F0F18" w14:textId="2029D608" w:rsidR="00531541" w:rsidRPr="002B7CE9" w:rsidRDefault="00C61B84" w:rsidP="00C61B84">
      <w:pPr>
        <w:spacing w:after="200"/>
        <w:rPr>
          <w:rFonts w:ascii="Arial" w:eastAsia="Calibri" w:hAnsi="Arial" w:cs="Arial"/>
        </w:rPr>
      </w:pPr>
      <w:r w:rsidRPr="002B7CE9">
        <w:rPr>
          <w:rFonts w:ascii="Arial" w:eastAsia="Calibri" w:hAnsi="Arial" w:cs="Arial"/>
        </w:rPr>
        <w:t xml:space="preserve">Following the 2015 State General Election, the Australian </w:t>
      </w:r>
      <w:proofErr w:type="spellStart"/>
      <w:r w:rsidRPr="002B7CE9">
        <w:rPr>
          <w:rFonts w:ascii="Arial" w:eastAsia="Calibri" w:hAnsi="Arial" w:cs="Arial"/>
        </w:rPr>
        <w:t>Labor</w:t>
      </w:r>
      <w:proofErr w:type="spellEnd"/>
      <w:r w:rsidRPr="002B7CE9">
        <w:rPr>
          <w:rFonts w:ascii="Arial" w:eastAsia="Calibri" w:hAnsi="Arial" w:cs="Arial"/>
        </w:rPr>
        <w:t xml:space="preserve"> Party (ALP) formed a minority Government, with the support of the Honourable Peter Wellington MP. As Mr Wellington was elected Speaker of the Queensland Parliament, The ALP Government, (who initially held 44 seats, one short of the 45 required for a majority), was reliant on either the casting vote of Speaker Wellington or other members of the cross bench to implement their legislative agenda. This support became even more critical after one of the ALP members became an independent early in the government’s term.</w:t>
      </w:r>
      <w:r w:rsidR="00531541" w:rsidRPr="002B7CE9">
        <w:rPr>
          <w:rFonts w:ascii="Arial" w:eastAsia="Calibri" w:hAnsi="Arial" w:cs="Arial"/>
        </w:rPr>
        <w:t xml:space="preserve"> </w:t>
      </w:r>
      <w:r w:rsidRPr="002B7CE9">
        <w:rPr>
          <w:rFonts w:ascii="Arial" w:eastAsia="Calibri" w:hAnsi="Arial" w:cs="Arial"/>
        </w:rPr>
        <w:t>Initially, Speaker Wellington was provided two additional staff beyond the standard entitlement including an electorate officer and research officer (AO7).</w:t>
      </w:r>
      <w:r w:rsidR="00531541" w:rsidRPr="002B7CE9">
        <w:rPr>
          <w:rFonts w:ascii="Arial" w:eastAsia="Calibri" w:hAnsi="Arial" w:cs="Arial"/>
        </w:rPr>
        <w:t xml:space="preserve"> </w:t>
      </w:r>
    </w:p>
    <w:p w14:paraId="0F591B1A" w14:textId="1197100A" w:rsidR="00C61B84" w:rsidRPr="002B7CE9" w:rsidRDefault="00C61B84" w:rsidP="00BC7781">
      <w:pPr>
        <w:spacing w:after="200"/>
        <w:rPr>
          <w:rFonts w:ascii="Arial" w:eastAsia="Calibri" w:hAnsi="Arial" w:cs="Arial"/>
        </w:rPr>
      </w:pPr>
      <w:r w:rsidRPr="002B7CE9">
        <w:rPr>
          <w:rFonts w:ascii="Arial" w:eastAsia="Calibri" w:hAnsi="Arial" w:cs="Arial"/>
        </w:rPr>
        <w:t>Later, the KAP was the majority party on the cross bench (holding three of the seven cross bench seats). From 2015 to September 2018, five additional staff were provided to KAP beyond their standard entitlement including an electorate officer and research officer (AO7) for each KAP member and a policy adviser for the Parliamentary leader of the KAP.</w:t>
      </w:r>
    </w:p>
    <w:p w14:paraId="6B99CBDE" w14:textId="7287B574" w:rsidR="001A77B6" w:rsidRPr="002B7CE9" w:rsidRDefault="008055E0" w:rsidP="00C61B84">
      <w:pPr>
        <w:spacing w:after="200"/>
        <w:rPr>
          <w:rFonts w:ascii="Arial" w:hAnsi="Arial" w:cs="Arial"/>
          <w:i/>
          <w:iCs/>
          <w:color w:val="4F81BD"/>
          <w:spacing w:val="15"/>
          <w:sz w:val="23"/>
          <w:szCs w:val="23"/>
        </w:rPr>
      </w:pPr>
      <w:r w:rsidRPr="002B7CE9">
        <w:rPr>
          <w:rFonts w:ascii="Arial" w:hAnsi="Arial" w:cs="Arial"/>
          <w:i/>
          <w:iCs/>
          <w:color w:val="4F81BD"/>
          <w:spacing w:val="15"/>
          <w:sz w:val="23"/>
          <w:szCs w:val="23"/>
        </w:rPr>
        <w:t>Current</w:t>
      </w:r>
      <w:r w:rsidR="001A77B6" w:rsidRPr="002B7CE9">
        <w:rPr>
          <w:rFonts w:ascii="Arial" w:hAnsi="Arial" w:cs="Arial"/>
          <w:i/>
          <w:iCs/>
          <w:color w:val="4F81BD"/>
          <w:spacing w:val="15"/>
          <w:sz w:val="23"/>
          <w:szCs w:val="23"/>
        </w:rPr>
        <w:t xml:space="preserve"> Staffing levels</w:t>
      </w:r>
    </w:p>
    <w:p w14:paraId="1ED264D2" w14:textId="2939504E" w:rsidR="008055E0" w:rsidRPr="002B7CE9" w:rsidRDefault="008055E0" w:rsidP="003B79B9">
      <w:pPr>
        <w:spacing w:after="200"/>
        <w:rPr>
          <w:rFonts w:ascii="Arial" w:eastAsia="Calibri" w:hAnsi="Arial" w:cs="Arial"/>
          <w:b/>
          <w:bCs/>
        </w:rPr>
      </w:pPr>
      <w:r w:rsidRPr="002B7CE9">
        <w:rPr>
          <w:rFonts w:ascii="Arial" w:eastAsia="Calibri" w:hAnsi="Arial" w:cs="Arial"/>
          <w:b/>
          <w:bCs/>
        </w:rPr>
        <w:t>Ministerial Offices</w:t>
      </w:r>
    </w:p>
    <w:p w14:paraId="212021AA" w14:textId="0ADC7051" w:rsidR="00E5702B" w:rsidRPr="002B7CE9" w:rsidRDefault="00591081" w:rsidP="003B79B9">
      <w:pPr>
        <w:spacing w:after="200"/>
        <w:rPr>
          <w:rFonts w:ascii="Arial" w:eastAsia="Calibri" w:hAnsi="Arial" w:cs="Arial"/>
        </w:rPr>
      </w:pPr>
      <w:r w:rsidRPr="002B7CE9">
        <w:rPr>
          <w:rFonts w:ascii="Arial" w:eastAsia="Calibri" w:hAnsi="Arial" w:cs="Arial"/>
        </w:rPr>
        <w:t xml:space="preserve">The 2019-20 estimated staffing levels for ministerial offices </w:t>
      </w:r>
      <w:r w:rsidR="00CE5701" w:rsidRPr="002B7CE9">
        <w:rPr>
          <w:rFonts w:ascii="Arial" w:eastAsia="Calibri" w:hAnsi="Arial" w:cs="Arial"/>
        </w:rPr>
        <w:t xml:space="preserve">is </w:t>
      </w:r>
      <w:r w:rsidR="001A77B6" w:rsidRPr="002B7CE9">
        <w:rPr>
          <w:rFonts w:ascii="Arial" w:eastAsia="Calibri" w:hAnsi="Arial" w:cs="Arial"/>
        </w:rPr>
        <w:t>217</w:t>
      </w:r>
      <w:r w:rsidR="00CE5701" w:rsidRPr="002B7CE9">
        <w:rPr>
          <w:rFonts w:ascii="Arial" w:eastAsia="Calibri" w:hAnsi="Arial" w:cs="Arial"/>
        </w:rPr>
        <w:t>.</w:t>
      </w:r>
      <w:r w:rsidR="00CE5701" w:rsidRPr="002B7CE9">
        <w:rPr>
          <w:rStyle w:val="FootnoteReference"/>
          <w:rFonts w:ascii="Arial" w:eastAsia="Calibri" w:hAnsi="Arial" w:cs="Arial"/>
        </w:rPr>
        <w:footnoteReference w:id="6"/>
      </w:r>
      <w:r w:rsidR="001A77B6" w:rsidRPr="002B7CE9">
        <w:rPr>
          <w:rFonts w:ascii="Arial" w:eastAsia="Calibri" w:hAnsi="Arial" w:cs="Arial"/>
        </w:rPr>
        <w:t xml:space="preserve"> </w:t>
      </w:r>
    </w:p>
    <w:p w14:paraId="727BA532" w14:textId="78929DD9" w:rsidR="008055E0" w:rsidRPr="002B7CE9" w:rsidRDefault="008055E0" w:rsidP="003B79B9">
      <w:pPr>
        <w:keepNext/>
        <w:spacing w:after="200"/>
        <w:rPr>
          <w:rFonts w:ascii="Arial" w:eastAsia="Calibri" w:hAnsi="Arial" w:cs="Arial"/>
          <w:b/>
          <w:bCs/>
        </w:rPr>
      </w:pPr>
      <w:r w:rsidRPr="002B7CE9">
        <w:rPr>
          <w:rFonts w:ascii="Arial" w:eastAsia="Calibri" w:hAnsi="Arial" w:cs="Arial"/>
          <w:b/>
          <w:bCs/>
        </w:rPr>
        <w:t>Opposition Offices</w:t>
      </w:r>
    </w:p>
    <w:p w14:paraId="53673748" w14:textId="2B3E2620" w:rsidR="00E5702B" w:rsidRPr="002B7CE9" w:rsidRDefault="001F4EC1" w:rsidP="003B79B9">
      <w:pPr>
        <w:spacing w:after="200"/>
        <w:rPr>
          <w:rFonts w:ascii="Arial" w:eastAsia="Calibri" w:hAnsi="Arial" w:cs="Arial"/>
        </w:rPr>
      </w:pPr>
      <w:r w:rsidRPr="002B7CE9">
        <w:rPr>
          <w:rFonts w:ascii="Arial" w:eastAsia="Calibri" w:hAnsi="Arial" w:cs="Arial"/>
        </w:rPr>
        <w:t xml:space="preserve">Overall Opposition office staffing members are determined by the Premier. </w:t>
      </w:r>
      <w:r w:rsidR="00591081" w:rsidRPr="002B7CE9">
        <w:rPr>
          <w:rFonts w:ascii="Arial" w:eastAsia="Calibri" w:hAnsi="Arial" w:cs="Arial"/>
        </w:rPr>
        <w:t>The 2019-20 estimated staffing levels for the Office of the Leader of the Opposition</w:t>
      </w:r>
      <w:r w:rsidR="008055E0" w:rsidRPr="002B7CE9">
        <w:rPr>
          <w:rFonts w:ascii="Arial" w:eastAsia="Calibri" w:hAnsi="Arial" w:cs="Arial"/>
        </w:rPr>
        <w:t xml:space="preserve"> </w:t>
      </w:r>
      <w:r w:rsidR="00591081" w:rsidRPr="002B7CE9">
        <w:rPr>
          <w:rFonts w:ascii="Arial" w:eastAsia="Calibri" w:hAnsi="Arial" w:cs="Arial"/>
        </w:rPr>
        <w:t>is</w:t>
      </w:r>
      <w:r w:rsidR="008055E0" w:rsidRPr="002B7CE9">
        <w:rPr>
          <w:rFonts w:ascii="Arial" w:eastAsia="Calibri" w:hAnsi="Arial" w:cs="Arial"/>
        </w:rPr>
        <w:t xml:space="preserve"> 22</w:t>
      </w:r>
      <w:r w:rsidR="00146707" w:rsidRPr="002B7CE9">
        <w:rPr>
          <w:rFonts w:ascii="Arial" w:eastAsia="Calibri" w:hAnsi="Arial" w:cs="Arial"/>
        </w:rPr>
        <w:t>.</w:t>
      </w:r>
      <w:r w:rsidR="00C20C7C" w:rsidRPr="002B7CE9">
        <w:rPr>
          <w:rStyle w:val="FootnoteReference"/>
          <w:rFonts w:ascii="Arial" w:eastAsia="Calibri" w:hAnsi="Arial" w:cs="Arial"/>
        </w:rPr>
        <w:footnoteReference w:id="7"/>
      </w:r>
      <w:r w:rsidR="008055E0" w:rsidRPr="002B7CE9">
        <w:rPr>
          <w:rFonts w:ascii="Arial" w:eastAsia="Calibri" w:hAnsi="Arial" w:cs="Arial"/>
        </w:rPr>
        <w:t xml:space="preserve"> </w:t>
      </w:r>
    </w:p>
    <w:p w14:paraId="430EFA0A" w14:textId="77777777" w:rsidR="008055E0" w:rsidRPr="002B7CE9" w:rsidRDefault="008055E0" w:rsidP="003B79B9">
      <w:pPr>
        <w:keepNext/>
        <w:spacing w:after="200"/>
        <w:rPr>
          <w:rFonts w:ascii="Arial" w:eastAsia="Calibri" w:hAnsi="Arial" w:cs="Arial"/>
          <w:b/>
          <w:bCs/>
        </w:rPr>
      </w:pPr>
      <w:r w:rsidRPr="002B7CE9">
        <w:rPr>
          <w:rFonts w:ascii="Arial" w:eastAsia="Calibri" w:hAnsi="Arial" w:cs="Arial"/>
          <w:b/>
          <w:bCs/>
        </w:rPr>
        <w:t>Cross bench members</w:t>
      </w:r>
    </w:p>
    <w:p w14:paraId="73626EEC" w14:textId="77777777" w:rsidR="008055E0" w:rsidRPr="002B7CE9" w:rsidRDefault="008055E0" w:rsidP="003B79B9">
      <w:pPr>
        <w:spacing w:after="200"/>
        <w:rPr>
          <w:rFonts w:ascii="Arial" w:eastAsia="Calibri" w:hAnsi="Arial" w:cs="Arial"/>
        </w:rPr>
      </w:pPr>
      <w:r w:rsidRPr="002B7CE9">
        <w:rPr>
          <w:rFonts w:ascii="Arial" w:eastAsia="Calibri" w:hAnsi="Arial" w:cs="Arial"/>
        </w:rPr>
        <w:t xml:space="preserve">There are currently no additional staff or resources provided to cross bench members. </w:t>
      </w:r>
    </w:p>
    <w:p w14:paraId="25A2469D" w14:textId="7200479B" w:rsidR="008055E0" w:rsidRPr="002B7CE9" w:rsidRDefault="008055E0" w:rsidP="003B79B9">
      <w:pPr>
        <w:keepNext/>
        <w:spacing w:after="200"/>
        <w:rPr>
          <w:rFonts w:ascii="Arial" w:eastAsia="Calibri" w:hAnsi="Arial" w:cs="Arial"/>
          <w:b/>
          <w:bCs/>
        </w:rPr>
      </w:pPr>
      <w:r w:rsidRPr="002B7CE9">
        <w:rPr>
          <w:rFonts w:ascii="Arial" w:eastAsia="Calibri" w:hAnsi="Arial" w:cs="Arial"/>
          <w:b/>
          <w:bCs/>
        </w:rPr>
        <w:t>Members of Parliament</w:t>
      </w:r>
      <w:r w:rsidR="001F4EC1" w:rsidRPr="002B7CE9">
        <w:rPr>
          <w:rFonts w:ascii="Arial" w:eastAsia="Calibri" w:hAnsi="Arial" w:cs="Arial"/>
          <w:b/>
          <w:bCs/>
        </w:rPr>
        <w:t xml:space="preserve"> (members)</w:t>
      </w:r>
    </w:p>
    <w:p w14:paraId="14114F50" w14:textId="48E9881A" w:rsidR="008055E0" w:rsidRPr="002B7CE9" w:rsidRDefault="008055E0" w:rsidP="003B79B9">
      <w:pPr>
        <w:spacing w:after="200"/>
        <w:rPr>
          <w:rFonts w:ascii="Arial" w:eastAsia="Calibri" w:hAnsi="Arial" w:cs="Arial"/>
        </w:rPr>
      </w:pPr>
      <w:r w:rsidRPr="002B7CE9">
        <w:rPr>
          <w:rFonts w:ascii="Arial" w:eastAsia="Calibri" w:hAnsi="Arial" w:cs="Arial"/>
        </w:rPr>
        <w:t xml:space="preserve">The Speaker decides electorate office accommodation and staffing for all members. </w:t>
      </w:r>
    </w:p>
    <w:p w14:paraId="771C5B38" w14:textId="64B91223" w:rsidR="008055E0" w:rsidRPr="002B7CE9" w:rsidRDefault="001F4EC1" w:rsidP="003B79B9">
      <w:pPr>
        <w:spacing w:after="200"/>
        <w:rPr>
          <w:rFonts w:ascii="Arial" w:eastAsia="Calibri" w:hAnsi="Arial" w:cs="Arial"/>
        </w:rPr>
      </w:pPr>
      <w:r w:rsidRPr="002B7CE9">
        <w:rPr>
          <w:rFonts w:ascii="Arial" w:eastAsia="Calibri" w:hAnsi="Arial" w:cs="Arial"/>
        </w:rPr>
        <w:t>Members</w:t>
      </w:r>
      <w:r w:rsidR="008055E0" w:rsidRPr="002B7CE9">
        <w:rPr>
          <w:rFonts w:ascii="Arial" w:eastAsia="Calibri" w:hAnsi="Arial" w:cs="Arial"/>
        </w:rPr>
        <w:t xml:space="preserve"> are provided with one FTE for an Electorate Officer and one FTE for an Assistant Electorate Officer to assist the member in maintaining the operation of an electorate office.  Both Officers are located at the </w:t>
      </w:r>
      <w:r w:rsidRPr="002B7CE9">
        <w:rPr>
          <w:rFonts w:ascii="Arial" w:eastAsia="Calibri" w:hAnsi="Arial" w:cs="Arial"/>
        </w:rPr>
        <w:t>m</w:t>
      </w:r>
      <w:r w:rsidR="008055E0" w:rsidRPr="002B7CE9">
        <w:rPr>
          <w:rFonts w:ascii="Arial" w:eastAsia="Calibri" w:hAnsi="Arial" w:cs="Arial"/>
        </w:rPr>
        <w:t xml:space="preserve">ember’s electorate office. </w:t>
      </w:r>
    </w:p>
    <w:p w14:paraId="15E4652A" w14:textId="2AF9AE2B" w:rsidR="008055E0" w:rsidRPr="002B7CE9" w:rsidRDefault="008055E0" w:rsidP="003B79B9">
      <w:pPr>
        <w:spacing w:after="200"/>
        <w:rPr>
          <w:rFonts w:ascii="Arial" w:eastAsia="Calibri" w:hAnsi="Arial" w:cs="Arial"/>
        </w:rPr>
      </w:pPr>
      <w:r w:rsidRPr="002B7CE9">
        <w:rPr>
          <w:rFonts w:ascii="Arial" w:eastAsia="Calibri" w:hAnsi="Arial" w:cs="Arial"/>
        </w:rPr>
        <w:t xml:space="preserve">For a member representing an </w:t>
      </w:r>
      <w:r w:rsidR="00146707" w:rsidRPr="002B7CE9">
        <w:rPr>
          <w:rFonts w:ascii="Arial" w:eastAsia="Calibri" w:hAnsi="Arial" w:cs="Arial"/>
        </w:rPr>
        <w:t>e</w:t>
      </w:r>
      <w:r w:rsidRPr="002B7CE9">
        <w:rPr>
          <w:rFonts w:ascii="Arial" w:eastAsia="Calibri" w:hAnsi="Arial" w:cs="Arial"/>
        </w:rPr>
        <w:t>lectorate over 100,000 square kilometres with a second electorate office</w:t>
      </w:r>
      <w:r w:rsidR="00146707" w:rsidRPr="002B7CE9">
        <w:rPr>
          <w:rFonts w:ascii="Arial" w:eastAsia="Calibri" w:hAnsi="Arial" w:cs="Arial"/>
        </w:rPr>
        <w:t>,</w:t>
      </w:r>
      <w:r w:rsidRPr="002B7CE9">
        <w:rPr>
          <w:rFonts w:ascii="Arial" w:eastAsia="Calibri" w:hAnsi="Arial" w:cs="Arial"/>
        </w:rPr>
        <w:t xml:space="preserve"> they may engage an additional FTE Electorate Officer.</w:t>
      </w:r>
    </w:p>
    <w:p w14:paraId="655E655A" w14:textId="37915574" w:rsidR="008055E0" w:rsidRPr="002B7CE9" w:rsidRDefault="008055E0" w:rsidP="003B79B9">
      <w:pPr>
        <w:spacing w:after="200"/>
        <w:rPr>
          <w:rFonts w:ascii="Arial" w:eastAsia="Calibri" w:hAnsi="Arial" w:cs="Arial"/>
        </w:rPr>
      </w:pPr>
      <w:r w:rsidRPr="002B7CE9">
        <w:rPr>
          <w:rFonts w:ascii="Arial" w:eastAsia="Calibri" w:hAnsi="Arial" w:cs="Arial"/>
        </w:rPr>
        <w:t xml:space="preserve">Depending on the qualifications and length of service of the </w:t>
      </w:r>
      <w:r w:rsidR="00146707" w:rsidRPr="002B7CE9">
        <w:rPr>
          <w:rFonts w:ascii="Arial" w:eastAsia="Calibri" w:hAnsi="Arial" w:cs="Arial"/>
        </w:rPr>
        <w:t>E</w:t>
      </w:r>
      <w:r w:rsidRPr="002B7CE9">
        <w:rPr>
          <w:rFonts w:ascii="Arial" w:eastAsia="Calibri" w:hAnsi="Arial" w:cs="Arial"/>
        </w:rPr>
        <w:t xml:space="preserve">lectorate </w:t>
      </w:r>
      <w:r w:rsidR="00146707" w:rsidRPr="002B7CE9">
        <w:rPr>
          <w:rFonts w:ascii="Arial" w:eastAsia="Calibri" w:hAnsi="Arial" w:cs="Arial"/>
        </w:rPr>
        <w:t>O</w:t>
      </w:r>
      <w:r w:rsidRPr="002B7CE9">
        <w:rPr>
          <w:rFonts w:ascii="Arial" w:eastAsia="Calibri" w:hAnsi="Arial" w:cs="Arial"/>
        </w:rPr>
        <w:t>fficer, the</w:t>
      </w:r>
      <w:r w:rsidR="00146707" w:rsidRPr="002B7CE9">
        <w:rPr>
          <w:rFonts w:ascii="Arial" w:eastAsia="Calibri" w:hAnsi="Arial" w:cs="Arial"/>
        </w:rPr>
        <w:t>ir</w:t>
      </w:r>
      <w:r w:rsidRPr="002B7CE9">
        <w:rPr>
          <w:rFonts w:ascii="Arial" w:eastAsia="Calibri" w:hAnsi="Arial" w:cs="Arial"/>
        </w:rPr>
        <w:t xml:space="preserve"> salary ranges from $68,197 per annum to $93,321 per annum. </w:t>
      </w:r>
    </w:p>
    <w:p w14:paraId="4CB2922E" w14:textId="1D1979B9" w:rsidR="008055E0" w:rsidRPr="002B7CE9" w:rsidRDefault="008055E0" w:rsidP="00A37F46">
      <w:pPr>
        <w:spacing w:after="200"/>
        <w:rPr>
          <w:rFonts w:ascii="Arial" w:eastAsia="Calibri" w:hAnsi="Arial" w:cs="Arial"/>
        </w:rPr>
      </w:pPr>
      <w:r w:rsidRPr="002B7CE9">
        <w:rPr>
          <w:rFonts w:ascii="Arial" w:eastAsia="Calibri" w:hAnsi="Arial" w:cs="Arial"/>
        </w:rPr>
        <w:t xml:space="preserve">The Remuneration Handbook </w:t>
      </w:r>
      <w:r w:rsidR="001F4EC1" w:rsidRPr="002B7CE9">
        <w:rPr>
          <w:rFonts w:ascii="Arial" w:eastAsia="Calibri" w:hAnsi="Arial" w:cs="Arial"/>
        </w:rPr>
        <w:t>further provides</w:t>
      </w:r>
      <w:r w:rsidRPr="002B7CE9">
        <w:rPr>
          <w:rFonts w:ascii="Arial" w:eastAsia="Calibri" w:hAnsi="Arial" w:cs="Arial"/>
        </w:rPr>
        <w:t xml:space="preserve"> that in addition to electorate officers, ‘</w:t>
      </w:r>
      <w:r w:rsidR="00146707" w:rsidRPr="002B7CE9">
        <w:rPr>
          <w:rFonts w:ascii="Arial" w:eastAsia="Calibri" w:hAnsi="Arial" w:cs="Arial"/>
        </w:rPr>
        <w:t>m</w:t>
      </w:r>
      <w:r w:rsidRPr="002B7CE9">
        <w:rPr>
          <w:rFonts w:ascii="Arial" w:eastAsia="Calibri" w:hAnsi="Arial" w:cs="Arial"/>
        </w:rPr>
        <w:t>embers are provided with a range of support services delivered by the Parliamentary Service including Library, Chamber and Committee related services, Catering, Property and Security services plus a range of organisational services such as Information Technology, Human Resource and other administrative services.’</w:t>
      </w:r>
      <w:r w:rsidR="001F4EC1" w:rsidRPr="002B7CE9">
        <w:rPr>
          <w:rStyle w:val="FootnoteReference"/>
          <w:rFonts w:ascii="Arial" w:eastAsia="Calibri" w:hAnsi="Arial" w:cs="Arial"/>
        </w:rPr>
        <w:t xml:space="preserve"> </w:t>
      </w:r>
      <w:r w:rsidR="001F4EC1" w:rsidRPr="002B7CE9">
        <w:rPr>
          <w:rStyle w:val="FootnoteReference"/>
          <w:rFonts w:ascii="Arial" w:eastAsia="Calibri" w:hAnsi="Arial" w:cs="Arial"/>
        </w:rPr>
        <w:footnoteReference w:id="8"/>
      </w:r>
      <w:r w:rsidRPr="002B7CE9">
        <w:rPr>
          <w:rFonts w:ascii="Arial" w:eastAsia="Calibri" w:hAnsi="Arial" w:cs="Arial"/>
        </w:rPr>
        <w:t xml:space="preserve"> </w:t>
      </w:r>
    </w:p>
    <w:p w14:paraId="2CD7C459" w14:textId="4E87E08B" w:rsidR="003B79B9" w:rsidRPr="002B7CE9" w:rsidRDefault="003B79B9" w:rsidP="00A37F46">
      <w:pPr>
        <w:pStyle w:val="Subtitle"/>
        <w:keepNext/>
        <w:spacing w:after="200"/>
        <w:rPr>
          <w:rFonts w:ascii="Arial" w:hAnsi="Arial" w:cs="Arial"/>
          <w:sz w:val="23"/>
          <w:szCs w:val="23"/>
        </w:rPr>
      </w:pPr>
      <w:r w:rsidRPr="002B7CE9">
        <w:rPr>
          <w:rFonts w:ascii="Arial" w:hAnsi="Arial" w:cs="Arial"/>
          <w:sz w:val="23"/>
          <w:szCs w:val="23"/>
        </w:rPr>
        <w:lastRenderedPageBreak/>
        <w:t>Jurisdictional comparison</w:t>
      </w:r>
    </w:p>
    <w:p w14:paraId="1AED7BE5" w14:textId="4EE6C412" w:rsidR="003B79B9" w:rsidRPr="002B7CE9" w:rsidRDefault="003B79B9" w:rsidP="00A37F46">
      <w:pPr>
        <w:keepNext/>
        <w:spacing w:after="200"/>
        <w:rPr>
          <w:rFonts w:ascii="Arial" w:eastAsia="Calibri" w:hAnsi="Arial" w:cs="Arial"/>
        </w:rPr>
      </w:pPr>
      <w:r w:rsidRPr="002B7CE9">
        <w:rPr>
          <w:rFonts w:ascii="Arial" w:eastAsia="Calibri" w:hAnsi="Arial" w:cs="Arial"/>
        </w:rPr>
        <w:t>An audit of additional staff members provided to</w:t>
      </w:r>
      <w:r w:rsidR="00146707" w:rsidRPr="002B7CE9">
        <w:rPr>
          <w:rFonts w:ascii="Arial" w:eastAsia="Calibri" w:hAnsi="Arial" w:cs="Arial"/>
        </w:rPr>
        <w:t xml:space="preserve"> cross bench</w:t>
      </w:r>
      <w:r w:rsidRPr="002B7CE9">
        <w:rPr>
          <w:rFonts w:ascii="Arial" w:eastAsia="Calibri" w:hAnsi="Arial" w:cs="Arial"/>
        </w:rPr>
        <w:t xml:space="preserve"> members in other jurisdictions has been undertaken. Three jurisdictions currently provide additional staff</w:t>
      </w:r>
      <w:r w:rsidR="00146707" w:rsidRPr="002B7CE9">
        <w:rPr>
          <w:rFonts w:ascii="Arial" w:eastAsia="Calibri" w:hAnsi="Arial" w:cs="Arial"/>
        </w:rPr>
        <w:t xml:space="preserve"> members</w:t>
      </w:r>
      <w:r w:rsidRPr="002B7CE9">
        <w:rPr>
          <w:rFonts w:ascii="Arial" w:eastAsia="Calibri" w:hAnsi="Arial" w:cs="Arial"/>
        </w:rPr>
        <w:t xml:space="preserve"> to cross bench members:  </w:t>
      </w:r>
    </w:p>
    <w:p w14:paraId="23B6C4E8" w14:textId="09AA7DCD" w:rsidR="003B79B9" w:rsidRPr="002B7CE9" w:rsidRDefault="00146707" w:rsidP="00146707">
      <w:pPr>
        <w:pStyle w:val="ListParagraph"/>
        <w:numPr>
          <w:ilvl w:val="0"/>
          <w:numId w:val="25"/>
        </w:numPr>
        <w:spacing w:after="200"/>
        <w:rPr>
          <w:rFonts w:ascii="Arial" w:eastAsia="Calibri" w:hAnsi="Arial" w:cs="Arial"/>
        </w:rPr>
      </w:pPr>
      <w:r w:rsidRPr="002B7CE9">
        <w:rPr>
          <w:rFonts w:ascii="Arial" w:eastAsia="Calibri" w:hAnsi="Arial" w:cs="Arial"/>
        </w:rPr>
        <w:t xml:space="preserve">In New South Wales (NSW) one additional FTE is provided to Independent Members, or the whip of a recognised political party. In the NSW Legislative Council, a cross bench member is entitled to one additional FTE. </w:t>
      </w:r>
    </w:p>
    <w:p w14:paraId="0FB9EA1A" w14:textId="538C6E75" w:rsidR="00C86C28" w:rsidRPr="002B7CE9" w:rsidRDefault="00C86C28" w:rsidP="00B40D71">
      <w:pPr>
        <w:pStyle w:val="ListParagraph"/>
        <w:numPr>
          <w:ilvl w:val="0"/>
          <w:numId w:val="25"/>
        </w:numPr>
        <w:spacing w:after="200"/>
        <w:rPr>
          <w:rFonts w:ascii="Arial" w:eastAsia="Calibri" w:hAnsi="Arial" w:cs="Arial"/>
        </w:rPr>
      </w:pPr>
      <w:r w:rsidRPr="002B7CE9">
        <w:rPr>
          <w:rFonts w:ascii="Arial" w:eastAsia="Calibri" w:hAnsi="Arial" w:cs="Arial"/>
        </w:rPr>
        <w:t xml:space="preserve">In </w:t>
      </w:r>
      <w:r w:rsidR="003B79B9" w:rsidRPr="002B7CE9">
        <w:rPr>
          <w:rFonts w:ascii="Arial" w:eastAsia="Calibri" w:hAnsi="Arial" w:cs="Arial"/>
        </w:rPr>
        <w:t xml:space="preserve">Victoria </w:t>
      </w:r>
      <w:r w:rsidRPr="002B7CE9">
        <w:rPr>
          <w:rFonts w:ascii="Arial" w:eastAsia="Calibri" w:hAnsi="Arial" w:cs="Arial"/>
        </w:rPr>
        <w:t xml:space="preserve">additional staff members are provided to political parties in accordance with the following formula: </w:t>
      </w:r>
    </w:p>
    <w:p w14:paraId="35ACB20D" w14:textId="4FB7DEAF" w:rsidR="003B79B9" w:rsidRPr="002B7CE9" w:rsidRDefault="00C86C28" w:rsidP="00C86C28">
      <w:pPr>
        <w:pStyle w:val="ListParagraph"/>
        <w:numPr>
          <w:ilvl w:val="1"/>
          <w:numId w:val="25"/>
        </w:numPr>
        <w:spacing w:after="200"/>
        <w:rPr>
          <w:rFonts w:ascii="Arial" w:eastAsia="Calibri" w:hAnsi="Arial" w:cs="Arial"/>
        </w:rPr>
      </w:pPr>
      <w:r w:rsidRPr="002B7CE9">
        <w:rPr>
          <w:rFonts w:ascii="Arial" w:eastAsia="Calibri" w:hAnsi="Arial" w:cs="Arial"/>
        </w:rPr>
        <w:t>i</w:t>
      </w:r>
      <w:r w:rsidR="003B79B9" w:rsidRPr="002B7CE9">
        <w:rPr>
          <w:rFonts w:ascii="Arial" w:eastAsia="Calibri" w:hAnsi="Arial" w:cs="Arial"/>
        </w:rPr>
        <w:t xml:space="preserve">f the party has: </w:t>
      </w:r>
    </w:p>
    <w:p w14:paraId="3D377849" w14:textId="77F3E14E" w:rsidR="003B79B9" w:rsidRPr="002B7CE9" w:rsidRDefault="00C86C28" w:rsidP="00C86C28">
      <w:pPr>
        <w:pStyle w:val="ListParagraph"/>
        <w:numPr>
          <w:ilvl w:val="2"/>
          <w:numId w:val="25"/>
        </w:numPr>
        <w:spacing w:after="200"/>
        <w:rPr>
          <w:rFonts w:ascii="Arial" w:eastAsia="Calibri" w:hAnsi="Arial" w:cs="Arial"/>
        </w:rPr>
      </w:pPr>
      <w:r w:rsidRPr="002B7CE9">
        <w:rPr>
          <w:rFonts w:ascii="Arial" w:eastAsia="Calibri" w:hAnsi="Arial" w:cs="Arial"/>
        </w:rPr>
        <w:t>one</w:t>
      </w:r>
      <w:r w:rsidR="003B79B9" w:rsidRPr="002B7CE9">
        <w:rPr>
          <w:rFonts w:ascii="Arial" w:eastAsia="Calibri" w:hAnsi="Arial" w:cs="Arial"/>
        </w:rPr>
        <w:t xml:space="preserve"> member they are entitled to </w:t>
      </w:r>
      <w:r w:rsidRPr="002B7CE9">
        <w:rPr>
          <w:rFonts w:ascii="Arial" w:eastAsia="Calibri" w:hAnsi="Arial" w:cs="Arial"/>
        </w:rPr>
        <w:t>one</w:t>
      </w:r>
      <w:r w:rsidR="003B79B9" w:rsidRPr="002B7CE9">
        <w:rPr>
          <w:rFonts w:ascii="Arial" w:eastAsia="Calibri" w:hAnsi="Arial" w:cs="Arial"/>
        </w:rPr>
        <w:t xml:space="preserve"> Parliamentary advisor</w:t>
      </w:r>
    </w:p>
    <w:p w14:paraId="140E6103" w14:textId="41E17CBC" w:rsidR="003B79B9" w:rsidRPr="002B7CE9" w:rsidRDefault="003B79B9" w:rsidP="00C86C28">
      <w:pPr>
        <w:pStyle w:val="ListParagraph"/>
        <w:numPr>
          <w:ilvl w:val="2"/>
          <w:numId w:val="25"/>
        </w:numPr>
        <w:spacing w:after="200"/>
        <w:rPr>
          <w:rFonts w:ascii="Arial" w:eastAsia="Calibri" w:hAnsi="Arial" w:cs="Arial"/>
        </w:rPr>
      </w:pPr>
      <w:r w:rsidRPr="002B7CE9">
        <w:rPr>
          <w:rFonts w:ascii="Arial" w:eastAsia="Calibri" w:hAnsi="Arial" w:cs="Arial"/>
        </w:rPr>
        <w:t xml:space="preserve">more than </w:t>
      </w:r>
      <w:r w:rsidR="00C86C28" w:rsidRPr="002B7CE9">
        <w:rPr>
          <w:rFonts w:ascii="Arial" w:eastAsia="Calibri" w:hAnsi="Arial" w:cs="Arial"/>
        </w:rPr>
        <w:t>one</w:t>
      </w:r>
      <w:r w:rsidRPr="002B7CE9">
        <w:rPr>
          <w:rFonts w:ascii="Arial" w:eastAsia="Calibri" w:hAnsi="Arial" w:cs="Arial"/>
        </w:rPr>
        <w:t xml:space="preserve"> but fewer than </w:t>
      </w:r>
      <w:r w:rsidR="00C86C28" w:rsidRPr="002B7CE9">
        <w:rPr>
          <w:rFonts w:ascii="Arial" w:eastAsia="Calibri" w:hAnsi="Arial" w:cs="Arial"/>
        </w:rPr>
        <w:t>six</w:t>
      </w:r>
      <w:r w:rsidRPr="002B7CE9">
        <w:rPr>
          <w:rFonts w:ascii="Arial" w:eastAsia="Calibri" w:hAnsi="Arial" w:cs="Arial"/>
        </w:rPr>
        <w:t xml:space="preserve"> members they are entitled to </w:t>
      </w:r>
      <w:r w:rsidR="00C86C28" w:rsidRPr="002B7CE9">
        <w:rPr>
          <w:rFonts w:ascii="Arial" w:eastAsia="Calibri" w:hAnsi="Arial" w:cs="Arial"/>
        </w:rPr>
        <w:t>two</w:t>
      </w:r>
      <w:r w:rsidRPr="002B7CE9">
        <w:rPr>
          <w:rFonts w:ascii="Arial" w:eastAsia="Calibri" w:hAnsi="Arial" w:cs="Arial"/>
        </w:rPr>
        <w:t xml:space="preserve"> parliamentary advisors and </w:t>
      </w:r>
      <w:r w:rsidR="00C86C28" w:rsidRPr="002B7CE9">
        <w:rPr>
          <w:rFonts w:ascii="Arial" w:eastAsia="Calibri" w:hAnsi="Arial" w:cs="Arial"/>
        </w:rPr>
        <w:t>one</w:t>
      </w:r>
      <w:r w:rsidRPr="002B7CE9">
        <w:rPr>
          <w:rFonts w:ascii="Arial" w:eastAsia="Calibri" w:hAnsi="Arial" w:cs="Arial"/>
        </w:rPr>
        <w:t xml:space="preserve"> additional Parliamentary adviser for each </w:t>
      </w:r>
      <w:r w:rsidR="00C86C28" w:rsidRPr="002B7CE9">
        <w:rPr>
          <w:rFonts w:ascii="Arial" w:eastAsia="Calibri" w:hAnsi="Arial" w:cs="Arial"/>
        </w:rPr>
        <w:t>two</w:t>
      </w:r>
      <w:r w:rsidRPr="002B7CE9">
        <w:rPr>
          <w:rFonts w:ascii="Arial" w:eastAsia="Calibri" w:hAnsi="Arial" w:cs="Arial"/>
        </w:rPr>
        <w:t xml:space="preserve"> elected members</w:t>
      </w:r>
    </w:p>
    <w:p w14:paraId="06AC776D" w14:textId="0640925C" w:rsidR="003B79B9" w:rsidRPr="002B7CE9" w:rsidRDefault="003B79B9" w:rsidP="00C86C28">
      <w:pPr>
        <w:pStyle w:val="ListParagraph"/>
        <w:numPr>
          <w:ilvl w:val="2"/>
          <w:numId w:val="25"/>
        </w:numPr>
        <w:spacing w:after="200"/>
        <w:rPr>
          <w:rFonts w:ascii="Arial" w:eastAsia="Calibri" w:hAnsi="Arial" w:cs="Arial"/>
        </w:rPr>
      </w:pPr>
      <w:r w:rsidRPr="002B7CE9">
        <w:rPr>
          <w:rFonts w:ascii="Arial" w:eastAsia="Calibri" w:hAnsi="Arial" w:cs="Arial"/>
        </w:rPr>
        <w:t xml:space="preserve">more than </w:t>
      </w:r>
      <w:r w:rsidR="00C86C28" w:rsidRPr="002B7CE9">
        <w:rPr>
          <w:rFonts w:ascii="Arial" w:eastAsia="Calibri" w:hAnsi="Arial" w:cs="Arial"/>
        </w:rPr>
        <w:t>five</w:t>
      </w:r>
      <w:r w:rsidRPr="002B7CE9">
        <w:rPr>
          <w:rFonts w:ascii="Arial" w:eastAsia="Calibri" w:hAnsi="Arial" w:cs="Arial"/>
        </w:rPr>
        <w:t xml:space="preserve"> but fewer than 12 members they are entitled to </w:t>
      </w:r>
      <w:r w:rsidR="00C86C28" w:rsidRPr="002B7CE9">
        <w:rPr>
          <w:rFonts w:ascii="Arial" w:eastAsia="Calibri" w:hAnsi="Arial" w:cs="Arial"/>
        </w:rPr>
        <w:t xml:space="preserve">one </w:t>
      </w:r>
      <w:r w:rsidRPr="002B7CE9">
        <w:rPr>
          <w:rFonts w:ascii="Arial" w:eastAsia="Calibri" w:hAnsi="Arial" w:cs="Arial"/>
        </w:rPr>
        <w:t xml:space="preserve">parliamentary adviser and </w:t>
      </w:r>
      <w:r w:rsidR="00C86C28" w:rsidRPr="002B7CE9">
        <w:rPr>
          <w:rFonts w:ascii="Arial" w:eastAsia="Calibri" w:hAnsi="Arial" w:cs="Arial"/>
        </w:rPr>
        <w:t xml:space="preserve">one </w:t>
      </w:r>
      <w:r w:rsidRPr="002B7CE9">
        <w:rPr>
          <w:rFonts w:ascii="Arial" w:eastAsia="Calibri" w:hAnsi="Arial" w:cs="Arial"/>
        </w:rPr>
        <w:t xml:space="preserve">additional parliamentary adviser for each </w:t>
      </w:r>
      <w:r w:rsidR="00C86C28" w:rsidRPr="002B7CE9">
        <w:rPr>
          <w:rFonts w:ascii="Arial" w:eastAsia="Calibri" w:hAnsi="Arial" w:cs="Arial"/>
        </w:rPr>
        <w:t>two</w:t>
      </w:r>
      <w:r w:rsidRPr="002B7CE9">
        <w:rPr>
          <w:rFonts w:ascii="Arial" w:eastAsia="Calibri" w:hAnsi="Arial" w:cs="Arial"/>
        </w:rPr>
        <w:t xml:space="preserve"> members</w:t>
      </w:r>
    </w:p>
    <w:p w14:paraId="216E4114" w14:textId="2E631831" w:rsidR="003B79B9" w:rsidRPr="002B7CE9" w:rsidRDefault="003B79B9" w:rsidP="00C86C28">
      <w:pPr>
        <w:pStyle w:val="ListParagraph"/>
        <w:numPr>
          <w:ilvl w:val="2"/>
          <w:numId w:val="25"/>
        </w:numPr>
        <w:spacing w:after="200"/>
        <w:rPr>
          <w:rFonts w:ascii="Arial" w:eastAsia="Calibri" w:hAnsi="Arial" w:cs="Arial"/>
        </w:rPr>
      </w:pPr>
      <w:r w:rsidRPr="002B7CE9">
        <w:rPr>
          <w:rFonts w:ascii="Arial" w:eastAsia="Calibri" w:hAnsi="Arial" w:cs="Arial"/>
        </w:rPr>
        <w:t xml:space="preserve">more than 11 members they are entitled to </w:t>
      </w:r>
      <w:r w:rsidR="00C86C28" w:rsidRPr="002B7CE9">
        <w:rPr>
          <w:rFonts w:ascii="Arial" w:eastAsia="Calibri" w:hAnsi="Arial" w:cs="Arial"/>
        </w:rPr>
        <w:t xml:space="preserve">one </w:t>
      </w:r>
      <w:r w:rsidRPr="002B7CE9">
        <w:rPr>
          <w:rFonts w:ascii="Arial" w:eastAsia="Calibri" w:hAnsi="Arial" w:cs="Arial"/>
        </w:rPr>
        <w:t xml:space="preserve">Parliamentary advisor for each </w:t>
      </w:r>
      <w:r w:rsidR="00C86C28" w:rsidRPr="002B7CE9">
        <w:rPr>
          <w:rFonts w:ascii="Arial" w:eastAsia="Calibri" w:hAnsi="Arial" w:cs="Arial"/>
        </w:rPr>
        <w:t xml:space="preserve">two </w:t>
      </w:r>
      <w:r w:rsidRPr="002B7CE9">
        <w:rPr>
          <w:rFonts w:ascii="Arial" w:eastAsia="Calibri" w:hAnsi="Arial" w:cs="Arial"/>
        </w:rPr>
        <w:t>elected members.</w:t>
      </w:r>
    </w:p>
    <w:p w14:paraId="1DC363C0" w14:textId="0A325747" w:rsidR="003B79B9" w:rsidRPr="002B7CE9" w:rsidRDefault="00C86C28" w:rsidP="00B40D71">
      <w:pPr>
        <w:pStyle w:val="ListParagraph"/>
        <w:numPr>
          <w:ilvl w:val="0"/>
          <w:numId w:val="25"/>
        </w:numPr>
        <w:spacing w:after="200"/>
        <w:rPr>
          <w:rFonts w:ascii="Arial" w:eastAsia="Calibri" w:hAnsi="Arial" w:cs="Arial"/>
        </w:rPr>
      </w:pPr>
      <w:r w:rsidRPr="002B7CE9">
        <w:rPr>
          <w:rFonts w:ascii="Arial" w:eastAsia="Calibri" w:hAnsi="Arial" w:cs="Arial"/>
        </w:rPr>
        <w:t xml:space="preserve">Independent and minor party members in the </w:t>
      </w:r>
      <w:r w:rsidR="003B79B9" w:rsidRPr="002B7CE9">
        <w:rPr>
          <w:rFonts w:ascii="Arial" w:eastAsia="Calibri" w:hAnsi="Arial" w:cs="Arial"/>
        </w:rPr>
        <w:t>South Australia</w:t>
      </w:r>
      <w:r w:rsidRPr="002B7CE9">
        <w:rPr>
          <w:rFonts w:ascii="Arial" w:eastAsia="Calibri" w:hAnsi="Arial" w:cs="Arial"/>
        </w:rPr>
        <w:t xml:space="preserve">n Legislative Council are provided with one FTE. </w:t>
      </w:r>
    </w:p>
    <w:p w14:paraId="0D6A21A0" w14:textId="07D534D2" w:rsidR="003B79B9" w:rsidRPr="002B7CE9" w:rsidRDefault="003B79B9" w:rsidP="00B40D71">
      <w:pPr>
        <w:spacing w:after="200"/>
        <w:rPr>
          <w:rFonts w:ascii="Arial" w:eastAsia="Calibri" w:hAnsi="Arial" w:cs="Arial"/>
        </w:rPr>
      </w:pPr>
      <w:r w:rsidRPr="002B7CE9">
        <w:rPr>
          <w:rFonts w:ascii="Arial" w:eastAsia="Calibri" w:hAnsi="Arial" w:cs="Arial"/>
        </w:rPr>
        <w:t xml:space="preserve">Prior to 29 October 2020, the Australian Capital Territory provided a salary cap of $375,151 for a </w:t>
      </w:r>
      <w:r w:rsidR="00C86C28" w:rsidRPr="002B7CE9">
        <w:rPr>
          <w:rFonts w:ascii="Arial" w:eastAsia="Calibri" w:hAnsi="Arial" w:cs="Arial"/>
        </w:rPr>
        <w:t>cross bench member</w:t>
      </w:r>
      <w:r w:rsidRPr="002B7CE9">
        <w:rPr>
          <w:rFonts w:ascii="Arial" w:eastAsia="Calibri" w:hAnsi="Arial" w:cs="Arial"/>
        </w:rPr>
        <w:t xml:space="preserve"> to enable the member to hire staff, consultants or contractors within the salary cap. The current determination removes the additional salary cap for cross bench members and sets it at $187,190</w:t>
      </w:r>
      <w:r w:rsidR="00C86C28" w:rsidRPr="002B7CE9">
        <w:rPr>
          <w:rFonts w:ascii="Arial" w:eastAsia="Calibri" w:hAnsi="Arial" w:cs="Arial"/>
        </w:rPr>
        <w:t xml:space="preserve"> consistent with ‘other </w:t>
      </w:r>
      <w:proofErr w:type="gramStart"/>
      <w:r w:rsidR="00C86C28" w:rsidRPr="002B7CE9">
        <w:rPr>
          <w:rFonts w:ascii="Arial" w:eastAsia="Calibri" w:hAnsi="Arial" w:cs="Arial"/>
        </w:rPr>
        <w:t>members’</w:t>
      </w:r>
      <w:proofErr w:type="gramEnd"/>
      <w:r w:rsidR="00C86C28" w:rsidRPr="002B7CE9">
        <w:rPr>
          <w:rFonts w:ascii="Arial" w:eastAsia="Calibri" w:hAnsi="Arial" w:cs="Arial"/>
        </w:rPr>
        <w:t xml:space="preserve">. Other members are defined as </w:t>
      </w:r>
      <w:r w:rsidRPr="002B7CE9">
        <w:rPr>
          <w:rFonts w:ascii="Arial" w:eastAsia="Calibri" w:hAnsi="Arial" w:cs="Arial"/>
        </w:rPr>
        <w:t>a member other than the leader of the opposition, the deputy leader of the opposition, an office-holder or the party whip.</w:t>
      </w:r>
      <w:r w:rsidR="00566A43" w:rsidRPr="002B7CE9">
        <w:rPr>
          <w:rStyle w:val="FootnoteReference"/>
          <w:rFonts w:ascii="Arial" w:eastAsia="Calibri" w:hAnsi="Arial" w:cs="Arial"/>
        </w:rPr>
        <w:t xml:space="preserve"> </w:t>
      </w:r>
      <w:r w:rsidR="00566A43" w:rsidRPr="002B7CE9">
        <w:rPr>
          <w:rStyle w:val="FootnoteReference"/>
          <w:rFonts w:ascii="Arial" w:eastAsia="Calibri" w:hAnsi="Arial" w:cs="Arial"/>
        </w:rPr>
        <w:footnoteReference w:id="9"/>
      </w:r>
    </w:p>
    <w:p w14:paraId="5D320B0D" w14:textId="384E65E2" w:rsidR="00B40D71" w:rsidRPr="002B7CE9" w:rsidRDefault="00B40D71" w:rsidP="00B40D71">
      <w:pPr>
        <w:pStyle w:val="Subtitle"/>
        <w:spacing w:after="200"/>
        <w:rPr>
          <w:rFonts w:ascii="Arial" w:hAnsi="Arial" w:cs="Arial"/>
          <w:sz w:val="23"/>
          <w:szCs w:val="23"/>
        </w:rPr>
      </w:pPr>
      <w:r w:rsidRPr="002B7CE9">
        <w:rPr>
          <w:rFonts w:ascii="Arial" w:hAnsi="Arial" w:cs="Arial"/>
          <w:sz w:val="23"/>
          <w:szCs w:val="23"/>
        </w:rPr>
        <w:t>Current composition of the 57</w:t>
      </w:r>
      <w:r w:rsidRPr="002B7CE9">
        <w:rPr>
          <w:rFonts w:ascii="Arial" w:hAnsi="Arial" w:cs="Arial"/>
          <w:sz w:val="23"/>
          <w:szCs w:val="23"/>
          <w:vertAlign w:val="superscript"/>
        </w:rPr>
        <w:t>th</w:t>
      </w:r>
      <w:r w:rsidRPr="002B7CE9">
        <w:rPr>
          <w:rFonts w:ascii="Arial" w:hAnsi="Arial" w:cs="Arial"/>
          <w:sz w:val="23"/>
          <w:szCs w:val="23"/>
        </w:rPr>
        <w:t xml:space="preserve"> Parliament</w:t>
      </w:r>
    </w:p>
    <w:p w14:paraId="0A4BF61E" w14:textId="1958238C" w:rsidR="00B40D71" w:rsidRPr="002B7CE9" w:rsidRDefault="00B40D71" w:rsidP="00B40D71">
      <w:pPr>
        <w:pStyle w:val="Heading1"/>
        <w:spacing w:before="0" w:after="200"/>
        <w:rPr>
          <w:rFonts w:ascii="Arial" w:hAnsi="Arial" w:cs="Arial"/>
          <w:b w:val="0"/>
          <w:bCs w:val="0"/>
          <w:smallCaps/>
          <w:color w:val="auto"/>
          <w:sz w:val="22"/>
          <w:szCs w:val="22"/>
        </w:rPr>
      </w:pPr>
      <w:r w:rsidRPr="002B7CE9">
        <w:rPr>
          <w:rFonts w:ascii="Arial" w:hAnsi="Arial" w:cs="Arial"/>
          <w:b w:val="0"/>
          <w:bCs w:val="0"/>
          <w:color w:val="auto"/>
          <w:sz w:val="22"/>
          <w:szCs w:val="22"/>
        </w:rPr>
        <w:t xml:space="preserve">The ALP Government has 52 members. </w:t>
      </w:r>
    </w:p>
    <w:p w14:paraId="1F2D8B82" w14:textId="77777777" w:rsidR="00B40D71" w:rsidRPr="002B7CE9" w:rsidRDefault="00B40D71" w:rsidP="00B40D71">
      <w:pPr>
        <w:spacing w:after="200"/>
        <w:rPr>
          <w:rFonts w:ascii="Arial" w:eastAsia="Calibri" w:hAnsi="Arial" w:cs="Arial"/>
        </w:rPr>
      </w:pPr>
      <w:r w:rsidRPr="002B7CE9">
        <w:rPr>
          <w:rFonts w:ascii="Arial" w:eastAsia="Calibri" w:hAnsi="Arial" w:cs="Arial"/>
        </w:rPr>
        <w:t xml:space="preserve">The Opposition has 34 members. </w:t>
      </w:r>
    </w:p>
    <w:p w14:paraId="314DACF4" w14:textId="77777777" w:rsidR="00B40D71" w:rsidRPr="002B7CE9" w:rsidRDefault="00B40D71" w:rsidP="00566A43">
      <w:pPr>
        <w:keepNext/>
        <w:keepLines/>
        <w:rPr>
          <w:rFonts w:ascii="Arial" w:eastAsia="Calibri" w:hAnsi="Arial" w:cs="Arial"/>
        </w:rPr>
      </w:pPr>
      <w:r w:rsidRPr="002B7CE9">
        <w:rPr>
          <w:rFonts w:ascii="Arial" w:eastAsia="Calibri" w:hAnsi="Arial" w:cs="Arial"/>
        </w:rPr>
        <w:t xml:space="preserve">There are seven cross bench members consisting of: </w:t>
      </w:r>
    </w:p>
    <w:p w14:paraId="0BF0E55C" w14:textId="658F729E" w:rsidR="00B40D71" w:rsidRPr="002B7CE9" w:rsidRDefault="00C86C28" w:rsidP="00566A43">
      <w:pPr>
        <w:pStyle w:val="ListParagraph"/>
        <w:numPr>
          <w:ilvl w:val="0"/>
          <w:numId w:val="26"/>
        </w:numPr>
        <w:spacing w:after="200"/>
        <w:rPr>
          <w:rFonts w:ascii="Arial" w:eastAsia="Calibri" w:hAnsi="Arial" w:cs="Arial"/>
        </w:rPr>
      </w:pPr>
      <w:r w:rsidRPr="002B7CE9">
        <w:rPr>
          <w:rFonts w:ascii="Arial" w:eastAsia="Calibri" w:hAnsi="Arial" w:cs="Arial"/>
        </w:rPr>
        <w:t>three</w:t>
      </w:r>
      <w:r w:rsidR="00B40D71" w:rsidRPr="002B7CE9">
        <w:rPr>
          <w:rFonts w:ascii="Arial" w:eastAsia="Calibri" w:hAnsi="Arial" w:cs="Arial"/>
        </w:rPr>
        <w:t xml:space="preserve"> </w:t>
      </w:r>
      <w:r w:rsidRPr="002B7CE9">
        <w:rPr>
          <w:rFonts w:ascii="Arial" w:eastAsia="Calibri" w:hAnsi="Arial" w:cs="Arial"/>
        </w:rPr>
        <w:t xml:space="preserve">KAP </w:t>
      </w:r>
      <w:r w:rsidR="00B40D71" w:rsidRPr="002B7CE9">
        <w:rPr>
          <w:rFonts w:ascii="Arial" w:eastAsia="Calibri" w:hAnsi="Arial" w:cs="Arial"/>
        </w:rPr>
        <w:t>members (2.5% of first preference votes)</w:t>
      </w:r>
    </w:p>
    <w:p w14:paraId="339BB04C" w14:textId="24237CC3" w:rsidR="00B40D71" w:rsidRPr="002B7CE9" w:rsidRDefault="00C86C28" w:rsidP="00566A43">
      <w:pPr>
        <w:pStyle w:val="ListParagraph"/>
        <w:numPr>
          <w:ilvl w:val="0"/>
          <w:numId w:val="26"/>
        </w:numPr>
        <w:spacing w:after="200"/>
        <w:rPr>
          <w:rFonts w:ascii="Arial" w:eastAsia="Calibri" w:hAnsi="Arial" w:cs="Arial"/>
        </w:rPr>
      </w:pPr>
      <w:r w:rsidRPr="002B7CE9">
        <w:rPr>
          <w:rFonts w:ascii="Arial" w:eastAsia="Calibri" w:hAnsi="Arial" w:cs="Arial"/>
        </w:rPr>
        <w:t>two</w:t>
      </w:r>
      <w:r w:rsidR="00B40D71" w:rsidRPr="002B7CE9">
        <w:rPr>
          <w:rFonts w:ascii="Arial" w:eastAsia="Calibri" w:hAnsi="Arial" w:cs="Arial"/>
        </w:rPr>
        <w:t xml:space="preserve"> Green</w:t>
      </w:r>
      <w:r w:rsidR="00566A43" w:rsidRPr="002B7CE9">
        <w:rPr>
          <w:rFonts w:ascii="Arial" w:eastAsia="Calibri" w:hAnsi="Arial" w:cs="Arial"/>
        </w:rPr>
        <w:t>s</w:t>
      </w:r>
      <w:r w:rsidR="00B40D71" w:rsidRPr="002B7CE9">
        <w:rPr>
          <w:rFonts w:ascii="Arial" w:eastAsia="Calibri" w:hAnsi="Arial" w:cs="Arial"/>
        </w:rPr>
        <w:t xml:space="preserve"> party members (9.5% of first preference votes)</w:t>
      </w:r>
    </w:p>
    <w:p w14:paraId="76C71E16" w14:textId="3D4DD2A9" w:rsidR="00B40D71" w:rsidRPr="002B7CE9" w:rsidRDefault="00C86C28" w:rsidP="00566A43">
      <w:pPr>
        <w:pStyle w:val="ListParagraph"/>
        <w:numPr>
          <w:ilvl w:val="0"/>
          <w:numId w:val="26"/>
        </w:numPr>
        <w:spacing w:after="200"/>
        <w:rPr>
          <w:rFonts w:ascii="Arial" w:eastAsia="Calibri" w:hAnsi="Arial" w:cs="Arial"/>
        </w:rPr>
      </w:pPr>
      <w:r w:rsidRPr="002B7CE9">
        <w:rPr>
          <w:rFonts w:ascii="Arial" w:eastAsia="Calibri" w:hAnsi="Arial" w:cs="Arial"/>
        </w:rPr>
        <w:t>one</w:t>
      </w:r>
      <w:r w:rsidR="00566A43" w:rsidRPr="002B7CE9">
        <w:rPr>
          <w:rFonts w:ascii="Arial" w:eastAsia="Calibri" w:hAnsi="Arial" w:cs="Arial"/>
        </w:rPr>
        <w:t xml:space="preserve"> Pauline Hanson’s</w:t>
      </w:r>
      <w:r w:rsidR="00B40D71" w:rsidRPr="002B7CE9">
        <w:rPr>
          <w:rFonts w:ascii="Arial" w:eastAsia="Calibri" w:hAnsi="Arial" w:cs="Arial"/>
        </w:rPr>
        <w:t xml:space="preserve"> One Nation party member (7% of first preference votes)</w:t>
      </w:r>
    </w:p>
    <w:p w14:paraId="4FDA20F6" w14:textId="414E3D94" w:rsidR="00B40D71" w:rsidRPr="002B7CE9" w:rsidRDefault="00C86C28" w:rsidP="00566A43">
      <w:pPr>
        <w:pStyle w:val="ListParagraph"/>
        <w:numPr>
          <w:ilvl w:val="0"/>
          <w:numId w:val="26"/>
        </w:numPr>
        <w:spacing w:after="200"/>
        <w:rPr>
          <w:rFonts w:ascii="Arial" w:eastAsia="Calibri" w:hAnsi="Arial" w:cs="Arial"/>
        </w:rPr>
      </w:pPr>
      <w:r w:rsidRPr="002B7CE9">
        <w:rPr>
          <w:rFonts w:ascii="Arial" w:eastAsia="Calibri" w:hAnsi="Arial" w:cs="Arial"/>
        </w:rPr>
        <w:t>one</w:t>
      </w:r>
      <w:r w:rsidR="00B40D71" w:rsidRPr="002B7CE9">
        <w:rPr>
          <w:rFonts w:ascii="Arial" w:eastAsia="Calibri" w:hAnsi="Arial" w:cs="Arial"/>
        </w:rPr>
        <w:t xml:space="preserve"> </w:t>
      </w:r>
      <w:r w:rsidRPr="002B7CE9">
        <w:rPr>
          <w:rFonts w:ascii="Arial" w:eastAsia="Calibri" w:hAnsi="Arial" w:cs="Arial"/>
        </w:rPr>
        <w:t>i</w:t>
      </w:r>
      <w:r w:rsidR="00B40D71" w:rsidRPr="002B7CE9">
        <w:rPr>
          <w:rFonts w:ascii="Arial" w:eastAsia="Calibri" w:hAnsi="Arial" w:cs="Arial"/>
        </w:rPr>
        <w:t>ndependent member.</w:t>
      </w:r>
      <w:r w:rsidR="00B40D71" w:rsidRPr="002B7CE9">
        <w:rPr>
          <w:rStyle w:val="FootnoteReference"/>
          <w:rFonts w:ascii="Arial" w:eastAsia="Calibri" w:hAnsi="Arial" w:cs="Arial"/>
        </w:rPr>
        <w:footnoteReference w:id="10"/>
      </w:r>
      <w:r w:rsidR="00B40D71" w:rsidRPr="002B7CE9">
        <w:rPr>
          <w:rFonts w:ascii="Arial" w:eastAsia="Calibri" w:hAnsi="Arial" w:cs="Arial"/>
        </w:rPr>
        <w:t xml:space="preserve"> </w:t>
      </w:r>
    </w:p>
    <w:p w14:paraId="5E84879A" w14:textId="77777777" w:rsidR="00B40D71" w:rsidRPr="002B7CE9" w:rsidRDefault="00B40D71" w:rsidP="00B40D71">
      <w:pPr>
        <w:spacing w:after="200"/>
        <w:rPr>
          <w:rFonts w:ascii="Arial" w:eastAsia="Calibri" w:hAnsi="Arial" w:cs="Arial"/>
        </w:rPr>
      </w:pPr>
      <w:r w:rsidRPr="002B7CE9">
        <w:rPr>
          <w:rFonts w:ascii="Arial" w:eastAsia="Calibri" w:hAnsi="Arial" w:cs="Arial"/>
        </w:rPr>
        <w:t xml:space="preserve">There are no recognised political party leaders in the Assembly as the threshold to be a recognised political party (section 39 of the Act) has not been met by the registered political parties (defined under the </w:t>
      </w:r>
      <w:r w:rsidRPr="002B7CE9">
        <w:rPr>
          <w:rFonts w:ascii="Arial" w:eastAsia="Calibri" w:hAnsi="Arial" w:cs="Arial"/>
          <w:i/>
          <w:iCs/>
        </w:rPr>
        <w:t>Electoral Act 1992</w:t>
      </w:r>
      <w:r w:rsidRPr="002B7CE9">
        <w:rPr>
          <w:rFonts w:ascii="Arial" w:eastAsia="Calibri" w:hAnsi="Arial" w:cs="Arial"/>
        </w:rPr>
        <w:t xml:space="preserve">). </w:t>
      </w:r>
    </w:p>
    <w:p w14:paraId="1D52F93D" w14:textId="15F10BCA" w:rsidR="00B40D71" w:rsidRPr="002B7CE9" w:rsidRDefault="00B40D71" w:rsidP="00B40D71">
      <w:pPr>
        <w:pStyle w:val="Subtitle"/>
        <w:spacing w:after="200"/>
        <w:rPr>
          <w:rFonts w:ascii="Arial" w:hAnsi="Arial" w:cs="Arial"/>
          <w:sz w:val="23"/>
          <w:szCs w:val="23"/>
        </w:rPr>
      </w:pPr>
      <w:r w:rsidRPr="002B7CE9">
        <w:rPr>
          <w:rFonts w:ascii="Arial" w:hAnsi="Arial" w:cs="Arial"/>
          <w:sz w:val="23"/>
          <w:szCs w:val="23"/>
        </w:rPr>
        <w:t>Roles and responsibilities of a cross bench member</w:t>
      </w:r>
    </w:p>
    <w:p w14:paraId="0A8C50CC" w14:textId="59E29D7B" w:rsidR="00B40D71" w:rsidRPr="002B7CE9" w:rsidRDefault="00B40D71" w:rsidP="005612EC">
      <w:pPr>
        <w:spacing w:after="200"/>
        <w:rPr>
          <w:rFonts w:ascii="Arial" w:eastAsia="Calibri" w:hAnsi="Arial" w:cs="Arial"/>
        </w:rPr>
      </w:pPr>
      <w:r w:rsidRPr="002B7CE9">
        <w:rPr>
          <w:rFonts w:ascii="Arial" w:eastAsia="Calibri" w:hAnsi="Arial" w:cs="Arial"/>
        </w:rPr>
        <w:t xml:space="preserve">The Tribunal confirms its views expressed in </w:t>
      </w:r>
      <w:r w:rsidR="00566A43" w:rsidRPr="002B7CE9">
        <w:rPr>
          <w:rFonts w:ascii="Arial" w:eastAsia="Calibri" w:hAnsi="Arial" w:cs="Arial"/>
        </w:rPr>
        <w:t>D</w:t>
      </w:r>
      <w:r w:rsidRPr="002B7CE9">
        <w:rPr>
          <w:rFonts w:ascii="Arial" w:eastAsia="Calibri" w:hAnsi="Arial" w:cs="Arial"/>
        </w:rPr>
        <w:t>etermination 1/2013 that the roles and responsibilities of members</w:t>
      </w:r>
      <w:r w:rsidR="00566A43" w:rsidRPr="002B7CE9">
        <w:rPr>
          <w:rFonts w:ascii="Arial" w:eastAsia="Calibri" w:hAnsi="Arial" w:cs="Arial"/>
        </w:rPr>
        <w:t xml:space="preserve"> (excluding office holders)</w:t>
      </w:r>
      <w:r w:rsidRPr="002B7CE9">
        <w:rPr>
          <w:rFonts w:ascii="Arial" w:eastAsia="Calibri" w:hAnsi="Arial" w:cs="Arial"/>
        </w:rPr>
        <w:t xml:space="preserve"> fall into three categories: </w:t>
      </w:r>
    </w:p>
    <w:p w14:paraId="20C7738A" w14:textId="3244822A" w:rsidR="00566A43" w:rsidRPr="002B7CE9" w:rsidRDefault="00B40D71" w:rsidP="005612EC">
      <w:pPr>
        <w:pStyle w:val="ListParagraph"/>
        <w:numPr>
          <w:ilvl w:val="0"/>
          <w:numId w:val="27"/>
        </w:numPr>
        <w:spacing w:after="200"/>
        <w:contextualSpacing w:val="0"/>
        <w:rPr>
          <w:rFonts w:ascii="Arial" w:hAnsi="Arial" w:cs="Arial"/>
        </w:rPr>
      </w:pPr>
      <w:r w:rsidRPr="002B7CE9">
        <w:rPr>
          <w:rFonts w:ascii="Arial" w:hAnsi="Arial" w:cs="Arial"/>
          <w:b/>
          <w:bCs/>
        </w:rPr>
        <w:t xml:space="preserve">Parliament </w:t>
      </w:r>
      <w:r w:rsidRPr="002B7CE9">
        <w:rPr>
          <w:rFonts w:ascii="Arial" w:hAnsi="Arial" w:cs="Arial"/>
        </w:rPr>
        <w:t xml:space="preserve">– a member’s role in Parliament involves debating public policy and legislation that comes before Parliament and its Committees, scrutinising the actions of the executive </w:t>
      </w:r>
      <w:r w:rsidRPr="002B7CE9">
        <w:rPr>
          <w:rFonts w:ascii="Arial" w:hAnsi="Arial" w:cs="Arial"/>
        </w:rPr>
        <w:lastRenderedPageBreak/>
        <w:t xml:space="preserve">government through asking questions on notice, or without notice and making speeches, particularly on topics that affect their constituency. </w:t>
      </w:r>
      <w:r w:rsidR="00566A43" w:rsidRPr="002B7CE9">
        <w:rPr>
          <w:rFonts w:ascii="Arial" w:hAnsi="Arial" w:cs="Arial"/>
          <w:lang w:val="en-US"/>
        </w:rPr>
        <w:t>Members are expected to attend Parliament on all sittings days unless excused from attendance and are often required to work late into the evening, or early morning to debate policy and legislation.</w:t>
      </w:r>
    </w:p>
    <w:p w14:paraId="1995BDD0" w14:textId="5BF7A3EA" w:rsidR="00B40D71" w:rsidRPr="002B7CE9" w:rsidRDefault="00B40D71" w:rsidP="005612EC">
      <w:pPr>
        <w:pStyle w:val="ListParagraph"/>
        <w:spacing w:after="200"/>
        <w:contextualSpacing w:val="0"/>
        <w:rPr>
          <w:rFonts w:ascii="Arial" w:hAnsi="Arial" w:cs="Arial"/>
        </w:rPr>
      </w:pPr>
      <w:r w:rsidRPr="002B7CE9">
        <w:rPr>
          <w:rFonts w:ascii="Arial" w:hAnsi="Arial" w:cs="Arial"/>
        </w:rPr>
        <w:t xml:space="preserve">A member may also be required to serve on parliamentary committees to examine specific issues and legislation that comes before the Parliament. </w:t>
      </w:r>
    </w:p>
    <w:p w14:paraId="23AAEE23" w14:textId="2D255774" w:rsidR="00566A43" w:rsidRPr="002B7CE9" w:rsidRDefault="00B40D71" w:rsidP="005612EC">
      <w:pPr>
        <w:pStyle w:val="ListParagraph"/>
        <w:numPr>
          <w:ilvl w:val="0"/>
          <w:numId w:val="27"/>
        </w:numPr>
        <w:spacing w:after="200"/>
        <w:contextualSpacing w:val="0"/>
        <w:rPr>
          <w:rFonts w:ascii="Arial" w:hAnsi="Arial" w:cs="Arial"/>
        </w:rPr>
      </w:pPr>
      <w:r w:rsidRPr="002B7CE9">
        <w:rPr>
          <w:rFonts w:ascii="Arial" w:hAnsi="Arial" w:cs="Arial"/>
          <w:b/>
          <w:bCs/>
          <w:lang w:val="en-US"/>
        </w:rPr>
        <w:t xml:space="preserve">Electorate </w:t>
      </w:r>
      <w:r w:rsidRPr="002B7CE9">
        <w:rPr>
          <w:rFonts w:ascii="Arial" w:hAnsi="Arial" w:cs="Arial"/>
          <w:lang w:val="en-US"/>
        </w:rPr>
        <w:t xml:space="preserve">- a member’s role within their electorate involves engaging with and representing their constituents in a variety of forums such as community </w:t>
      </w:r>
      <w:proofErr w:type="spellStart"/>
      <w:r w:rsidRPr="002B7CE9">
        <w:rPr>
          <w:rFonts w:ascii="Arial" w:hAnsi="Arial" w:cs="Arial"/>
          <w:lang w:val="en-US"/>
        </w:rPr>
        <w:t>organisations</w:t>
      </w:r>
      <w:proofErr w:type="spellEnd"/>
      <w:r w:rsidRPr="002B7CE9">
        <w:rPr>
          <w:rFonts w:ascii="Arial" w:hAnsi="Arial" w:cs="Arial"/>
          <w:lang w:val="en-US"/>
        </w:rPr>
        <w:t xml:space="preserve">, public committees and </w:t>
      </w:r>
      <w:r w:rsidR="00C86C28" w:rsidRPr="002B7CE9">
        <w:rPr>
          <w:rFonts w:ascii="Arial" w:hAnsi="Arial" w:cs="Arial"/>
          <w:lang w:val="en-US"/>
        </w:rPr>
        <w:t>P</w:t>
      </w:r>
      <w:r w:rsidRPr="002B7CE9">
        <w:rPr>
          <w:rFonts w:ascii="Arial" w:hAnsi="Arial" w:cs="Arial"/>
          <w:lang w:val="en-US"/>
        </w:rPr>
        <w:t xml:space="preserve">arliament.  </w:t>
      </w:r>
      <w:r w:rsidR="00AB3E7F" w:rsidRPr="002B7CE9">
        <w:rPr>
          <w:rFonts w:ascii="Arial" w:hAnsi="Arial" w:cs="Arial"/>
          <w:lang w:val="en-US"/>
        </w:rPr>
        <w:t xml:space="preserve">Members serve their constituents through giving assistance to those in need, acting as a voice for local interest groups, investigating and mediating disputes between </w:t>
      </w:r>
      <w:proofErr w:type="spellStart"/>
      <w:r w:rsidR="00AB3E7F" w:rsidRPr="002B7CE9">
        <w:rPr>
          <w:rFonts w:ascii="Arial" w:hAnsi="Arial" w:cs="Arial"/>
          <w:lang w:val="en-US"/>
        </w:rPr>
        <w:t>organisations</w:t>
      </w:r>
      <w:proofErr w:type="spellEnd"/>
      <w:r w:rsidR="00AB3E7F" w:rsidRPr="002B7CE9">
        <w:rPr>
          <w:rFonts w:ascii="Arial" w:hAnsi="Arial" w:cs="Arial"/>
          <w:lang w:val="en-US"/>
        </w:rPr>
        <w:t xml:space="preserve"> and members within their electorate and are looked to as a leader within the communities they represent.</w:t>
      </w:r>
    </w:p>
    <w:p w14:paraId="66EA772B" w14:textId="7CF4CADB" w:rsidR="00B40D71" w:rsidRPr="002B7CE9" w:rsidRDefault="00B40D71" w:rsidP="005612EC">
      <w:pPr>
        <w:pStyle w:val="ListParagraph"/>
        <w:spacing w:after="200"/>
        <w:contextualSpacing w:val="0"/>
        <w:rPr>
          <w:rFonts w:ascii="Arial" w:hAnsi="Arial" w:cs="Arial"/>
        </w:rPr>
      </w:pPr>
      <w:r w:rsidRPr="002B7CE9">
        <w:rPr>
          <w:rFonts w:ascii="Arial" w:hAnsi="Arial" w:cs="Arial"/>
          <w:lang w:val="en-US"/>
        </w:rPr>
        <w:t>Members also have an electorate office, supported by electorate staff, which is used as a key contact point for all constituents within their electorate. Members generally receive and are required to respond to correspondence from constituents covering a broad range of issues</w:t>
      </w:r>
      <w:r w:rsidR="00566A43" w:rsidRPr="002B7CE9">
        <w:rPr>
          <w:rFonts w:ascii="Arial" w:hAnsi="Arial" w:cs="Arial"/>
          <w:lang w:val="en-US"/>
        </w:rPr>
        <w:t xml:space="preserve"> </w:t>
      </w:r>
      <w:r w:rsidRPr="002B7CE9">
        <w:rPr>
          <w:rFonts w:ascii="Arial" w:hAnsi="Arial" w:cs="Arial"/>
          <w:lang w:val="en-US"/>
        </w:rPr>
        <w:t xml:space="preserve">and will often use print and social media to communicate directly with their constituents on issues that affect them. </w:t>
      </w:r>
    </w:p>
    <w:p w14:paraId="1D162EA1" w14:textId="2A87FB6A" w:rsidR="00B40D71" w:rsidRPr="002B7CE9" w:rsidRDefault="00B40D71" w:rsidP="005612EC">
      <w:pPr>
        <w:pStyle w:val="ListParagraph"/>
        <w:numPr>
          <w:ilvl w:val="0"/>
          <w:numId w:val="27"/>
        </w:numPr>
        <w:spacing w:after="200"/>
        <w:contextualSpacing w:val="0"/>
        <w:rPr>
          <w:rFonts w:ascii="Arial" w:hAnsi="Arial" w:cs="Arial"/>
        </w:rPr>
      </w:pPr>
      <w:r w:rsidRPr="002B7CE9">
        <w:rPr>
          <w:rFonts w:ascii="Arial" w:hAnsi="Arial" w:cs="Arial"/>
          <w:b/>
          <w:bCs/>
        </w:rPr>
        <w:t>Political Party</w:t>
      </w:r>
      <w:r w:rsidRPr="002B7CE9">
        <w:rPr>
          <w:rFonts w:ascii="Arial" w:hAnsi="Arial" w:cs="Arial"/>
        </w:rPr>
        <w:t xml:space="preserve"> (apart from Independent members) - </w:t>
      </w:r>
      <w:r w:rsidR="00566A43" w:rsidRPr="002B7CE9">
        <w:rPr>
          <w:rFonts w:ascii="Arial" w:hAnsi="Arial" w:cs="Arial"/>
          <w:lang w:val="en-US"/>
        </w:rPr>
        <w:t>f</w:t>
      </w:r>
      <w:r w:rsidRPr="002B7CE9">
        <w:rPr>
          <w:rFonts w:ascii="Arial" w:hAnsi="Arial" w:cs="Arial"/>
          <w:lang w:val="en-US"/>
        </w:rPr>
        <w:t xml:space="preserve">or members who are members of a political party, their role also </w:t>
      </w:r>
      <w:r w:rsidR="00C86C28" w:rsidRPr="002B7CE9">
        <w:rPr>
          <w:rFonts w:ascii="Arial" w:hAnsi="Arial" w:cs="Arial"/>
          <w:lang w:val="en-US"/>
        </w:rPr>
        <w:t>includes</w:t>
      </w:r>
      <w:r w:rsidRPr="002B7CE9">
        <w:rPr>
          <w:rFonts w:ascii="Arial" w:hAnsi="Arial" w:cs="Arial"/>
          <w:lang w:val="en-US"/>
        </w:rPr>
        <w:t xml:space="preserve"> involvement in branch meetings, state conferences and parliamentary party meetings to debate and agree upon party policy.</w:t>
      </w:r>
      <w:r w:rsidR="00566A43" w:rsidRPr="002B7CE9">
        <w:rPr>
          <w:rStyle w:val="FootnoteReference"/>
          <w:rFonts w:ascii="Arial" w:eastAsia="Calibri" w:hAnsi="Arial" w:cs="Arial"/>
        </w:rPr>
        <w:footnoteReference w:id="11"/>
      </w:r>
    </w:p>
    <w:p w14:paraId="450B6BA8" w14:textId="7AFD4395" w:rsidR="00FF77BD" w:rsidRPr="00574B66" w:rsidRDefault="00FF77BD" w:rsidP="005612EC">
      <w:pPr>
        <w:spacing w:after="200"/>
        <w:rPr>
          <w:rFonts w:ascii="Arial" w:eastAsia="Calibri" w:hAnsi="Arial" w:cs="Arial"/>
        </w:rPr>
      </w:pPr>
      <w:r w:rsidRPr="00574B66">
        <w:rPr>
          <w:rFonts w:ascii="Arial" w:eastAsia="Calibri" w:hAnsi="Arial" w:cs="Arial"/>
        </w:rPr>
        <w:t xml:space="preserve">The Tribunal notes that all members are provided with electorate officers and an Electorate and Communication Allowance to support the member’s ‘electorate’ duties. </w:t>
      </w:r>
    </w:p>
    <w:p w14:paraId="26067440" w14:textId="230121A7" w:rsidR="00FF77BD" w:rsidRPr="00574B66" w:rsidRDefault="00FF77BD" w:rsidP="005612EC">
      <w:pPr>
        <w:spacing w:after="200"/>
        <w:rPr>
          <w:rFonts w:ascii="Arial" w:eastAsia="Calibri" w:hAnsi="Arial" w:cs="Arial"/>
        </w:rPr>
      </w:pPr>
      <w:r w:rsidRPr="00574B66">
        <w:rPr>
          <w:rFonts w:ascii="Arial" w:eastAsia="Calibri" w:hAnsi="Arial" w:cs="Arial"/>
        </w:rPr>
        <w:t xml:space="preserve">In relation to their ‘Parliamentary’ functions, the Tribunal is cognisant that cross bench members are required to examine each bill that comes before the Parliament, from both Government and Opposition members, reach a position on the bill and participate in debates on Bills. A cross bench member is required to liaise with the Table Office on petitions, </w:t>
      </w:r>
      <w:r w:rsidR="00591081" w:rsidRPr="00574B66">
        <w:rPr>
          <w:rFonts w:ascii="Arial" w:eastAsia="Calibri" w:hAnsi="Arial" w:cs="Arial"/>
        </w:rPr>
        <w:t>develop Private Member’s Bills</w:t>
      </w:r>
      <w:r w:rsidRPr="00574B66">
        <w:rPr>
          <w:rFonts w:ascii="Arial" w:eastAsia="Calibri" w:hAnsi="Arial" w:cs="Arial"/>
        </w:rPr>
        <w:t xml:space="preserve"> and consult with Ministers, other members, departmental </w:t>
      </w:r>
      <w:proofErr w:type="gramStart"/>
      <w:r w:rsidRPr="00574B66">
        <w:rPr>
          <w:rFonts w:ascii="Arial" w:eastAsia="Calibri" w:hAnsi="Arial" w:cs="Arial"/>
        </w:rPr>
        <w:t>officers</w:t>
      </w:r>
      <w:proofErr w:type="gramEnd"/>
      <w:r w:rsidRPr="00574B66">
        <w:rPr>
          <w:rFonts w:ascii="Arial" w:eastAsia="Calibri" w:hAnsi="Arial" w:cs="Arial"/>
        </w:rPr>
        <w:t xml:space="preserve"> and their constituents on matters before the Parliament. </w:t>
      </w:r>
    </w:p>
    <w:p w14:paraId="60A687C0" w14:textId="4E89907F" w:rsidR="00FF77BD" w:rsidRPr="002B7CE9" w:rsidRDefault="00FF77BD" w:rsidP="005612EC">
      <w:pPr>
        <w:pStyle w:val="Subtitle"/>
        <w:keepNext/>
        <w:spacing w:after="200"/>
        <w:rPr>
          <w:rFonts w:ascii="Arial" w:hAnsi="Arial" w:cs="Arial"/>
          <w:sz w:val="23"/>
          <w:szCs w:val="23"/>
        </w:rPr>
      </w:pPr>
      <w:r w:rsidRPr="002B7CE9">
        <w:rPr>
          <w:rFonts w:ascii="Arial" w:hAnsi="Arial" w:cs="Arial"/>
          <w:sz w:val="23"/>
          <w:szCs w:val="23"/>
        </w:rPr>
        <w:t>Submissions</w:t>
      </w:r>
    </w:p>
    <w:p w14:paraId="19F325A5" w14:textId="2A6EFBC9" w:rsidR="00FF77BD" w:rsidRPr="002B7CE9" w:rsidRDefault="00FF77BD" w:rsidP="005612EC">
      <w:pPr>
        <w:spacing w:after="200"/>
        <w:rPr>
          <w:rFonts w:ascii="Arial" w:eastAsia="Calibri" w:hAnsi="Arial" w:cs="Arial"/>
        </w:rPr>
      </w:pPr>
      <w:r w:rsidRPr="002B7CE9">
        <w:rPr>
          <w:rFonts w:ascii="Arial" w:eastAsia="Calibri" w:hAnsi="Arial" w:cs="Arial"/>
        </w:rPr>
        <w:t xml:space="preserve">The Tribunal called for and received submissions from the Clerk and all </w:t>
      </w:r>
      <w:proofErr w:type="gramStart"/>
      <w:r w:rsidRPr="002B7CE9">
        <w:rPr>
          <w:rFonts w:ascii="Arial" w:eastAsia="Calibri" w:hAnsi="Arial" w:cs="Arial"/>
        </w:rPr>
        <w:t>cross bench</w:t>
      </w:r>
      <w:proofErr w:type="gramEnd"/>
      <w:r w:rsidRPr="002B7CE9">
        <w:rPr>
          <w:rFonts w:ascii="Arial" w:eastAsia="Calibri" w:hAnsi="Arial" w:cs="Arial"/>
        </w:rPr>
        <w:t xml:space="preserve"> members</w:t>
      </w:r>
      <w:r w:rsidR="00574B66">
        <w:rPr>
          <w:rFonts w:ascii="Arial" w:eastAsia="Calibri" w:hAnsi="Arial" w:cs="Arial"/>
        </w:rPr>
        <w:t xml:space="preserve"> and/or</w:t>
      </w:r>
      <w:r w:rsidR="005612EC" w:rsidRPr="002B7CE9">
        <w:rPr>
          <w:rFonts w:ascii="Arial" w:eastAsia="Calibri" w:hAnsi="Arial" w:cs="Arial"/>
        </w:rPr>
        <w:t xml:space="preserve"> cross bench </w:t>
      </w:r>
      <w:r w:rsidR="00C86C28" w:rsidRPr="002B7CE9">
        <w:rPr>
          <w:rFonts w:ascii="Arial" w:eastAsia="Calibri" w:hAnsi="Arial" w:cs="Arial"/>
        </w:rPr>
        <w:t xml:space="preserve">political </w:t>
      </w:r>
      <w:r w:rsidRPr="002B7CE9">
        <w:rPr>
          <w:rFonts w:ascii="Arial" w:eastAsia="Calibri" w:hAnsi="Arial" w:cs="Arial"/>
        </w:rPr>
        <w:t xml:space="preserve">parties in the current Parliament. </w:t>
      </w:r>
      <w:r w:rsidR="0059040F" w:rsidRPr="002B7CE9">
        <w:rPr>
          <w:rFonts w:ascii="Arial" w:eastAsia="Calibri" w:hAnsi="Arial" w:cs="Arial"/>
        </w:rPr>
        <w:t xml:space="preserve">These submissions have been carefully considered and taken into account in this determination. </w:t>
      </w:r>
    </w:p>
    <w:p w14:paraId="5334F9EE" w14:textId="7C15DE59" w:rsidR="002161F1" w:rsidRPr="002B7CE9" w:rsidRDefault="002161F1" w:rsidP="00004FC4">
      <w:pPr>
        <w:pStyle w:val="Heading1"/>
        <w:spacing w:before="200" w:after="200"/>
        <w:rPr>
          <w:rFonts w:ascii="Arial" w:hAnsi="Arial" w:cs="Arial"/>
        </w:rPr>
      </w:pPr>
      <w:r w:rsidRPr="002B7CE9">
        <w:rPr>
          <w:rFonts w:ascii="Arial" w:hAnsi="Arial" w:cs="Arial"/>
        </w:rPr>
        <w:t>Decision</w:t>
      </w:r>
      <w:r w:rsidR="005F2FF8" w:rsidRPr="002B7CE9">
        <w:rPr>
          <w:rFonts w:ascii="Arial" w:hAnsi="Arial" w:cs="Arial"/>
        </w:rPr>
        <w:t>s</w:t>
      </w:r>
    </w:p>
    <w:p w14:paraId="6F0E29F3" w14:textId="341D3A70" w:rsidR="00531541" w:rsidRPr="002B7CE9" w:rsidRDefault="00531541" w:rsidP="00BC7781">
      <w:pPr>
        <w:spacing w:after="200"/>
        <w:rPr>
          <w:rFonts w:ascii="Arial" w:eastAsia="Calibri" w:hAnsi="Arial" w:cs="Arial"/>
        </w:rPr>
      </w:pPr>
      <w:r w:rsidRPr="002B7CE9">
        <w:rPr>
          <w:rFonts w:ascii="Arial" w:eastAsia="Calibri" w:hAnsi="Arial" w:cs="Arial"/>
        </w:rPr>
        <w:t xml:space="preserve">The Tribunal determines that each cross bench member is entitled to a 0.5 full time equivalent (FTE) position, ‘Parliamentary Policy Officer’, </w:t>
      </w:r>
      <w:r w:rsidR="00BC7781" w:rsidRPr="002B7CE9">
        <w:rPr>
          <w:rFonts w:ascii="Arial" w:eastAsia="Calibri" w:hAnsi="Arial" w:cs="Arial"/>
        </w:rPr>
        <w:t xml:space="preserve">at the salary rate applicable within the Parliamentary Service equivalent to an Administration Officer level 7 (AO7) under the </w:t>
      </w:r>
      <w:r w:rsidR="00BC7781" w:rsidRPr="002B7CE9">
        <w:rPr>
          <w:rFonts w:ascii="Arial" w:eastAsia="Calibri" w:hAnsi="Arial" w:cs="Arial"/>
          <w:i/>
          <w:iCs/>
        </w:rPr>
        <w:t xml:space="preserve">State Government Entities Certified Agreement 2019 – Queensland Parliamentary Service Award – State 2015. </w:t>
      </w:r>
      <w:r w:rsidRPr="002B7CE9">
        <w:rPr>
          <w:rFonts w:ascii="Arial" w:eastAsia="Calibri" w:hAnsi="Arial" w:cs="Arial"/>
        </w:rPr>
        <w:t xml:space="preserve">Appointments to the positions should be made by way of an Employment Contract pursuant to section 27 of the </w:t>
      </w:r>
      <w:r w:rsidRPr="002B7CE9">
        <w:rPr>
          <w:rFonts w:ascii="Arial" w:eastAsia="Calibri" w:hAnsi="Arial" w:cs="Arial"/>
          <w:i/>
          <w:iCs/>
        </w:rPr>
        <w:t>Parliamentary Service Act 1988</w:t>
      </w:r>
      <w:r w:rsidRPr="002B7CE9">
        <w:rPr>
          <w:rFonts w:ascii="Arial" w:eastAsia="Calibri" w:hAnsi="Arial" w:cs="Arial"/>
        </w:rPr>
        <w:t xml:space="preserve"> or via secondment arrangements if the person is appointed from an existing Queensland public sector position.</w:t>
      </w:r>
    </w:p>
    <w:p w14:paraId="628DBBA8" w14:textId="08C11E31" w:rsidR="00B661E2" w:rsidRPr="002B7CE9" w:rsidRDefault="000218EA" w:rsidP="00B661E2">
      <w:pPr>
        <w:spacing w:after="200"/>
        <w:rPr>
          <w:rFonts w:ascii="Arial" w:eastAsia="Calibri" w:hAnsi="Arial" w:cs="Arial"/>
        </w:rPr>
      </w:pPr>
      <w:r w:rsidRPr="002B7CE9">
        <w:rPr>
          <w:rFonts w:ascii="Arial" w:eastAsia="Calibri" w:hAnsi="Arial" w:cs="Arial"/>
        </w:rPr>
        <w:t xml:space="preserve">The role description for the Parliamentary Policy Officer should be settled by the Clerk as the employing authority. </w:t>
      </w:r>
      <w:r w:rsidR="00B661E2" w:rsidRPr="002B7CE9">
        <w:rPr>
          <w:rFonts w:ascii="Arial" w:eastAsia="Calibri" w:hAnsi="Arial" w:cs="Arial"/>
        </w:rPr>
        <w:t xml:space="preserve">An example role description is provided at </w:t>
      </w:r>
      <w:r w:rsidR="00B661E2" w:rsidRPr="002B7CE9">
        <w:rPr>
          <w:rFonts w:ascii="Arial" w:eastAsia="Calibri" w:hAnsi="Arial" w:cs="Arial"/>
          <w:b/>
          <w:bCs/>
        </w:rPr>
        <w:t>Appendix A</w:t>
      </w:r>
      <w:r w:rsidRPr="002B7CE9">
        <w:rPr>
          <w:rFonts w:ascii="Arial" w:eastAsia="Calibri" w:hAnsi="Arial" w:cs="Arial"/>
        </w:rPr>
        <w:t xml:space="preserve"> for reference</w:t>
      </w:r>
      <w:r w:rsidR="00B661E2" w:rsidRPr="002B7CE9">
        <w:rPr>
          <w:rFonts w:ascii="Arial" w:eastAsia="Calibri" w:hAnsi="Arial" w:cs="Arial"/>
        </w:rPr>
        <w:t xml:space="preserve">. </w:t>
      </w:r>
    </w:p>
    <w:p w14:paraId="40DF1912" w14:textId="77777777" w:rsidR="001E5064" w:rsidRDefault="00B661E2" w:rsidP="001E5064">
      <w:pPr>
        <w:spacing w:after="200"/>
        <w:rPr>
          <w:rFonts w:ascii="Arial" w:eastAsia="Calibri" w:hAnsi="Arial" w:cs="Arial"/>
        </w:rPr>
      </w:pPr>
      <w:r w:rsidRPr="002B7CE9">
        <w:rPr>
          <w:rFonts w:ascii="Arial" w:eastAsia="Calibri" w:hAnsi="Arial" w:cs="Arial"/>
        </w:rPr>
        <w:lastRenderedPageBreak/>
        <w:t xml:space="preserve">The cross bench member has discretion to decide the appropriate work arrangements, hours and schedule for the Officer. For example, the </w:t>
      </w:r>
      <w:proofErr w:type="gramStart"/>
      <w:r w:rsidRPr="002B7CE9">
        <w:rPr>
          <w:rFonts w:ascii="Arial" w:eastAsia="Calibri" w:hAnsi="Arial" w:cs="Arial"/>
        </w:rPr>
        <w:t>cross bench</w:t>
      </w:r>
      <w:proofErr w:type="gramEnd"/>
      <w:r w:rsidRPr="002B7CE9">
        <w:rPr>
          <w:rFonts w:ascii="Arial" w:eastAsia="Calibri" w:hAnsi="Arial" w:cs="Arial"/>
        </w:rPr>
        <w:t xml:space="preserve"> member may wish for the Officer to work full-time during Parliamentary sitting weeks and work one or two days a week on non</w:t>
      </w:r>
      <w:r w:rsidRPr="002B7CE9">
        <w:rPr>
          <w:rFonts w:ascii="Arial" w:eastAsia="Calibri" w:hAnsi="Arial" w:cs="Arial"/>
        </w:rPr>
        <w:noBreakHyphen/>
        <w:t xml:space="preserve">Parliamentary sitting weeks. </w:t>
      </w:r>
    </w:p>
    <w:p w14:paraId="70C4EACF" w14:textId="47D49183" w:rsidR="00531541" w:rsidRPr="002B7CE9" w:rsidRDefault="00B661E2" w:rsidP="001E5064">
      <w:pPr>
        <w:spacing w:after="200"/>
        <w:rPr>
          <w:rFonts w:ascii="Arial" w:eastAsia="Calibri" w:hAnsi="Arial" w:cs="Arial"/>
        </w:rPr>
      </w:pPr>
      <w:r w:rsidRPr="002B7CE9">
        <w:rPr>
          <w:rFonts w:ascii="Arial" w:eastAsia="Calibri" w:hAnsi="Arial" w:cs="Arial"/>
        </w:rPr>
        <w:t xml:space="preserve">The Parliamentary Policy Officer is provided for the purposes of supporting the </w:t>
      </w:r>
      <w:proofErr w:type="gramStart"/>
      <w:r w:rsidRPr="002B7CE9">
        <w:rPr>
          <w:rFonts w:ascii="Arial" w:eastAsia="Calibri" w:hAnsi="Arial" w:cs="Arial"/>
        </w:rPr>
        <w:t>cross bench</w:t>
      </w:r>
      <w:proofErr w:type="gramEnd"/>
      <w:r w:rsidRPr="002B7CE9">
        <w:rPr>
          <w:rFonts w:ascii="Arial" w:eastAsia="Calibri" w:hAnsi="Arial" w:cs="Arial"/>
        </w:rPr>
        <w:t xml:space="preserve"> member in their Parliamentary functions and should not be tasked with assisting with the cross bench member’s electorate or political party functions. </w:t>
      </w:r>
      <w:r w:rsidR="00531541" w:rsidRPr="002B7CE9">
        <w:rPr>
          <w:rFonts w:ascii="Arial" w:eastAsia="Calibri" w:hAnsi="Arial" w:cs="Arial"/>
        </w:rPr>
        <w:t>As a result, requests to establish job sharing arrangements between the electorate officer role and the Parliamentary Policy Officer role should not be permitted.</w:t>
      </w:r>
    </w:p>
    <w:p w14:paraId="2BB11EB4" w14:textId="4E2DA3AF" w:rsidR="00B661E2" w:rsidRPr="002B7CE9" w:rsidRDefault="00B661E2" w:rsidP="00844229">
      <w:pPr>
        <w:keepNext/>
        <w:keepLines/>
        <w:spacing w:after="200"/>
        <w:rPr>
          <w:rFonts w:ascii="Arial" w:eastAsia="Calibri" w:hAnsi="Arial" w:cs="Arial"/>
        </w:rPr>
      </w:pPr>
      <w:r w:rsidRPr="002B7CE9">
        <w:rPr>
          <w:rFonts w:ascii="Arial" w:eastAsia="Calibri" w:hAnsi="Arial" w:cs="Arial"/>
        </w:rPr>
        <w:t xml:space="preserve">Additionally, the Parliamentary Policy Officer must not be a ‘connected party’ to the cross bench member, defined in the Remuneration Handbook as: </w:t>
      </w:r>
    </w:p>
    <w:p w14:paraId="44F3ACCB" w14:textId="77777777" w:rsidR="00B661E2" w:rsidRPr="002B7CE9" w:rsidRDefault="00B661E2" w:rsidP="00844229">
      <w:pPr>
        <w:keepNext/>
        <w:keepLines/>
        <w:spacing w:after="200"/>
        <w:ind w:left="720"/>
        <w:rPr>
          <w:rFonts w:ascii="Arial" w:eastAsia="Calibri" w:hAnsi="Arial" w:cs="Arial"/>
          <w:i/>
          <w:iCs/>
        </w:rPr>
      </w:pPr>
      <w:r w:rsidRPr="002B7CE9">
        <w:rPr>
          <w:rFonts w:ascii="Arial" w:eastAsia="Calibri" w:hAnsi="Arial" w:cs="Arial"/>
          <w:i/>
          <w:iCs/>
        </w:rPr>
        <w:t xml:space="preserve">the member’s children, spouse, domestic partner, dependents, parents, grandparents, grandchildren, siblings, uncles, aunts, nephews or nieces or a body corporate, firm or trust with which the member is connected. </w:t>
      </w:r>
    </w:p>
    <w:p w14:paraId="2971D642" w14:textId="563E3A60" w:rsidR="00273E7F" w:rsidRPr="002B7CE9" w:rsidRDefault="00273E7F" w:rsidP="00844229">
      <w:pPr>
        <w:pStyle w:val="Subtitle"/>
        <w:spacing w:after="200"/>
        <w:rPr>
          <w:rFonts w:ascii="Arial" w:eastAsia="Calibri" w:hAnsi="Arial" w:cs="Arial"/>
        </w:rPr>
      </w:pPr>
      <w:r w:rsidRPr="002B7CE9">
        <w:rPr>
          <w:rFonts w:ascii="Arial" w:eastAsia="Calibri" w:hAnsi="Arial" w:cs="Arial"/>
          <w:i w:val="0"/>
          <w:iCs w:val="0"/>
          <w:color w:val="auto"/>
          <w:spacing w:val="0"/>
          <w:sz w:val="22"/>
          <w:szCs w:val="22"/>
        </w:rPr>
        <w:t xml:space="preserve">The Parliamentary Policy Officer will </w:t>
      </w:r>
      <w:r w:rsidR="000E15CA" w:rsidRPr="002B7CE9">
        <w:rPr>
          <w:rFonts w:ascii="Arial" w:eastAsia="Calibri" w:hAnsi="Arial" w:cs="Arial"/>
          <w:i w:val="0"/>
          <w:iCs w:val="0"/>
          <w:color w:val="auto"/>
          <w:spacing w:val="0"/>
          <w:sz w:val="22"/>
          <w:szCs w:val="22"/>
        </w:rPr>
        <w:t xml:space="preserve">work from the location decided by the </w:t>
      </w:r>
      <w:r w:rsidR="009C6402" w:rsidRPr="002B7CE9">
        <w:rPr>
          <w:rFonts w:ascii="Arial" w:eastAsia="Calibri" w:hAnsi="Arial" w:cs="Arial"/>
          <w:i w:val="0"/>
          <w:iCs w:val="0"/>
          <w:color w:val="auto"/>
          <w:spacing w:val="0"/>
          <w:sz w:val="22"/>
          <w:szCs w:val="22"/>
        </w:rPr>
        <w:t xml:space="preserve">cross bench </w:t>
      </w:r>
      <w:r w:rsidR="000E15CA" w:rsidRPr="002B7CE9">
        <w:rPr>
          <w:rFonts w:ascii="Arial" w:eastAsia="Calibri" w:hAnsi="Arial" w:cs="Arial"/>
          <w:i w:val="0"/>
          <w:iCs w:val="0"/>
          <w:color w:val="auto"/>
          <w:spacing w:val="0"/>
          <w:sz w:val="22"/>
          <w:szCs w:val="22"/>
        </w:rPr>
        <w:t>member</w:t>
      </w:r>
      <w:r w:rsidR="009C6402" w:rsidRPr="002B7CE9">
        <w:rPr>
          <w:rFonts w:ascii="Arial" w:eastAsia="Calibri" w:hAnsi="Arial" w:cs="Arial"/>
          <w:i w:val="0"/>
          <w:iCs w:val="0"/>
          <w:color w:val="auto"/>
          <w:spacing w:val="0"/>
          <w:sz w:val="22"/>
          <w:szCs w:val="22"/>
        </w:rPr>
        <w:t>. If a cross bench member decides that the Parliamentary Policy Officer should</w:t>
      </w:r>
      <w:r w:rsidR="000E15CA" w:rsidRPr="002B7CE9">
        <w:rPr>
          <w:rFonts w:ascii="Arial" w:eastAsia="Calibri" w:hAnsi="Arial" w:cs="Arial"/>
          <w:i w:val="0"/>
          <w:iCs w:val="0"/>
          <w:color w:val="auto"/>
          <w:spacing w:val="0"/>
          <w:sz w:val="22"/>
          <w:szCs w:val="22"/>
        </w:rPr>
        <w:t xml:space="preserve"> work from their electorate</w:t>
      </w:r>
      <w:r w:rsidR="009C6402" w:rsidRPr="002B7CE9">
        <w:rPr>
          <w:rFonts w:ascii="Arial" w:eastAsia="Calibri" w:hAnsi="Arial" w:cs="Arial"/>
          <w:i w:val="0"/>
          <w:iCs w:val="0"/>
          <w:color w:val="auto"/>
          <w:spacing w:val="0"/>
          <w:sz w:val="22"/>
          <w:szCs w:val="22"/>
        </w:rPr>
        <w:t xml:space="preserve">; it is the Tribunal’s view that </w:t>
      </w:r>
      <w:r w:rsidR="000E15CA" w:rsidRPr="002B7CE9">
        <w:rPr>
          <w:rFonts w:ascii="Arial" w:eastAsia="Calibri" w:hAnsi="Arial" w:cs="Arial"/>
          <w:i w:val="0"/>
          <w:iCs w:val="0"/>
          <w:color w:val="auto"/>
          <w:spacing w:val="0"/>
          <w:sz w:val="22"/>
          <w:szCs w:val="22"/>
        </w:rPr>
        <w:t xml:space="preserve">staff travel </w:t>
      </w:r>
      <w:r w:rsidR="009C6402" w:rsidRPr="002B7CE9">
        <w:rPr>
          <w:rFonts w:ascii="Arial" w:eastAsia="Calibri" w:hAnsi="Arial" w:cs="Arial"/>
          <w:i w:val="0"/>
          <w:iCs w:val="0"/>
          <w:color w:val="auto"/>
          <w:spacing w:val="0"/>
          <w:sz w:val="22"/>
          <w:szCs w:val="22"/>
        </w:rPr>
        <w:t xml:space="preserve">for the Parliamentary Policy Officer to assist </w:t>
      </w:r>
      <w:r w:rsidR="000E15CA" w:rsidRPr="002B7CE9">
        <w:rPr>
          <w:rFonts w:ascii="Arial" w:eastAsia="Calibri" w:hAnsi="Arial" w:cs="Arial"/>
          <w:i w:val="0"/>
          <w:iCs w:val="0"/>
          <w:color w:val="auto"/>
          <w:spacing w:val="0"/>
          <w:sz w:val="22"/>
          <w:szCs w:val="22"/>
        </w:rPr>
        <w:t xml:space="preserve">the </w:t>
      </w:r>
      <w:r w:rsidR="009C6402" w:rsidRPr="002B7CE9">
        <w:rPr>
          <w:rFonts w:ascii="Arial" w:eastAsia="Calibri" w:hAnsi="Arial" w:cs="Arial"/>
          <w:i w:val="0"/>
          <w:iCs w:val="0"/>
          <w:color w:val="auto"/>
          <w:spacing w:val="0"/>
          <w:sz w:val="22"/>
          <w:szCs w:val="22"/>
        </w:rPr>
        <w:t xml:space="preserve">cross bench </w:t>
      </w:r>
      <w:r w:rsidR="000E15CA" w:rsidRPr="002B7CE9">
        <w:rPr>
          <w:rFonts w:ascii="Arial" w:eastAsia="Calibri" w:hAnsi="Arial" w:cs="Arial"/>
          <w:i w:val="0"/>
          <w:iCs w:val="0"/>
          <w:color w:val="auto"/>
          <w:spacing w:val="0"/>
          <w:sz w:val="22"/>
          <w:szCs w:val="22"/>
        </w:rPr>
        <w:t xml:space="preserve">member </w:t>
      </w:r>
      <w:r w:rsidR="008F46CF" w:rsidRPr="002B7CE9">
        <w:rPr>
          <w:rFonts w:ascii="Arial" w:eastAsia="Calibri" w:hAnsi="Arial" w:cs="Arial"/>
          <w:i w:val="0"/>
          <w:iCs w:val="0"/>
          <w:color w:val="auto"/>
          <w:spacing w:val="0"/>
          <w:sz w:val="22"/>
          <w:szCs w:val="22"/>
        </w:rPr>
        <w:t xml:space="preserve">with their Parliamentary functions </w:t>
      </w:r>
      <w:r w:rsidR="00C17BB4" w:rsidRPr="002B7CE9">
        <w:rPr>
          <w:rFonts w:ascii="Arial" w:eastAsia="Calibri" w:hAnsi="Arial" w:cs="Arial"/>
          <w:i w:val="0"/>
          <w:iCs w:val="0"/>
          <w:color w:val="auto"/>
          <w:spacing w:val="0"/>
          <w:sz w:val="22"/>
          <w:szCs w:val="22"/>
        </w:rPr>
        <w:t>should be able to be</w:t>
      </w:r>
      <w:r w:rsidR="000E15CA" w:rsidRPr="002B7CE9">
        <w:rPr>
          <w:rFonts w:ascii="Arial" w:eastAsia="Calibri" w:hAnsi="Arial" w:cs="Arial"/>
          <w:i w:val="0"/>
          <w:iCs w:val="0"/>
          <w:color w:val="auto"/>
          <w:spacing w:val="0"/>
          <w:sz w:val="22"/>
          <w:szCs w:val="22"/>
        </w:rPr>
        <w:t xml:space="preserve"> claimed from the </w:t>
      </w:r>
      <w:r w:rsidR="009C6402" w:rsidRPr="002B7CE9">
        <w:rPr>
          <w:rFonts w:ascii="Arial" w:eastAsia="Calibri" w:hAnsi="Arial" w:cs="Arial"/>
          <w:i w:val="0"/>
          <w:iCs w:val="0"/>
          <w:color w:val="auto"/>
          <w:spacing w:val="0"/>
          <w:sz w:val="22"/>
          <w:szCs w:val="22"/>
        </w:rPr>
        <w:t xml:space="preserve">cross bench member’s </w:t>
      </w:r>
      <w:r w:rsidR="000E15CA" w:rsidRPr="002B7CE9">
        <w:rPr>
          <w:rFonts w:ascii="Arial" w:eastAsia="Calibri" w:hAnsi="Arial" w:cs="Arial"/>
          <w:i w:val="0"/>
          <w:iCs w:val="0"/>
          <w:color w:val="auto"/>
          <w:spacing w:val="0"/>
          <w:sz w:val="22"/>
          <w:szCs w:val="22"/>
        </w:rPr>
        <w:t>General Travel Allocation</w:t>
      </w:r>
      <w:r w:rsidR="009C6402" w:rsidRPr="002B7CE9">
        <w:rPr>
          <w:rFonts w:ascii="Arial" w:eastAsia="Calibri" w:hAnsi="Arial" w:cs="Arial"/>
          <w:i w:val="0"/>
          <w:iCs w:val="0"/>
          <w:color w:val="auto"/>
          <w:spacing w:val="0"/>
          <w:sz w:val="22"/>
          <w:szCs w:val="22"/>
        </w:rPr>
        <w:t xml:space="preserve"> (GTA)</w:t>
      </w:r>
      <w:r w:rsidR="000E15CA" w:rsidRPr="002B7CE9">
        <w:rPr>
          <w:rFonts w:ascii="Arial" w:eastAsia="Calibri" w:hAnsi="Arial" w:cs="Arial"/>
          <w:i w:val="0"/>
          <w:iCs w:val="0"/>
          <w:color w:val="auto"/>
          <w:spacing w:val="0"/>
          <w:sz w:val="22"/>
          <w:szCs w:val="22"/>
        </w:rPr>
        <w:t xml:space="preserve">. </w:t>
      </w:r>
    </w:p>
    <w:p w14:paraId="234CBC98" w14:textId="77777777" w:rsidR="00091A2E" w:rsidRPr="002B7CE9" w:rsidRDefault="00091A2E" w:rsidP="00504DB1">
      <w:pPr>
        <w:spacing w:after="200"/>
        <w:rPr>
          <w:rFonts w:ascii="Arial" w:eastAsia="Calibri" w:hAnsi="Arial" w:cs="Arial"/>
        </w:rPr>
      </w:pPr>
      <w:r w:rsidRPr="002B7CE9">
        <w:rPr>
          <w:rFonts w:ascii="Arial" w:eastAsia="Calibri" w:hAnsi="Arial" w:cs="Arial"/>
        </w:rPr>
        <w:t>Currently, where a member travels on Parliamentary Business and requires one or more of their staff to accompany them, the cost of the staff travel may be met from the member’s GTA under the following conditions:</w:t>
      </w:r>
    </w:p>
    <w:p w14:paraId="7D0D1C88" w14:textId="09425EA2" w:rsidR="00091A2E" w:rsidRPr="002B7CE9" w:rsidRDefault="00091A2E" w:rsidP="00091A2E">
      <w:pPr>
        <w:pStyle w:val="ListParagraph"/>
        <w:numPr>
          <w:ilvl w:val="0"/>
          <w:numId w:val="31"/>
        </w:numPr>
        <w:spacing w:after="160" w:line="259" w:lineRule="auto"/>
        <w:rPr>
          <w:rFonts w:ascii="Arial" w:hAnsi="Arial" w:cs="Arial"/>
          <w:i/>
          <w:iCs/>
        </w:rPr>
      </w:pPr>
      <w:r w:rsidRPr="002B7CE9">
        <w:rPr>
          <w:rFonts w:ascii="Arial" w:hAnsi="Arial" w:cs="Arial"/>
          <w:i/>
          <w:iCs/>
        </w:rPr>
        <w:t xml:space="preserve">The </w:t>
      </w:r>
      <w:r w:rsidR="008F46CF" w:rsidRPr="002B7CE9">
        <w:rPr>
          <w:rFonts w:ascii="Arial" w:hAnsi="Arial" w:cs="Arial"/>
          <w:i/>
          <w:iCs/>
        </w:rPr>
        <w:t>m</w:t>
      </w:r>
      <w:r w:rsidRPr="002B7CE9">
        <w:rPr>
          <w:rFonts w:ascii="Arial" w:hAnsi="Arial" w:cs="Arial"/>
          <w:i/>
          <w:iCs/>
        </w:rPr>
        <w:t xml:space="preserve">ember must only be conducting Parliamentary business according to categories (f); (g) and (j). </w:t>
      </w:r>
      <w:r w:rsidR="008F46CF" w:rsidRPr="002B7CE9">
        <w:rPr>
          <w:rFonts w:ascii="Arial" w:hAnsi="Arial" w:cs="Arial"/>
          <w:u w:val="single"/>
        </w:rPr>
        <w:t>Note:</w:t>
      </w:r>
      <w:r w:rsidR="008F46CF" w:rsidRPr="002B7CE9">
        <w:rPr>
          <w:rFonts w:ascii="Arial" w:hAnsi="Arial" w:cs="Arial"/>
        </w:rPr>
        <w:t xml:space="preserve"> these categories relate to the member’s electorate functions.</w:t>
      </w:r>
      <w:r w:rsidR="008F46CF" w:rsidRPr="002B7CE9">
        <w:rPr>
          <w:rFonts w:ascii="Arial" w:hAnsi="Arial" w:cs="Arial"/>
          <w:i/>
          <w:iCs/>
        </w:rPr>
        <w:t xml:space="preserve"> </w:t>
      </w:r>
    </w:p>
    <w:p w14:paraId="7B0C7C72" w14:textId="1F40AFE4" w:rsidR="00091A2E" w:rsidRPr="002B7CE9" w:rsidRDefault="00091A2E" w:rsidP="00091A2E">
      <w:pPr>
        <w:pStyle w:val="ListParagraph"/>
        <w:numPr>
          <w:ilvl w:val="0"/>
          <w:numId w:val="31"/>
        </w:numPr>
        <w:spacing w:after="160" w:line="259" w:lineRule="auto"/>
        <w:rPr>
          <w:rFonts w:ascii="Arial" w:hAnsi="Arial" w:cs="Arial"/>
          <w:i/>
          <w:iCs/>
        </w:rPr>
      </w:pPr>
      <w:r w:rsidRPr="002B7CE9">
        <w:rPr>
          <w:rFonts w:ascii="Arial" w:hAnsi="Arial" w:cs="Arial"/>
          <w:i/>
          <w:iCs/>
        </w:rPr>
        <w:t>Travel is not permitted to events organi</w:t>
      </w:r>
      <w:r w:rsidR="00457037" w:rsidRPr="002B7CE9">
        <w:rPr>
          <w:rFonts w:ascii="Arial" w:hAnsi="Arial" w:cs="Arial"/>
          <w:i/>
          <w:iCs/>
        </w:rPr>
        <w:t>s</w:t>
      </w:r>
      <w:r w:rsidRPr="002B7CE9">
        <w:rPr>
          <w:rFonts w:ascii="Arial" w:hAnsi="Arial" w:cs="Arial"/>
          <w:i/>
          <w:iCs/>
        </w:rPr>
        <w:t xml:space="preserve">ed principally by the media or events where media and publicity is the principal purpose. </w:t>
      </w:r>
    </w:p>
    <w:p w14:paraId="290F291C" w14:textId="77777777" w:rsidR="00091A2E" w:rsidRPr="002B7CE9" w:rsidRDefault="00091A2E" w:rsidP="00091A2E">
      <w:pPr>
        <w:pStyle w:val="ListParagraph"/>
        <w:numPr>
          <w:ilvl w:val="0"/>
          <w:numId w:val="31"/>
        </w:numPr>
        <w:spacing w:after="160" w:line="259" w:lineRule="auto"/>
        <w:rPr>
          <w:rFonts w:ascii="Arial" w:hAnsi="Arial" w:cs="Arial"/>
          <w:i/>
          <w:iCs/>
        </w:rPr>
      </w:pPr>
      <w:r w:rsidRPr="002B7CE9">
        <w:rPr>
          <w:rFonts w:ascii="Arial" w:hAnsi="Arial" w:cs="Arial"/>
          <w:i/>
          <w:iCs/>
        </w:rPr>
        <w:t xml:space="preserve">Costs will be reimbursed in accordance with amounts contained in the Parliamentary Service staff travel policy. </w:t>
      </w:r>
    </w:p>
    <w:p w14:paraId="45A8EF36" w14:textId="77777777" w:rsidR="00091A2E" w:rsidRPr="002B7CE9" w:rsidRDefault="00091A2E" w:rsidP="00091A2E">
      <w:pPr>
        <w:pStyle w:val="ListParagraph"/>
        <w:numPr>
          <w:ilvl w:val="0"/>
          <w:numId w:val="31"/>
        </w:numPr>
        <w:spacing w:after="160" w:line="259" w:lineRule="auto"/>
        <w:rPr>
          <w:rFonts w:ascii="Arial" w:hAnsi="Arial" w:cs="Arial"/>
          <w:i/>
          <w:iCs/>
        </w:rPr>
      </w:pPr>
      <w:r w:rsidRPr="002B7CE9">
        <w:rPr>
          <w:rFonts w:ascii="Arial" w:hAnsi="Arial" w:cs="Arial"/>
          <w:i/>
          <w:iCs/>
        </w:rPr>
        <w:t xml:space="preserve">Costs will be reported in the GTA Annual Report. </w:t>
      </w:r>
    </w:p>
    <w:p w14:paraId="75D40B19" w14:textId="2E7899D2" w:rsidR="00004D44" w:rsidRPr="002B7CE9" w:rsidRDefault="00091A2E" w:rsidP="00457037">
      <w:pPr>
        <w:keepNext/>
        <w:keepLines/>
        <w:spacing w:after="200"/>
        <w:rPr>
          <w:rFonts w:ascii="Arial" w:eastAsia="Calibri" w:hAnsi="Arial" w:cs="Arial"/>
        </w:rPr>
      </w:pPr>
      <w:r w:rsidRPr="002B7CE9">
        <w:rPr>
          <w:rFonts w:ascii="Arial" w:eastAsia="Calibri" w:hAnsi="Arial" w:cs="Arial"/>
        </w:rPr>
        <w:t>The</w:t>
      </w:r>
      <w:r w:rsidR="00004D44" w:rsidRPr="002B7CE9">
        <w:rPr>
          <w:rFonts w:ascii="Arial" w:eastAsia="Calibri" w:hAnsi="Arial" w:cs="Arial"/>
        </w:rPr>
        <w:t xml:space="preserve"> term Parliamentary Business is used to define allowable expenditure for the purposes of member’s travel (and in some cases travel by spouses and staff). For travel costs to be eligible to be claimed from the member’s GTA, the travel undertaken must be for the </w:t>
      </w:r>
      <w:r w:rsidR="00004D44" w:rsidRPr="002B7CE9">
        <w:rPr>
          <w:rFonts w:ascii="Arial" w:eastAsia="Calibri" w:hAnsi="Arial" w:cs="Arial"/>
          <w:b/>
          <w:bCs/>
        </w:rPr>
        <w:t>primary purpose</w:t>
      </w:r>
      <w:r w:rsidR="00004D44" w:rsidRPr="002B7CE9">
        <w:rPr>
          <w:rFonts w:ascii="Arial" w:eastAsia="Calibri" w:hAnsi="Arial" w:cs="Arial"/>
        </w:rPr>
        <w:t xml:space="preserve"> of conducting Parliamentary Business. </w:t>
      </w:r>
    </w:p>
    <w:p w14:paraId="61AB1B99" w14:textId="07B7E02B" w:rsidR="00091A2E" w:rsidRPr="002B7CE9" w:rsidRDefault="00091A2E" w:rsidP="00457037">
      <w:pPr>
        <w:keepNext/>
        <w:keepLines/>
        <w:spacing w:after="200"/>
        <w:rPr>
          <w:rFonts w:ascii="Arial" w:eastAsia="Calibri" w:hAnsi="Arial" w:cs="Arial"/>
        </w:rPr>
      </w:pPr>
      <w:r w:rsidRPr="002B7CE9">
        <w:rPr>
          <w:rFonts w:ascii="Arial" w:eastAsia="Calibri" w:hAnsi="Arial" w:cs="Arial"/>
        </w:rPr>
        <w:t>Parliamentary Business is</w:t>
      </w:r>
      <w:r w:rsidR="00004D44" w:rsidRPr="002B7CE9">
        <w:rPr>
          <w:rFonts w:ascii="Arial" w:eastAsia="Calibri" w:hAnsi="Arial" w:cs="Arial"/>
        </w:rPr>
        <w:t xml:space="preserve"> defined </w:t>
      </w:r>
      <w:r w:rsidR="00355B7F" w:rsidRPr="002B7CE9">
        <w:rPr>
          <w:rFonts w:ascii="Arial" w:eastAsia="Calibri" w:hAnsi="Arial" w:cs="Arial"/>
        </w:rPr>
        <w:t xml:space="preserve">in the </w:t>
      </w:r>
      <w:r w:rsidR="003E28A2" w:rsidRPr="002B7CE9">
        <w:rPr>
          <w:rFonts w:ascii="Arial" w:eastAsia="Calibri" w:hAnsi="Arial" w:cs="Arial"/>
        </w:rPr>
        <w:t>Remuneration Handbook</w:t>
      </w:r>
      <w:r w:rsidR="00355B7F" w:rsidRPr="002B7CE9">
        <w:rPr>
          <w:rFonts w:ascii="Arial" w:eastAsia="Calibri" w:hAnsi="Arial" w:cs="Arial"/>
          <w:i/>
          <w:iCs/>
        </w:rPr>
        <w:t xml:space="preserve"> </w:t>
      </w:r>
      <w:r w:rsidR="00004D44" w:rsidRPr="002B7CE9">
        <w:rPr>
          <w:rFonts w:ascii="Arial" w:eastAsia="Calibri" w:hAnsi="Arial" w:cs="Arial"/>
        </w:rPr>
        <w:t>as</w:t>
      </w:r>
      <w:r w:rsidRPr="002B7CE9">
        <w:rPr>
          <w:rFonts w:ascii="Arial" w:eastAsia="Calibri" w:hAnsi="Arial" w:cs="Arial"/>
        </w:rPr>
        <w:t xml:space="preserve">: </w:t>
      </w:r>
    </w:p>
    <w:p w14:paraId="0AF71E94" w14:textId="08887DBB"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t xml:space="preserve">Sittings of the Legislative Assembly or direct travel of the Member to or from such sittings; </w:t>
      </w:r>
    </w:p>
    <w:p w14:paraId="455CD16E" w14:textId="774C1811"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t xml:space="preserve">A meeting of a Parliamentary committee, or attending a meeting, conference or seminar or other business relating to such a Parliamentary committee, of which he/she is a Member or the Member’s direct travel to or from such an event; </w:t>
      </w:r>
    </w:p>
    <w:p w14:paraId="14DB559C" w14:textId="2FB2572F"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t xml:space="preserve">Attendance at a function, conference, meeting or seminar representing a Minister, the Speaker, Leader of the Opposition or Leader of other Party on official business as such </w:t>
      </w:r>
      <w:r w:rsidR="00BF025D" w:rsidRPr="002B7CE9">
        <w:rPr>
          <w:rFonts w:ascii="Arial" w:hAnsi="Arial" w:cs="Arial"/>
          <w:i/>
          <w:iCs/>
        </w:rPr>
        <w:t>office bearer</w:t>
      </w:r>
      <w:r w:rsidRPr="002B7CE9">
        <w:rPr>
          <w:rFonts w:ascii="Arial" w:hAnsi="Arial" w:cs="Arial"/>
          <w:i/>
          <w:iCs/>
        </w:rPr>
        <w:t xml:space="preserve"> or direct travel to or from such an event; </w:t>
      </w:r>
    </w:p>
    <w:p w14:paraId="3D7003AF" w14:textId="7D650166"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t xml:space="preserve">A meeting of the Member's Parliamentary or political party or policy formulation body, of its Executive or of one of its Committees or the Member's direct travel to or from such a meeting; </w:t>
      </w:r>
    </w:p>
    <w:p w14:paraId="0D4A2B64" w14:textId="26F3B3AC"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t xml:space="preserve">Attendance at official Government, Parliamentary or Vice-regal functions; </w:t>
      </w:r>
    </w:p>
    <w:p w14:paraId="716F547F" w14:textId="6E408CA5"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t>Attending to business (including attending conferences, functions, meetings or seminars) directly relating to a Member’s Electorate;</w:t>
      </w:r>
    </w:p>
    <w:p w14:paraId="57097CAE" w14:textId="3D609ADD"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lastRenderedPageBreak/>
        <w:t xml:space="preserve">Attending to business directly related to a matter of current parliamentary debate or addressing conferences, meetings and seminars to which a Member has been invited in his/her capacity as a Member of Parliament; </w:t>
      </w:r>
    </w:p>
    <w:p w14:paraId="2200F275" w14:textId="3E21F31E"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t xml:space="preserve">Attending to business directly related to the subject matter of a Parliamentary party committee to which the Member belongs; </w:t>
      </w:r>
    </w:p>
    <w:p w14:paraId="196244C7" w14:textId="37788FC7"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t xml:space="preserve">Attending to business related to the Member's current responsibilities as an office holder (Speaker, Minister, Assistant Minister, Opposition Spokesperson or other parliamentary office holder); </w:t>
      </w:r>
    </w:p>
    <w:p w14:paraId="69F54AB3" w14:textId="2730A2E1" w:rsidR="00091A2E" w:rsidRPr="002B7CE9" w:rsidRDefault="00091A2E" w:rsidP="00844229">
      <w:pPr>
        <w:pStyle w:val="ListParagraph"/>
        <w:numPr>
          <w:ilvl w:val="0"/>
          <w:numId w:val="40"/>
        </w:numPr>
        <w:spacing w:after="200"/>
        <w:rPr>
          <w:rFonts w:ascii="Arial" w:hAnsi="Arial" w:cs="Arial"/>
          <w:i/>
          <w:iCs/>
        </w:rPr>
      </w:pPr>
      <w:bookmarkStart w:id="2" w:name="_Hlk61872749"/>
      <w:r w:rsidRPr="002B7CE9">
        <w:rPr>
          <w:rFonts w:ascii="Arial" w:hAnsi="Arial" w:cs="Arial"/>
          <w:i/>
          <w:iCs/>
        </w:rPr>
        <w:t xml:space="preserve">Studies, investigations, or inquiries on matters related to duties and responsibilities as a Member of Parliament (including addressing or attending conferences, meetings, functions or seminars) provided that the nature, official purpose, place and other relevant information is stated by the Member to identify the Parliamentary business involved; and </w:t>
      </w:r>
    </w:p>
    <w:bookmarkEnd w:id="2"/>
    <w:p w14:paraId="023FAF04" w14:textId="6BC42C2A" w:rsidR="00091A2E" w:rsidRPr="002B7CE9" w:rsidRDefault="00091A2E" w:rsidP="00844229">
      <w:pPr>
        <w:pStyle w:val="ListParagraph"/>
        <w:numPr>
          <w:ilvl w:val="0"/>
          <w:numId w:val="40"/>
        </w:numPr>
        <w:spacing w:after="200"/>
        <w:rPr>
          <w:rFonts w:ascii="Arial" w:hAnsi="Arial" w:cs="Arial"/>
          <w:i/>
          <w:iCs/>
        </w:rPr>
      </w:pPr>
      <w:r w:rsidRPr="002B7CE9">
        <w:rPr>
          <w:rFonts w:ascii="Arial" w:hAnsi="Arial" w:cs="Arial"/>
          <w:i/>
          <w:iCs/>
        </w:rPr>
        <w:t>Travel by Leader of the Opposition, Leader of a Recognised Political Party or Leader of a Minor party in the Legislative Assembly for the purpose of campaigning during an `official election campaign period’.</w:t>
      </w:r>
    </w:p>
    <w:p w14:paraId="1E6651D5" w14:textId="7C899F7B" w:rsidR="00403E07" w:rsidRPr="002B7CE9" w:rsidRDefault="00091A2E" w:rsidP="00403E07">
      <w:pPr>
        <w:spacing w:after="200"/>
        <w:rPr>
          <w:rFonts w:ascii="Arial" w:eastAsia="Calibri" w:hAnsi="Arial" w:cs="Arial"/>
        </w:rPr>
      </w:pPr>
      <w:r w:rsidRPr="002B7CE9">
        <w:rPr>
          <w:rFonts w:ascii="Arial" w:eastAsia="Calibri" w:hAnsi="Arial" w:cs="Arial"/>
        </w:rPr>
        <w:t xml:space="preserve">To ensure that </w:t>
      </w:r>
      <w:r w:rsidR="001C49E6" w:rsidRPr="002B7CE9">
        <w:rPr>
          <w:rFonts w:ascii="Arial" w:eastAsia="Calibri" w:hAnsi="Arial" w:cs="Arial"/>
        </w:rPr>
        <w:t xml:space="preserve">the cross bench member’s additional staff member (Parliamentary Policy Officer) </w:t>
      </w:r>
      <w:r w:rsidRPr="002B7CE9">
        <w:rPr>
          <w:rFonts w:ascii="Arial" w:eastAsia="Calibri" w:hAnsi="Arial" w:cs="Arial"/>
        </w:rPr>
        <w:t>is able to travel with the</w:t>
      </w:r>
      <w:r w:rsidR="009C6402" w:rsidRPr="002B7CE9">
        <w:rPr>
          <w:rFonts w:ascii="Arial" w:eastAsia="Calibri" w:hAnsi="Arial" w:cs="Arial"/>
        </w:rPr>
        <w:t xml:space="preserve"> cross bench</w:t>
      </w:r>
      <w:r w:rsidRPr="002B7CE9">
        <w:rPr>
          <w:rFonts w:ascii="Arial" w:eastAsia="Calibri" w:hAnsi="Arial" w:cs="Arial"/>
        </w:rPr>
        <w:t xml:space="preserve"> member to support their Parliamentary functions</w:t>
      </w:r>
      <w:r w:rsidR="009C6402" w:rsidRPr="002B7CE9">
        <w:rPr>
          <w:rFonts w:ascii="Arial" w:eastAsia="Calibri" w:hAnsi="Arial" w:cs="Arial"/>
        </w:rPr>
        <w:t>,</w:t>
      </w:r>
      <w:r w:rsidRPr="002B7CE9">
        <w:rPr>
          <w:rFonts w:ascii="Arial" w:eastAsia="Calibri" w:hAnsi="Arial" w:cs="Arial"/>
        </w:rPr>
        <w:t xml:space="preserve"> the </w:t>
      </w:r>
      <w:r w:rsidR="001C49E6" w:rsidRPr="002B7CE9">
        <w:rPr>
          <w:rFonts w:ascii="Arial" w:eastAsia="Calibri" w:hAnsi="Arial" w:cs="Arial"/>
        </w:rPr>
        <w:t>following staff travel will be allowable:</w:t>
      </w:r>
    </w:p>
    <w:p w14:paraId="169F2288" w14:textId="14A1317A" w:rsidR="00091A2E" w:rsidRPr="002B7CE9" w:rsidRDefault="00091A2E" w:rsidP="00844229">
      <w:pPr>
        <w:spacing w:after="200"/>
        <w:ind w:left="720" w:right="1275" w:firstLine="60"/>
        <w:rPr>
          <w:rFonts w:ascii="Arial" w:eastAsia="Calibri" w:hAnsi="Arial" w:cs="Arial"/>
        </w:rPr>
      </w:pPr>
      <w:r w:rsidRPr="002B7CE9">
        <w:rPr>
          <w:rFonts w:ascii="Arial" w:eastAsia="Calibri" w:hAnsi="Arial" w:cs="Arial"/>
        </w:rPr>
        <w:t>Where a cross bench member travels</w:t>
      </w:r>
      <w:r w:rsidR="00A54E5B" w:rsidRPr="002B7CE9">
        <w:rPr>
          <w:rFonts w:ascii="Arial" w:eastAsia="Calibri" w:hAnsi="Arial" w:cs="Arial"/>
        </w:rPr>
        <w:t xml:space="preserve"> for the primary purpose of </w:t>
      </w:r>
      <w:r w:rsidRPr="002B7CE9">
        <w:rPr>
          <w:rFonts w:ascii="Arial" w:eastAsia="Calibri" w:hAnsi="Arial" w:cs="Arial"/>
        </w:rPr>
        <w:t xml:space="preserve">Parliamentary Business and requires their additional staff member (as determined by the Tribunal) to accompany them (for all or part of the period of absence of the </w:t>
      </w:r>
      <w:r w:rsidR="009C6402" w:rsidRPr="002B7CE9">
        <w:rPr>
          <w:rFonts w:ascii="Arial" w:eastAsia="Calibri" w:hAnsi="Arial" w:cs="Arial"/>
        </w:rPr>
        <w:t>cross bench m</w:t>
      </w:r>
      <w:r w:rsidRPr="002B7CE9">
        <w:rPr>
          <w:rFonts w:ascii="Arial" w:eastAsia="Calibri" w:hAnsi="Arial" w:cs="Arial"/>
        </w:rPr>
        <w:t xml:space="preserve">ember), the cost of the additional staff member travel may be met from the </w:t>
      </w:r>
      <w:r w:rsidR="009C6402" w:rsidRPr="002B7CE9">
        <w:rPr>
          <w:rFonts w:ascii="Arial" w:eastAsia="Calibri" w:hAnsi="Arial" w:cs="Arial"/>
        </w:rPr>
        <w:t>cross bench m</w:t>
      </w:r>
      <w:r w:rsidRPr="002B7CE9">
        <w:rPr>
          <w:rFonts w:ascii="Arial" w:eastAsia="Calibri" w:hAnsi="Arial" w:cs="Arial"/>
        </w:rPr>
        <w:t xml:space="preserve">ember’s GTA </w:t>
      </w:r>
      <w:r w:rsidR="00DD054D" w:rsidRPr="002B7CE9">
        <w:rPr>
          <w:rFonts w:ascii="Arial" w:eastAsia="Calibri" w:hAnsi="Arial" w:cs="Arial"/>
        </w:rPr>
        <w:t xml:space="preserve">provided the </w:t>
      </w:r>
      <w:r w:rsidR="009C6402" w:rsidRPr="002B7CE9">
        <w:rPr>
          <w:rFonts w:ascii="Arial" w:eastAsia="Calibri" w:hAnsi="Arial" w:cs="Arial"/>
        </w:rPr>
        <w:t>cross bench m</w:t>
      </w:r>
      <w:r w:rsidRPr="002B7CE9">
        <w:rPr>
          <w:rFonts w:ascii="Arial" w:eastAsia="Calibri" w:hAnsi="Arial" w:cs="Arial"/>
        </w:rPr>
        <w:t xml:space="preserve">ember </w:t>
      </w:r>
      <w:r w:rsidR="00DD054D" w:rsidRPr="002B7CE9">
        <w:rPr>
          <w:rFonts w:ascii="Arial" w:eastAsia="Calibri" w:hAnsi="Arial" w:cs="Arial"/>
        </w:rPr>
        <w:t xml:space="preserve">is </w:t>
      </w:r>
      <w:r w:rsidRPr="002B7CE9">
        <w:rPr>
          <w:rFonts w:ascii="Arial" w:eastAsia="Calibri" w:hAnsi="Arial" w:cs="Arial"/>
        </w:rPr>
        <w:t xml:space="preserve">only conducting Parliamentary business according to </w:t>
      </w:r>
      <w:r w:rsidR="0059040F" w:rsidRPr="002B7CE9">
        <w:rPr>
          <w:rFonts w:ascii="Arial" w:eastAsia="Calibri" w:hAnsi="Arial" w:cs="Arial"/>
        </w:rPr>
        <w:t xml:space="preserve">the following </w:t>
      </w:r>
      <w:r w:rsidRPr="002B7CE9">
        <w:rPr>
          <w:rFonts w:ascii="Arial" w:eastAsia="Calibri" w:hAnsi="Arial" w:cs="Arial"/>
        </w:rPr>
        <w:t>categories:</w:t>
      </w:r>
    </w:p>
    <w:p w14:paraId="015F142B" w14:textId="50EF7157" w:rsidR="00091A2E" w:rsidRPr="002B7CE9" w:rsidRDefault="00832561" w:rsidP="00844229">
      <w:pPr>
        <w:pStyle w:val="ListParagraph"/>
        <w:numPr>
          <w:ilvl w:val="2"/>
          <w:numId w:val="38"/>
        </w:numPr>
        <w:spacing w:after="200"/>
        <w:ind w:left="1701" w:right="1275"/>
        <w:contextualSpacing w:val="0"/>
        <w:rPr>
          <w:rFonts w:ascii="Arial" w:hAnsi="Arial" w:cs="Arial"/>
          <w:i/>
          <w:iCs/>
        </w:rPr>
      </w:pPr>
      <w:r w:rsidRPr="002B7CE9">
        <w:rPr>
          <w:rFonts w:ascii="Arial" w:hAnsi="Arial" w:cs="Arial"/>
        </w:rPr>
        <w:t>category (a)</w:t>
      </w:r>
      <w:r w:rsidRPr="002B7CE9">
        <w:rPr>
          <w:rFonts w:ascii="Arial" w:hAnsi="Arial" w:cs="Arial"/>
          <w:i/>
          <w:iCs/>
        </w:rPr>
        <w:t xml:space="preserve"> s</w:t>
      </w:r>
      <w:r w:rsidR="00091A2E" w:rsidRPr="002B7CE9">
        <w:rPr>
          <w:rFonts w:ascii="Arial" w:hAnsi="Arial" w:cs="Arial"/>
          <w:i/>
          <w:iCs/>
        </w:rPr>
        <w:t xml:space="preserve">ittings of the Legislative Assembly or direct travel of the Member to or from such sittings; </w:t>
      </w:r>
    </w:p>
    <w:p w14:paraId="3795771C" w14:textId="70220EDD" w:rsidR="00091A2E" w:rsidRPr="002B7CE9" w:rsidRDefault="00832561" w:rsidP="00844229">
      <w:pPr>
        <w:pStyle w:val="ListParagraph"/>
        <w:numPr>
          <w:ilvl w:val="2"/>
          <w:numId w:val="38"/>
        </w:numPr>
        <w:spacing w:after="200"/>
        <w:ind w:left="1701" w:right="1275"/>
        <w:contextualSpacing w:val="0"/>
        <w:rPr>
          <w:rFonts w:ascii="Arial" w:hAnsi="Arial" w:cs="Arial"/>
          <w:i/>
          <w:iCs/>
        </w:rPr>
      </w:pPr>
      <w:r w:rsidRPr="002B7CE9">
        <w:rPr>
          <w:rFonts w:ascii="Arial" w:hAnsi="Arial" w:cs="Arial"/>
        </w:rPr>
        <w:t>category (b)</w:t>
      </w:r>
      <w:r w:rsidRPr="002B7CE9">
        <w:rPr>
          <w:rFonts w:ascii="Arial" w:hAnsi="Arial" w:cs="Arial"/>
          <w:i/>
          <w:iCs/>
        </w:rPr>
        <w:t xml:space="preserve"> a</w:t>
      </w:r>
      <w:r w:rsidR="00091A2E" w:rsidRPr="002B7CE9">
        <w:rPr>
          <w:rFonts w:ascii="Arial" w:hAnsi="Arial" w:cs="Arial"/>
          <w:i/>
          <w:iCs/>
        </w:rPr>
        <w:t xml:space="preserve"> meeting of a Parliamentary committee, or attending a meeting, conference or seminar or other business relating to such a Parliamentary committee, of which he/she is a Member or the Member’s direct travel to or from such an event; </w:t>
      </w:r>
    </w:p>
    <w:p w14:paraId="7C073D91" w14:textId="71FD6CE2" w:rsidR="00091A2E" w:rsidRPr="002B7CE9" w:rsidRDefault="00832561" w:rsidP="00844229">
      <w:pPr>
        <w:pStyle w:val="ListParagraph"/>
        <w:numPr>
          <w:ilvl w:val="2"/>
          <w:numId w:val="38"/>
        </w:numPr>
        <w:spacing w:after="200"/>
        <w:ind w:left="1701" w:right="1275"/>
        <w:contextualSpacing w:val="0"/>
        <w:rPr>
          <w:rFonts w:ascii="Arial" w:hAnsi="Arial" w:cs="Arial"/>
          <w:i/>
          <w:iCs/>
        </w:rPr>
      </w:pPr>
      <w:r w:rsidRPr="002B7CE9">
        <w:rPr>
          <w:rFonts w:ascii="Arial" w:hAnsi="Arial" w:cs="Arial"/>
        </w:rPr>
        <w:t>category (g)</w:t>
      </w:r>
      <w:r w:rsidR="00091A2E" w:rsidRPr="002B7CE9">
        <w:rPr>
          <w:rFonts w:ascii="Arial" w:hAnsi="Arial" w:cs="Arial"/>
          <w:i/>
          <w:iCs/>
        </w:rPr>
        <w:t xml:space="preserve"> </w:t>
      </w:r>
      <w:r w:rsidRPr="002B7CE9">
        <w:rPr>
          <w:rFonts w:ascii="Arial" w:hAnsi="Arial" w:cs="Arial"/>
          <w:i/>
          <w:iCs/>
        </w:rPr>
        <w:t>a</w:t>
      </w:r>
      <w:r w:rsidR="00091A2E" w:rsidRPr="002B7CE9">
        <w:rPr>
          <w:rFonts w:ascii="Arial" w:hAnsi="Arial" w:cs="Arial"/>
          <w:i/>
          <w:iCs/>
        </w:rPr>
        <w:t xml:space="preserve">ttending to business directly related to a matter of current parliamentary debate or addressing conferences, meetings and seminars to which a Member has been invited in his/her capacity as a Member of Parliament; </w:t>
      </w:r>
    </w:p>
    <w:p w14:paraId="67B8CDF7" w14:textId="6A1F5327" w:rsidR="00091A2E" w:rsidRPr="002B7CE9" w:rsidRDefault="00832561" w:rsidP="00844229">
      <w:pPr>
        <w:pStyle w:val="ListParagraph"/>
        <w:numPr>
          <w:ilvl w:val="2"/>
          <w:numId w:val="38"/>
        </w:numPr>
        <w:spacing w:after="200"/>
        <w:ind w:left="1701" w:right="1275"/>
        <w:contextualSpacing w:val="0"/>
        <w:rPr>
          <w:rFonts w:ascii="Arial" w:hAnsi="Arial" w:cs="Arial"/>
          <w:i/>
          <w:iCs/>
        </w:rPr>
      </w:pPr>
      <w:r w:rsidRPr="002B7CE9">
        <w:rPr>
          <w:rFonts w:ascii="Arial" w:hAnsi="Arial" w:cs="Arial"/>
        </w:rPr>
        <w:t xml:space="preserve">category (j) </w:t>
      </w:r>
      <w:r w:rsidRPr="002B7CE9">
        <w:rPr>
          <w:rFonts w:ascii="Arial" w:hAnsi="Arial" w:cs="Arial"/>
          <w:i/>
          <w:iCs/>
        </w:rPr>
        <w:t>s</w:t>
      </w:r>
      <w:r w:rsidR="00091A2E" w:rsidRPr="002B7CE9">
        <w:rPr>
          <w:rFonts w:ascii="Arial" w:hAnsi="Arial" w:cs="Arial"/>
          <w:i/>
          <w:iCs/>
        </w:rPr>
        <w:t>tudies, investigations, or inquiries on matters related to duties and responsibilities as a Member of Parliament (including addressing or attending conferences, meetings, functions or seminars) provided that the nature, official purpose, place and other relevant information is stated by the Member to identify the Parliamentary business involved.</w:t>
      </w:r>
    </w:p>
    <w:p w14:paraId="3CD1EB85" w14:textId="2900FA73" w:rsidR="00091A2E" w:rsidRPr="002B7CE9" w:rsidRDefault="00091A2E" w:rsidP="00091A2E">
      <w:pPr>
        <w:spacing w:after="200"/>
        <w:rPr>
          <w:rFonts w:ascii="Arial" w:hAnsi="Arial" w:cs="Arial"/>
          <w:i/>
          <w:iCs/>
        </w:rPr>
      </w:pPr>
      <w:r w:rsidRPr="002B7CE9">
        <w:rPr>
          <w:rFonts w:ascii="Arial" w:hAnsi="Arial" w:cs="Arial"/>
        </w:rPr>
        <w:t xml:space="preserve">The other requirements pertaining to accompanying travel by </w:t>
      </w:r>
      <w:r w:rsidR="00822ED3" w:rsidRPr="002B7CE9">
        <w:rPr>
          <w:rFonts w:ascii="Arial" w:hAnsi="Arial" w:cs="Arial"/>
        </w:rPr>
        <w:t xml:space="preserve">staff members detailed in Determination 9/2015 and the </w:t>
      </w:r>
      <w:r w:rsidR="003E28A2" w:rsidRPr="002B7CE9">
        <w:rPr>
          <w:rFonts w:ascii="Arial" w:hAnsi="Arial" w:cs="Arial"/>
        </w:rPr>
        <w:t>Remuneration Handbook</w:t>
      </w:r>
      <w:r w:rsidRPr="002B7CE9">
        <w:rPr>
          <w:rFonts w:ascii="Arial" w:hAnsi="Arial" w:cs="Arial"/>
        </w:rPr>
        <w:t xml:space="preserve"> will be retained. </w:t>
      </w:r>
      <w:r w:rsidRPr="002B7CE9">
        <w:rPr>
          <w:rFonts w:ascii="Arial" w:hAnsi="Arial" w:cs="Arial"/>
          <w:i/>
          <w:iCs/>
        </w:rPr>
        <w:t xml:space="preserve"> </w:t>
      </w:r>
    </w:p>
    <w:p w14:paraId="5E905C46" w14:textId="77777777" w:rsidR="00004FC4" w:rsidRPr="002B7CE9" w:rsidRDefault="00004FC4" w:rsidP="00574B66">
      <w:pPr>
        <w:pStyle w:val="Subtitle"/>
        <w:keepNext/>
        <w:spacing w:after="200"/>
        <w:rPr>
          <w:rFonts w:ascii="Arial" w:hAnsi="Arial" w:cs="Arial"/>
          <w:sz w:val="23"/>
          <w:szCs w:val="23"/>
        </w:rPr>
      </w:pPr>
      <w:r w:rsidRPr="002B7CE9">
        <w:rPr>
          <w:rFonts w:ascii="Arial" w:hAnsi="Arial" w:cs="Arial"/>
          <w:sz w:val="23"/>
          <w:szCs w:val="23"/>
        </w:rPr>
        <w:lastRenderedPageBreak/>
        <w:t>Discussion</w:t>
      </w:r>
    </w:p>
    <w:p w14:paraId="6330D9E5" w14:textId="31760991" w:rsidR="00004FC4" w:rsidRPr="002B7CE9" w:rsidRDefault="00004FC4" w:rsidP="00574B66">
      <w:pPr>
        <w:keepNext/>
        <w:spacing w:after="200"/>
        <w:rPr>
          <w:rFonts w:ascii="Arial" w:hAnsi="Arial" w:cs="Arial"/>
        </w:rPr>
      </w:pPr>
      <w:r w:rsidRPr="002B7CE9">
        <w:rPr>
          <w:rFonts w:ascii="Arial" w:hAnsi="Arial" w:cs="Arial"/>
        </w:rPr>
        <w:t>The Tribunal makes the following observations and comments relating to their decision on the additional staff member entitlement of cross bench members.</w:t>
      </w:r>
    </w:p>
    <w:p w14:paraId="642418AE" w14:textId="77777777" w:rsidR="00004FC4" w:rsidRPr="002B7CE9" w:rsidRDefault="00004FC4" w:rsidP="003C58BF">
      <w:pPr>
        <w:spacing w:after="200"/>
        <w:rPr>
          <w:rFonts w:ascii="Arial" w:hAnsi="Arial" w:cs="Arial"/>
        </w:rPr>
      </w:pPr>
      <w:r w:rsidRPr="002B7CE9">
        <w:rPr>
          <w:rFonts w:ascii="Arial" w:hAnsi="Arial" w:cs="Arial"/>
        </w:rPr>
        <w:t xml:space="preserve">Cross bench members have an important role in holding the Government to account and scrutinising the decisions and actions of the Government through reviewing, analysing and debating Government and Private Member’s Bills, engaging in Question time, reviewing submissions and briefings related to Committee work and presenting petitions and speeches in the Legislative Assembly. </w:t>
      </w:r>
    </w:p>
    <w:p w14:paraId="57D3BA07" w14:textId="77777777" w:rsidR="00004FC4" w:rsidRPr="002B7CE9" w:rsidRDefault="00004FC4" w:rsidP="003C58BF">
      <w:pPr>
        <w:spacing w:after="200"/>
        <w:rPr>
          <w:rFonts w:ascii="Arial" w:hAnsi="Arial" w:cs="Arial"/>
        </w:rPr>
      </w:pPr>
      <w:r w:rsidRPr="002B7CE9">
        <w:rPr>
          <w:rFonts w:ascii="Arial" w:eastAsia="Calibri" w:hAnsi="Arial" w:cs="Arial"/>
        </w:rPr>
        <w:t xml:space="preserve">Cross bench members need to review and scrutinise legislation from both the Government and Opposition, attend to Committee business and work to keep the Government accountable, while also undertaking their constituency and party-political functions. These roles are largely undertaken by the individual members with limited ability to distribute parliamentary and policy workload amongst other political party members. Further, electorate staff have limited, if any, capacity to support parliamentary functions as well as fulfil their duties related to the member’s electorate.  </w:t>
      </w:r>
    </w:p>
    <w:p w14:paraId="345976A5" w14:textId="6CA23C52" w:rsidR="00C71C7C" w:rsidRPr="002B7CE9" w:rsidRDefault="00004FC4" w:rsidP="003C58BF">
      <w:pPr>
        <w:spacing w:after="200"/>
        <w:rPr>
          <w:rFonts w:ascii="Arial" w:hAnsi="Arial" w:cs="Arial"/>
        </w:rPr>
      </w:pPr>
      <w:r w:rsidRPr="002B7CE9">
        <w:rPr>
          <w:rFonts w:ascii="Arial" w:hAnsi="Arial" w:cs="Arial"/>
        </w:rPr>
        <w:t xml:space="preserve">The Government and Opposition receive additional staff members to support them and their officeholders i.e. Ministers and the Leader of the Opposition. However, cross bench members </w:t>
      </w:r>
      <w:r w:rsidR="00CE3203" w:rsidRPr="002B7CE9">
        <w:rPr>
          <w:rFonts w:ascii="Arial" w:hAnsi="Arial" w:cs="Arial"/>
        </w:rPr>
        <w:t>have only received</w:t>
      </w:r>
      <w:r w:rsidRPr="002B7CE9">
        <w:rPr>
          <w:rFonts w:ascii="Arial" w:hAnsi="Arial" w:cs="Arial"/>
        </w:rPr>
        <w:t xml:space="preserve"> additional staff to support them in undertaking their parliamentary roles and responsibilities</w:t>
      </w:r>
      <w:r w:rsidR="00C71C7C" w:rsidRPr="002B7CE9">
        <w:rPr>
          <w:rFonts w:ascii="Arial" w:hAnsi="Arial" w:cs="Arial"/>
        </w:rPr>
        <w:t xml:space="preserve"> in the past under ad hoc arrangements</w:t>
      </w:r>
      <w:r w:rsidRPr="002B7CE9">
        <w:rPr>
          <w:rFonts w:ascii="Arial" w:hAnsi="Arial" w:cs="Arial"/>
        </w:rPr>
        <w:t xml:space="preserve">. </w:t>
      </w:r>
    </w:p>
    <w:p w14:paraId="0A69BD13" w14:textId="77777777" w:rsidR="00E677BC" w:rsidRPr="002B7CE9" w:rsidRDefault="00E677BC" w:rsidP="003C58BF">
      <w:pPr>
        <w:spacing w:after="200"/>
        <w:rPr>
          <w:rFonts w:ascii="Arial" w:hAnsi="Arial" w:cs="Arial"/>
        </w:rPr>
      </w:pPr>
      <w:r w:rsidRPr="002B7CE9">
        <w:rPr>
          <w:rFonts w:ascii="Arial" w:hAnsi="Arial" w:cs="Arial"/>
        </w:rPr>
        <w:t xml:space="preserve">Whether a party or cross bench member holds the ‘balance of power’ should not influence decisions around the provision of additional staff to cross bench members. Historically the emphasis on ‘balance of power' may have led to the perception of improper influence on the member and pressure to vote a certain way to retain additional staff.  </w:t>
      </w:r>
    </w:p>
    <w:p w14:paraId="7094912E" w14:textId="041BAA1B" w:rsidR="00004FC4" w:rsidRPr="002B7CE9" w:rsidRDefault="00004FC4" w:rsidP="003C58BF">
      <w:pPr>
        <w:spacing w:after="200"/>
        <w:rPr>
          <w:rFonts w:ascii="Arial" w:hAnsi="Arial" w:cs="Arial"/>
        </w:rPr>
      </w:pPr>
      <w:r w:rsidRPr="002B7CE9">
        <w:rPr>
          <w:rFonts w:ascii="Arial" w:hAnsi="Arial" w:cs="Arial"/>
        </w:rPr>
        <w:t xml:space="preserve">Additional staff members provided to cross bench members should not exceed the ratio of staff members provided to the Office of the Leader of the Opposition.  </w:t>
      </w:r>
    </w:p>
    <w:p w14:paraId="2CA05301" w14:textId="77777777" w:rsidR="00574B66" w:rsidRDefault="00E677BC" w:rsidP="003C58BF">
      <w:pPr>
        <w:spacing w:after="200"/>
        <w:rPr>
          <w:rFonts w:ascii="Arial" w:hAnsi="Arial" w:cs="Arial"/>
        </w:rPr>
      </w:pPr>
      <w:r w:rsidRPr="002B7CE9">
        <w:rPr>
          <w:rFonts w:ascii="Arial" w:hAnsi="Arial" w:cs="Arial"/>
        </w:rPr>
        <w:t xml:space="preserve">Additional staff should support the member’s parliamentary duties only. </w:t>
      </w:r>
      <w:r w:rsidR="00004FC4" w:rsidRPr="002B7CE9">
        <w:rPr>
          <w:rFonts w:ascii="Arial" w:hAnsi="Arial" w:cs="Arial"/>
        </w:rPr>
        <w:t xml:space="preserve">It is not appropriate for staff funded by the public to engage in political party discussions or internal workings of the party. </w:t>
      </w:r>
    </w:p>
    <w:p w14:paraId="277055B5" w14:textId="3C4B3796" w:rsidR="00004FC4" w:rsidRPr="002B7CE9" w:rsidRDefault="00004FC4" w:rsidP="003C58BF">
      <w:pPr>
        <w:spacing w:after="200"/>
        <w:rPr>
          <w:rFonts w:ascii="Arial" w:hAnsi="Arial" w:cs="Arial"/>
        </w:rPr>
      </w:pPr>
      <w:r w:rsidRPr="002B7CE9">
        <w:rPr>
          <w:rFonts w:ascii="Arial" w:hAnsi="Arial" w:cs="Arial"/>
        </w:rPr>
        <w:t xml:space="preserve">Regardless of whether a cross bench member is part of a political party, or an Independent, they still have additional roles and responsibilities to fulfill as a cross bench member. </w:t>
      </w:r>
      <w:r w:rsidR="00E677BC" w:rsidRPr="002B7CE9">
        <w:rPr>
          <w:rFonts w:ascii="Arial" w:hAnsi="Arial" w:cs="Arial"/>
        </w:rPr>
        <w:t>In addition, all member</w:t>
      </w:r>
      <w:r w:rsidRPr="002B7CE9">
        <w:rPr>
          <w:rFonts w:ascii="Arial" w:hAnsi="Arial" w:cs="Arial"/>
        </w:rPr>
        <w:t xml:space="preserve">s already receive electorate officers to support their electorate duties. </w:t>
      </w:r>
    </w:p>
    <w:p w14:paraId="3376E5BC" w14:textId="0F768E3D" w:rsidR="00004FC4" w:rsidRPr="002B7CE9" w:rsidRDefault="00E677BC" w:rsidP="003C58BF">
      <w:pPr>
        <w:spacing w:after="200"/>
        <w:rPr>
          <w:rFonts w:ascii="Arial" w:hAnsi="Arial" w:cs="Arial"/>
        </w:rPr>
      </w:pPr>
      <w:r w:rsidRPr="002B7CE9">
        <w:rPr>
          <w:rFonts w:ascii="Arial" w:hAnsi="Arial" w:cs="Arial"/>
        </w:rPr>
        <w:t>Setting the classification level at AO7</w:t>
      </w:r>
      <w:r w:rsidR="00004FC4" w:rsidRPr="002B7CE9">
        <w:rPr>
          <w:rFonts w:ascii="Arial" w:hAnsi="Arial" w:cs="Arial"/>
        </w:rPr>
        <w:t xml:space="preserve"> reflect</w:t>
      </w:r>
      <w:r w:rsidR="0077101A" w:rsidRPr="002B7CE9">
        <w:rPr>
          <w:rFonts w:ascii="Arial" w:hAnsi="Arial" w:cs="Arial"/>
        </w:rPr>
        <w:t>s</w:t>
      </w:r>
      <w:r w:rsidR="00004FC4" w:rsidRPr="002B7CE9">
        <w:rPr>
          <w:rFonts w:ascii="Arial" w:hAnsi="Arial" w:cs="Arial"/>
        </w:rPr>
        <w:t xml:space="preserve"> the specialised and advanced nature of the </w:t>
      </w:r>
      <w:r w:rsidR="0077101A" w:rsidRPr="002B7CE9">
        <w:rPr>
          <w:rFonts w:ascii="Arial" w:hAnsi="Arial" w:cs="Arial"/>
        </w:rPr>
        <w:t xml:space="preserve">proposed </w:t>
      </w:r>
      <w:r w:rsidR="00004FC4" w:rsidRPr="002B7CE9">
        <w:rPr>
          <w:rFonts w:ascii="Arial" w:hAnsi="Arial" w:cs="Arial"/>
        </w:rPr>
        <w:t xml:space="preserve">role they are to perform and </w:t>
      </w:r>
      <w:r w:rsidR="0077101A" w:rsidRPr="002B7CE9">
        <w:rPr>
          <w:rFonts w:ascii="Arial" w:hAnsi="Arial" w:cs="Arial"/>
        </w:rPr>
        <w:t>will ensure the officers have</w:t>
      </w:r>
      <w:r w:rsidR="00004FC4" w:rsidRPr="002B7CE9">
        <w:rPr>
          <w:rFonts w:ascii="Arial" w:hAnsi="Arial" w:cs="Arial"/>
        </w:rPr>
        <w:t xml:space="preserve"> the necessary qualifications and/or experience to professionally support the cross bench member. </w:t>
      </w:r>
      <w:r w:rsidR="00A63DC5" w:rsidRPr="002B7CE9">
        <w:rPr>
          <w:rFonts w:ascii="Arial" w:hAnsi="Arial" w:cs="Arial"/>
        </w:rPr>
        <w:t xml:space="preserve">It is also </w:t>
      </w:r>
      <w:r w:rsidR="00004FC4" w:rsidRPr="002B7CE9">
        <w:rPr>
          <w:rFonts w:ascii="Arial" w:hAnsi="Arial" w:cs="Arial"/>
        </w:rPr>
        <w:t xml:space="preserve">consistent </w:t>
      </w:r>
      <w:r w:rsidR="00A63DC5" w:rsidRPr="002B7CE9">
        <w:rPr>
          <w:rFonts w:ascii="Arial" w:hAnsi="Arial" w:cs="Arial"/>
        </w:rPr>
        <w:t>with the research officer</w:t>
      </w:r>
      <w:r w:rsidR="00A01926" w:rsidRPr="002B7CE9">
        <w:rPr>
          <w:rFonts w:ascii="Arial" w:hAnsi="Arial" w:cs="Arial"/>
        </w:rPr>
        <w:t xml:space="preserve"> </w:t>
      </w:r>
      <w:r w:rsidR="00004FC4" w:rsidRPr="002B7CE9">
        <w:rPr>
          <w:rFonts w:ascii="Arial" w:hAnsi="Arial" w:cs="Arial"/>
        </w:rPr>
        <w:t>provided to the KAP in the past</w:t>
      </w:r>
      <w:r w:rsidR="003C58BF" w:rsidRPr="002B7CE9">
        <w:rPr>
          <w:rFonts w:ascii="Arial" w:hAnsi="Arial" w:cs="Arial"/>
        </w:rPr>
        <w:t xml:space="preserve"> and</w:t>
      </w:r>
      <w:r w:rsidR="00A01926" w:rsidRPr="002B7CE9">
        <w:rPr>
          <w:rFonts w:ascii="Arial" w:hAnsi="Arial" w:cs="Arial"/>
        </w:rPr>
        <w:t xml:space="preserve"> aligns with the staff </w:t>
      </w:r>
      <w:r w:rsidR="003C58BF" w:rsidRPr="002B7CE9">
        <w:rPr>
          <w:rFonts w:ascii="Arial" w:hAnsi="Arial" w:cs="Arial"/>
        </w:rPr>
        <w:t xml:space="preserve">profile </w:t>
      </w:r>
      <w:r w:rsidR="00452637" w:rsidRPr="002B7CE9">
        <w:rPr>
          <w:rFonts w:ascii="Arial" w:hAnsi="Arial" w:cs="Arial"/>
        </w:rPr>
        <w:t xml:space="preserve">for </w:t>
      </w:r>
      <w:r w:rsidR="00A01926" w:rsidRPr="002B7CE9">
        <w:rPr>
          <w:rFonts w:ascii="Arial" w:hAnsi="Arial" w:cs="Arial"/>
        </w:rPr>
        <w:t>policy advisors/research officers</w:t>
      </w:r>
      <w:r w:rsidR="00452637" w:rsidRPr="002B7CE9">
        <w:rPr>
          <w:rFonts w:ascii="Arial" w:hAnsi="Arial" w:cs="Arial"/>
        </w:rPr>
        <w:t xml:space="preserve"> in Ministerial and Opposition Offices.</w:t>
      </w:r>
    </w:p>
    <w:p w14:paraId="735831F7" w14:textId="568C103B" w:rsidR="00004FC4" w:rsidRPr="002B7CE9" w:rsidRDefault="00004FC4" w:rsidP="003C58BF">
      <w:pPr>
        <w:spacing w:after="200"/>
        <w:rPr>
          <w:rFonts w:ascii="Arial" w:hAnsi="Arial" w:cs="Arial"/>
        </w:rPr>
      </w:pPr>
      <w:r w:rsidRPr="002B7CE9">
        <w:rPr>
          <w:rFonts w:ascii="Arial" w:hAnsi="Arial" w:cs="Arial"/>
        </w:rPr>
        <w:t>A cross bench member should not be disadvantaged in terms of their other allocations, allowances or entitlements as a result of the employment of an additional staff m</w:t>
      </w:r>
      <w:r w:rsidR="003C58BF" w:rsidRPr="002B7CE9">
        <w:rPr>
          <w:rFonts w:ascii="Arial" w:hAnsi="Arial" w:cs="Arial"/>
        </w:rPr>
        <w:t>e</w:t>
      </w:r>
      <w:r w:rsidRPr="002B7CE9">
        <w:rPr>
          <w:rFonts w:ascii="Arial" w:hAnsi="Arial" w:cs="Arial"/>
        </w:rPr>
        <w:t xml:space="preserve">mber. The </w:t>
      </w:r>
      <w:r w:rsidR="00C83CA6" w:rsidRPr="002B7CE9">
        <w:rPr>
          <w:rFonts w:ascii="Arial" w:hAnsi="Arial" w:cs="Arial"/>
        </w:rPr>
        <w:t xml:space="preserve">decision ensures </w:t>
      </w:r>
      <w:r w:rsidRPr="002B7CE9">
        <w:rPr>
          <w:rFonts w:ascii="Arial" w:hAnsi="Arial" w:cs="Arial"/>
        </w:rPr>
        <w:t xml:space="preserve">additional staff member have the same provision within the allowances system as other staff members. </w:t>
      </w:r>
    </w:p>
    <w:p w14:paraId="774A3C04" w14:textId="5777EEE5" w:rsidR="00504DB1" w:rsidRPr="002B7CE9" w:rsidRDefault="00504DB1" w:rsidP="00504DB1">
      <w:pPr>
        <w:spacing w:after="200"/>
        <w:rPr>
          <w:rFonts w:ascii="Arial" w:eastAsia="Calibri" w:hAnsi="Arial" w:cs="Arial"/>
        </w:rPr>
      </w:pPr>
    </w:p>
    <w:p w14:paraId="2F14A441" w14:textId="42E81F5A" w:rsidR="00504DB1" w:rsidRPr="002B7CE9" w:rsidRDefault="00504DB1" w:rsidP="00407D6C">
      <w:pPr>
        <w:rPr>
          <w:rFonts w:ascii="Arial" w:eastAsia="Calibri" w:hAnsi="Arial" w:cs="Arial"/>
        </w:rPr>
      </w:pPr>
    </w:p>
    <w:p w14:paraId="1B0804B9" w14:textId="2E25F0AE" w:rsidR="00EC39F3" w:rsidRPr="002B7CE9" w:rsidRDefault="00EC39F3" w:rsidP="00D0339D">
      <w:pPr>
        <w:spacing w:after="200"/>
        <w:rPr>
          <w:rFonts w:ascii="Arial" w:eastAsia="Calibri" w:hAnsi="Arial" w:cs="Arial"/>
        </w:rPr>
      </w:pPr>
      <w:r w:rsidRPr="002B7CE9">
        <w:rPr>
          <w:rFonts w:ascii="Arial" w:eastAsia="Calibri" w:hAnsi="Arial" w:cs="Arial"/>
        </w:rPr>
        <w:br w:type="page"/>
      </w:r>
    </w:p>
    <w:p w14:paraId="4313FA69" w14:textId="08C0422A" w:rsidR="007F271C" w:rsidRPr="002B7CE9" w:rsidRDefault="007F271C" w:rsidP="007F271C">
      <w:pPr>
        <w:pStyle w:val="Title"/>
        <w:pBdr>
          <w:bottom w:val="single" w:sz="8" w:space="7" w:color="4F81BD"/>
        </w:pBdr>
        <w:rPr>
          <w:rFonts w:ascii="Arial" w:hAnsi="Arial" w:cs="Arial"/>
          <w:lang w:val="en-US"/>
        </w:rPr>
      </w:pPr>
      <w:r w:rsidRPr="002B7CE9">
        <w:rPr>
          <w:rFonts w:ascii="Arial" w:hAnsi="Arial" w:cs="Arial"/>
          <w:lang w:val="en-US"/>
        </w:rPr>
        <w:lastRenderedPageBreak/>
        <w:t xml:space="preserve">Determination </w:t>
      </w:r>
      <w:r w:rsidR="00024FAA" w:rsidRPr="002B7CE9">
        <w:rPr>
          <w:rFonts w:ascii="Arial" w:hAnsi="Arial" w:cs="Arial"/>
          <w:lang w:val="en-US"/>
        </w:rPr>
        <w:t>2</w:t>
      </w:r>
      <w:r w:rsidR="00091A2E" w:rsidRPr="002B7CE9">
        <w:rPr>
          <w:rFonts w:ascii="Arial" w:hAnsi="Arial" w:cs="Arial"/>
          <w:lang w:val="en-US"/>
        </w:rPr>
        <w:t>3</w:t>
      </w:r>
      <w:r w:rsidRPr="002B7CE9">
        <w:rPr>
          <w:rFonts w:ascii="Arial" w:hAnsi="Arial" w:cs="Arial"/>
          <w:lang w:val="en-US"/>
        </w:rPr>
        <w:t>/20</w:t>
      </w:r>
      <w:r w:rsidR="00024FAA" w:rsidRPr="002B7CE9">
        <w:rPr>
          <w:rFonts w:ascii="Arial" w:hAnsi="Arial" w:cs="Arial"/>
          <w:lang w:val="en-US"/>
        </w:rPr>
        <w:t>2</w:t>
      </w:r>
      <w:r w:rsidR="00091A2E" w:rsidRPr="002B7CE9">
        <w:rPr>
          <w:rFonts w:ascii="Arial" w:hAnsi="Arial" w:cs="Arial"/>
          <w:lang w:val="en-US"/>
        </w:rPr>
        <w:t>1</w:t>
      </w:r>
    </w:p>
    <w:p w14:paraId="707A777E" w14:textId="47E5C677" w:rsidR="007F271C" w:rsidRPr="002B7CE9" w:rsidRDefault="007F271C" w:rsidP="001216FA">
      <w:pPr>
        <w:spacing w:after="200" w:line="259" w:lineRule="auto"/>
        <w:rPr>
          <w:rFonts w:ascii="Arial" w:eastAsia="Calibri" w:hAnsi="Arial" w:cs="Arial"/>
        </w:rPr>
      </w:pPr>
      <w:r w:rsidRPr="002B7CE9">
        <w:rPr>
          <w:rFonts w:ascii="Arial" w:eastAsia="Calibri" w:hAnsi="Arial" w:cs="Arial"/>
        </w:rPr>
        <w:t xml:space="preserve">Any inconsistencies between earlier Tribunal Determinations and Determination </w:t>
      </w:r>
      <w:r w:rsidR="00D775DF" w:rsidRPr="002B7CE9">
        <w:rPr>
          <w:rFonts w:ascii="Arial" w:eastAsia="Calibri" w:hAnsi="Arial" w:cs="Arial"/>
        </w:rPr>
        <w:t>2</w:t>
      </w:r>
      <w:r w:rsidR="00091A2E" w:rsidRPr="002B7CE9">
        <w:rPr>
          <w:rFonts w:ascii="Arial" w:eastAsia="Calibri" w:hAnsi="Arial" w:cs="Arial"/>
        </w:rPr>
        <w:t>3</w:t>
      </w:r>
      <w:r w:rsidRPr="002B7CE9">
        <w:rPr>
          <w:rFonts w:ascii="Arial" w:eastAsia="Calibri" w:hAnsi="Arial" w:cs="Arial"/>
        </w:rPr>
        <w:t>/20</w:t>
      </w:r>
      <w:r w:rsidR="00D775DF" w:rsidRPr="002B7CE9">
        <w:rPr>
          <w:rFonts w:ascii="Arial" w:eastAsia="Calibri" w:hAnsi="Arial" w:cs="Arial"/>
        </w:rPr>
        <w:t>2</w:t>
      </w:r>
      <w:r w:rsidR="00091A2E" w:rsidRPr="002B7CE9">
        <w:rPr>
          <w:rFonts w:ascii="Arial" w:eastAsia="Calibri" w:hAnsi="Arial" w:cs="Arial"/>
        </w:rPr>
        <w:t>1</w:t>
      </w:r>
      <w:r w:rsidRPr="002B7CE9">
        <w:rPr>
          <w:rFonts w:ascii="Arial" w:eastAsia="Calibri" w:hAnsi="Arial" w:cs="Arial"/>
        </w:rPr>
        <w:t xml:space="preserve"> are resolved in favour of </w:t>
      </w:r>
      <w:r w:rsidR="00D775DF" w:rsidRPr="002B7CE9">
        <w:rPr>
          <w:rFonts w:ascii="Arial" w:eastAsia="Calibri" w:hAnsi="Arial" w:cs="Arial"/>
        </w:rPr>
        <w:t>Determination 2</w:t>
      </w:r>
      <w:r w:rsidR="00091A2E" w:rsidRPr="002B7CE9">
        <w:rPr>
          <w:rFonts w:ascii="Arial" w:eastAsia="Calibri" w:hAnsi="Arial" w:cs="Arial"/>
        </w:rPr>
        <w:t>3/</w:t>
      </w:r>
      <w:r w:rsidR="00D775DF" w:rsidRPr="002B7CE9">
        <w:rPr>
          <w:rFonts w:ascii="Arial" w:eastAsia="Calibri" w:hAnsi="Arial" w:cs="Arial"/>
        </w:rPr>
        <w:t>202</w:t>
      </w:r>
      <w:r w:rsidR="00091A2E" w:rsidRPr="002B7CE9">
        <w:rPr>
          <w:rFonts w:ascii="Arial" w:eastAsia="Calibri" w:hAnsi="Arial" w:cs="Arial"/>
        </w:rPr>
        <w:t>1</w:t>
      </w:r>
      <w:r w:rsidRPr="002B7CE9">
        <w:rPr>
          <w:rFonts w:ascii="Arial" w:eastAsia="Calibri" w:hAnsi="Arial" w:cs="Arial"/>
        </w:rPr>
        <w:t xml:space="preserve">. Matters in earlier Determinations not addressed in this Determination are confirmed by the Tribunal and not amended. </w:t>
      </w:r>
    </w:p>
    <w:p w14:paraId="25470573" w14:textId="652ADE30" w:rsidR="007F271C" w:rsidRPr="002B7CE9" w:rsidRDefault="00D26E08" w:rsidP="001216FA">
      <w:pPr>
        <w:pStyle w:val="Subtitle"/>
        <w:spacing w:after="200" w:line="259" w:lineRule="auto"/>
        <w:rPr>
          <w:rFonts w:ascii="Arial" w:hAnsi="Arial" w:cs="Arial"/>
          <w:sz w:val="22"/>
          <w:szCs w:val="22"/>
        </w:rPr>
      </w:pPr>
      <w:r w:rsidRPr="002B7CE9">
        <w:rPr>
          <w:rFonts w:ascii="Arial" w:hAnsi="Arial" w:cs="Arial"/>
          <w:sz w:val="22"/>
          <w:szCs w:val="22"/>
        </w:rPr>
        <w:t>Additional staff member entitlement for cross bench members</w:t>
      </w:r>
      <w:r w:rsidR="0017727A" w:rsidRPr="002B7CE9">
        <w:rPr>
          <w:rFonts w:ascii="Arial" w:hAnsi="Arial" w:cs="Arial"/>
          <w:sz w:val="22"/>
          <w:szCs w:val="22"/>
        </w:rPr>
        <w:t xml:space="preserve">  </w:t>
      </w:r>
    </w:p>
    <w:p w14:paraId="0A15CEAD" w14:textId="083EF7B6" w:rsidR="0017727A" w:rsidRPr="002B7CE9" w:rsidRDefault="0017727A" w:rsidP="0017727A">
      <w:pPr>
        <w:pStyle w:val="ListParagraph"/>
        <w:numPr>
          <w:ilvl w:val="0"/>
          <w:numId w:val="12"/>
        </w:numPr>
        <w:spacing w:after="200"/>
        <w:ind w:left="714" w:hanging="357"/>
        <w:contextualSpacing w:val="0"/>
        <w:rPr>
          <w:rFonts w:ascii="Arial" w:eastAsia="Calibri" w:hAnsi="Arial" w:cs="Arial"/>
        </w:rPr>
      </w:pPr>
      <w:r w:rsidRPr="002B7CE9">
        <w:rPr>
          <w:rFonts w:ascii="Arial" w:eastAsia="Calibri" w:hAnsi="Arial" w:cs="Arial"/>
        </w:rPr>
        <w:t xml:space="preserve">The Tribunal determines that each </w:t>
      </w:r>
      <w:r w:rsidR="00BC7781" w:rsidRPr="002B7CE9">
        <w:rPr>
          <w:rFonts w:ascii="Arial" w:eastAsia="Calibri" w:hAnsi="Arial" w:cs="Arial"/>
        </w:rPr>
        <w:t xml:space="preserve">member who was a </w:t>
      </w:r>
      <w:r w:rsidRPr="002B7CE9">
        <w:rPr>
          <w:rFonts w:ascii="Arial" w:eastAsia="Calibri" w:hAnsi="Arial" w:cs="Arial"/>
        </w:rPr>
        <w:t xml:space="preserve">cross bench as </w:t>
      </w:r>
      <w:proofErr w:type="gramStart"/>
      <w:r w:rsidRPr="002B7CE9">
        <w:rPr>
          <w:rFonts w:ascii="Arial" w:eastAsia="Calibri" w:hAnsi="Arial" w:cs="Arial"/>
        </w:rPr>
        <w:t>at</w:t>
      </w:r>
      <w:proofErr w:type="gramEnd"/>
      <w:r w:rsidRPr="002B7CE9">
        <w:rPr>
          <w:rFonts w:ascii="Arial" w:eastAsia="Calibri" w:hAnsi="Arial" w:cs="Arial"/>
        </w:rPr>
        <w:t xml:space="preserve"> 24</w:t>
      </w:r>
      <w:r w:rsidR="00537842">
        <w:rPr>
          <w:rFonts w:ascii="Arial" w:eastAsia="Calibri" w:hAnsi="Arial" w:cs="Arial"/>
        </w:rPr>
        <w:t> </w:t>
      </w:r>
      <w:r w:rsidRPr="002B7CE9">
        <w:rPr>
          <w:rFonts w:ascii="Arial" w:eastAsia="Calibri" w:hAnsi="Arial" w:cs="Arial"/>
        </w:rPr>
        <w:t>November</w:t>
      </w:r>
      <w:r w:rsidR="00537842">
        <w:rPr>
          <w:rFonts w:ascii="Arial" w:eastAsia="Calibri" w:hAnsi="Arial" w:cs="Arial"/>
        </w:rPr>
        <w:t> </w:t>
      </w:r>
      <w:r w:rsidRPr="002B7CE9">
        <w:rPr>
          <w:rFonts w:ascii="Arial" w:eastAsia="Calibri" w:hAnsi="Arial" w:cs="Arial"/>
        </w:rPr>
        <w:t xml:space="preserve">2020 is entitled to a 0.5 full time equivalent (FTE) </w:t>
      </w:r>
      <w:r w:rsidR="00BC7781" w:rsidRPr="002B7CE9">
        <w:rPr>
          <w:rFonts w:ascii="Arial" w:eastAsia="Calibri" w:hAnsi="Arial" w:cs="Arial"/>
        </w:rPr>
        <w:t xml:space="preserve">at the salary rate applicable </w:t>
      </w:r>
      <w:r w:rsidR="00064624">
        <w:rPr>
          <w:rFonts w:ascii="Arial" w:eastAsia="Calibri" w:hAnsi="Arial" w:cs="Arial"/>
        </w:rPr>
        <w:t xml:space="preserve">within </w:t>
      </w:r>
      <w:r w:rsidR="00BC7781" w:rsidRPr="002B7CE9">
        <w:rPr>
          <w:rFonts w:ascii="Arial" w:eastAsia="Calibri" w:hAnsi="Arial" w:cs="Arial"/>
        </w:rPr>
        <w:t>the Parliamentary Service equivalent to an</w:t>
      </w:r>
      <w:r w:rsidRPr="002B7CE9">
        <w:rPr>
          <w:rFonts w:ascii="Arial" w:eastAsia="Calibri" w:hAnsi="Arial" w:cs="Arial"/>
        </w:rPr>
        <w:t xml:space="preserve"> Administration Officer level 7 (AO7) under the </w:t>
      </w:r>
      <w:r w:rsidRPr="002B7CE9">
        <w:rPr>
          <w:rFonts w:ascii="Arial" w:eastAsia="Calibri" w:hAnsi="Arial" w:cs="Arial"/>
          <w:i/>
          <w:iCs/>
        </w:rPr>
        <w:t>State Government Entities Certified Agreement 2019 – Queensland Parliamentary Service Award – State 2015</w:t>
      </w:r>
      <w:r w:rsidR="00BC7781" w:rsidRPr="002B7CE9">
        <w:rPr>
          <w:rFonts w:ascii="Arial" w:eastAsia="Calibri" w:hAnsi="Arial" w:cs="Arial"/>
          <w:i/>
          <w:iCs/>
        </w:rPr>
        <w:t>.</w:t>
      </w:r>
    </w:p>
    <w:p w14:paraId="01A689BC" w14:textId="77777777" w:rsidR="0017727A" w:rsidRPr="002B7CE9" w:rsidRDefault="0017727A" w:rsidP="0017727A">
      <w:pPr>
        <w:pStyle w:val="ListParagraph"/>
        <w:numPr>
          <w:ilvl w:val="0"/>
          <w:numId w:val="12"/>
        </w:numPr>
        <w:spacing w:after="200"/>
        <w:ind w:left="714" w:hanging="357"/>
        <w:contextualSpacing w:val="0"/>
        <w:rPr>
          <w:rFonts w:ascii="Arial" w:eastAsia="Calibri" w:hAnsi="Arial" w:cs="Arial"/>
        </w:rPr>
      </w:pPr>
      <w:r w:rsidRPr="002B7CE9">
        <w:rPr>
          <w:rFonts w:ascii="Arial" w:eastAsia="Calibri" w:hAnsi="Arial" w:cs="Arial"/>
        </w:rPr>
        <w:t xml:space="preserve">Appointments to the positions should be made by way of an Employment Contract pursuant to section 27 of the </w:t>
      </w:r>
      <w:r w:rsidRPr="002B7CE9">
        <w:rPr>
          <w:rFonts w:ascii="Arial" w:eastAsia="Calibri" w:hAnsi="Arial" w:cs="Arial"/>
          <w:i/>
          <w:iCs/>
        </w:rPr>
        <w:t>Parliamentary Service Act 1988</w:t>
      </w:r>
      <w:r w:rsidRPr="002B7CE9">
        <w:rPr>
          <w:rFonts w:ascii="Arial" w:eastAsia="Calibri" w:hAnsi="Arial" w:cs="Arial"/>
        </w:rPr>
        <w:t xml:space="preserve"> or via secondment arrangements if the person is appointed from an existing Queensland public sector position.</w:t>
      </w:r>
    </w:p>
    <w:p w14:paraId="0064356F" w14:textId="7BE705AF" w:rsidR="00D71F98" w:rsidRPr="002B7CE9" w:rsidRDefault="00D71F98" w:rsidP="001216FA">
      <w:pPr>
        <w:pStyle w:val="ListParagraph"/>
        <w:numPr>
          <w:ilvl w:val="0"/>
          <w:numId w:val="12"/>
        </w:numPr>
        <w:spacing w:after="200"/>
        <w:ind w:left="714" w:hanging="357"/>
        <w:contextualSpacing w:val="0"/>
        <w:rPr>
          <w:rFonts w:ascii="Arial" w:eastAsia="Calibri" w:hAnsi="Arial" w:cs="Arial"/>
        </w:rPr>
      </w:pPr>
      <w:r w:rsidRPr="002B7CE9">
        <w:rPr>
          <w:rFonts w:ascii="Arial" w:eastAsia="Calibri" w:hAnsi="Arial" w:cs="Arial"/>
        </w:rPr>
        <w:t xml:space="preserve">The </w:t>
      </w:r>
      <w:r w:rsidR="00F85F07" w:rsidRPr="002B7CE9">
        <w:rPr>
          <w:rFonts w:ascii="Arial" w:eastAsia="Calibri" w:hAnsi="Arial" w:cs="Arial"/>
        </w:rPr>
        <w:t xml:space="preserve">position description for the </w:t>
      </w:r>
      <w:r w:rsidRPr="002B7CE9">
        <w:rPr>
          <w:rFonts w:ascii="Arial" w:eastAsia="Calibri" w:hAnsi="Arial" w:cs="Arial"/>
        </w:rPr>
        <w:t>AO7</w:t>
      </w:r>
      <w:r w:rsidR="002B20CD" w:rsidRPr="002B7CE9">
        <w:rPr>
          <w:rFonts w:ascii="Arial" w:eastAsia="Calibri" w:hAnsi="Arial" w:cs="Arial"/>
        </w:rPr>
        <w:t xml:space="preserve"> ‘Parliamentary Policy Officer’</w:t>
      </w:r>
      <w:r w:rsidR="00F85F07" w:rsidRPr="002B7CE9">
        <w:rPr>
          <w:rFonts w:ascii="Arial" w:eastAsia="Calibri" w:hAnsi="Arial" w:cs="Arial"/>
        </w:rPr>
        <w:t xml:space="preserve"> should be settled by the Clerk of the Parliament</w:t>
      </w:r>
      <w:r w:rsidR="00D81420" w:rsidRPr="002B7CE9">
        <w:rPr>
          <w:rFonts w:ascii="Arial" w:eastAsia="Calibri" w:hAnsi="Arial" w:cs="Arial"/>
        </w:rPr>
        <w:t xml:space="preserve"> as the employing authority</w:t>
      </w:r>
      <w:r w:rsidR="002B20CD" w:rsidRPr="002B7CE9">
        <w:rPr>
          <w:rFonts w:ascii="Arial" w:eastAsia="Calibri" w:hAnsi="Arial" w:cs="Arial"/>
        </w:rPr>
        <w:t>.</w:t>
      </w:r>
      <w:r w:rsidR="00F85F07" w:rsidRPr="002B7CE9">
        <w:rPr>
          <w:rFonts w:ascii="Arial" w:eastAsia="Calibri" w:hAnsi="Arial" w:cs="Arial"/>
        </w:rPr>
        <w:t xml:space="preserve"> </w:t>
      </w:r>
      <w:r w:rsidR="002B20CD" w:rsidRPr="002B7CE9">
        <w:rPr>
          <w:rFonts w:ascii="Arial" w:eastAsia="Calibri" w:hAnsi="Arial" w:cs="Arial"/>
        </w:rPr>
        <w:t xml:space="preserve">An example of the </w:t>
      </w:r>
      <w:r w:rsidR="00EC2FFB" w:rsidRPr="002B7CE9">
        <w:rPr>
          <w:rFonts w:ascii="Arial" w:eastAsia="Calibri" w:hAnsi="Arial" w:cs="Arial"/>
        </w:rPr>
        <w:t xml:space="preserve">roles and responsibilities expected of the Parliamentary Policy Officer is provided at </w:t>
      </w:r>
      <w:r w:rsidR="00EC2FFB" w:rsidRPr="002B7CE9">
        <w:rPr>
          <w:rFonts w:ascii="Arial" w:eastAsia="Calibri" w:hAnsi="Arial" w:cs="Arial"/>
          <w:b/>
          <w:bCs/>
        </w:rPr>
        <w:t>Appendix A</w:t>
      </w:r>
      <w:r w:rsidR="00EC2FFB" w:rsidRPr="002B7CE9">
        <w:rPr>
          <w:rFonts w:ascii="Arial" w:eastAsia="Calibri" w:hAnsi="Arial" w:cs="Arial"/>
        </w:rPr>
        <w:t xml:space="preserve">. </w:t>
      </w:r>
    </w:p>
    <w:p w14:paraId="0D6BCEA1" w14:textId="29F2A752" w:rsidR="00DD054D" w:rsidRPr="002B7CE9" w:rsidRDefault="00DD054D" w:rsidP="00DD054D">
      <w:pPr>
        <w:pStyle w:val="ListParagraph"/>
        <w:numPr>
          <w:ilvl w:val="0"/>
          <w:numId w:val="12"/>
        </w:numPr>
        <w:spacing w:after="200"/>
        <w:ind w:left="714" w:hanging="357"/>
        <w:contextualSpacing w:val="0"/>
        <w:rPr>
          <w:rFonts w:ascii="Arial" w:eastAsia="Calibri" w:hAnsi="Arial" w:cs="Arial"/>
        </w:rPr>
      </w:pPr>
      <w:r w:rsidRPr="002B7CE9">
        <w:rPr>
          <w:rFonts w:ascii="Arial" w:eastAsia="Calibri" w:hAnsi="Arial" w:cs="Arial"/>
        </w:rPr>
        <w:t>The Parliamentary Policy Officer will provide Parliamentary support to the cross bench member and must not:</w:t>
      </w:r>
    </w:p>
    <w:p w14:paraId="7BE2A311" w14:textId="77777777" w:rsidR="00DD054D" w:rsidRPr="002B7CE9" w:rsidRDefault="00DD054D" w:rsidP="00DD054D">
      <w:pPr>
        <w:pStyle w:val="ListParagraph"/>
        <w:numPr>
          <w:ilvl w:val="1"/>
          <w:numId w:val="12"/>
        </w:numPr>
        <w:spacing w:after="200"/>
        <w:contextualSpacing w:val="0"/>
        <w:rPr>
          <w:rFonts w:ascii="Arial" w:eastAsia="Calibri" w:hAnsi="Arial" w:cs="Arial"/>
        </w:rPr>
      </w:pPr>
      <w:r w:rsidRPr="002B7CE9">
        <w:rPr>
          <w:rFonts w:ascii="Arial" w:eastAsia="Calibri" w:hAnsi="Arial" w:cs="Arial"/>
        </w:rPr>
        <w:t xml:space="preserve">support the cross bench member in their electorate or political party functions, or </w:t>
      </w:r>
    </w:p>
    <w:p w14:paraId="4096C64D" w14:textId="1ED01730" w:rsidR="00DD054D" w:rsidRPr="002B7CE9" w:rsidRDefault="00DD054D" w:rsidP="00DD054D">
      <w:pPr>
        <w:pStyle w:val="ListParagraph"/>
        <w:numPr>
          <w:ilvl w:val="1"/>
          <w:numId w:val="12"/>
        </w:numPr>
        <w:spacing w:after="200"/>
        <w:contextualSpacing w:val="0"/>
        <w:rPr>
          <w:rFonts w:ascii="Arial" w:eastAsia="Calibri" w:hAnsi="Arial" w:cs="Arial"/>
        </w:rPr>
      </w:pPr>
      <w:r w:rsidRPr="002B7CE9">
        <w:rPr>
          <w:rFonts w:ascii="Arial" w:eastAsia="Calibri" w:hAnsi="Arial" w:cs="Arial"/>
        </w:rPr>
        <w:t xml:space="preserve">be a ‘connected party’ to the </w:t>
      </w:r>
      <w:proofErr w:type="gramStart"/>
      <w:r w:rsidRPr="002B7CE9">
        <w:rPr>
          <w:rFonts w:ascii="Arial" w:eastAsia="Calibri" w:hAnsi="Arial" w:cs="Arial"/>
        </w:rPr>
        <w:t>cross bench</w:t>
      </w:r>
      <w:proofErr w:type="gramEnd"/>
      <w:r w:rsidRPr="002B7CE9">
        <w:rPr>
          <w:rFonts w:ascii="Arial" w:eastAsia="Calibri" w:hAnsi="Arial" w:cs="Arial"/>
        </w:rPr>
        <w:t xml:space="preserve"> member as defined in the </w:t>
      </w:r>
      <w:r w:rsidRPr="002B7CE9">
        <w:rPr>
          <w:rFonts w:ascii="Arial" w:eastAsia="Calibri" w:hAnsi="Arial" w:cs="Arial"/>
          <w:i/>
          <w:iCs/>
        </w:rPr>
        <w:t>Member’s Remuneration Handbook</w:t>
      </w:r>
      <w:r w:rsidR="00537842">
        <w:rPr>
          <w:rFonts w:ascii="Arial" w:eastAsia="Calibri" w:hAnsi="Arial" w:cs="Arial"/>
          <w:i/>
          <w:iCs/>
        </w:rPr>
        <w:t xml:space="preserve"> </w:t>
      </w:r>
      <w:r w:rsidR="00537842">
        <w:rPr>
          <w:rFonts w:ascii="Arial" w:eastAsia="Calibri" w:hAnsi="Arial" w:cs="Arial"/>
        </w:rPr>
        <w:t>(Remuneration Handbook)</w:t>
      </w:r>
      <w:r w:rsidRPr="002B7CE9">
        <w:rPr>
          <w:rFonts w:ascii="Arial" w:eastAsia="Calibri" w:hAnsi="Arial" w:cs="Arial"/>
        </w:rPr>
        <w:t xml:space="preserve">. </w:t>
      </w:r>
    </w:p>
    <w:p w14:paraId="1F65560D" w14:textId="263BFEF6" w:rsidR="00D26E08" w:rsidRPr="002B7CE9" w:rsidRDefault="00DD054D" w:rsidP="001216FA">
      <w:pPr>
        <w:pStyle w:val="ListParagraph"/>
        <w:numPr>
          <w:ilvl w:val="0"/>
          <w:numId w:val="12"/>
        </w:numPr>
        <w:spacing w:after="200"/>
        <w:ind w:left="714" w:hanging="357"/>
        <w:contextualSpacing w:val="0"/>
        <w:rPr>
          <w:rFonts w:ascii="Arial" w:eastAsia="Calibri" w:hAnsi="Arial" w:cs="Arial"/>
        </w:rPr>
      </w:pPr>
      <w:r w:rsidRPr="002B7CE9">
        <w:rPr>
          <w:rFonts w:ascii="Arial" w:eastAsia="Calibri" w:hAnsi="Arial" w:cs="Arial"/>
        </w:rPr>
        <w:t>Subject to (</w:t>
      </w:r>
      <w:r w:rsidR="00064624">
        <w:rPr>
          <w:rFonts w:ascii="Arial" w:eastAsia="Calibri" w:hAnsi="Arial" w:cs="Arial"/>
        </w:rPr>
        <w:t>4</w:t>
      </w:r>
      <w:r w:rsidRPr="002B7CE9">
        <w:rPr>
          <w:rFonts w:ascii="Arial" w:eastAsia="Calibri" w:hAnsi="Arial" w:cs="Arial"/>
        </w:rPr>
        <w:t>) above, t</w:t>
      </w:r>
      <w:r w:rsidR="00D26E08" w:rsidRPr="002B7CE9">
        <w:rPr>
          <w:rFonts w:ascii="Arial" w:eastAsia="Calibri" w:hAnsi="Arial" w:cs="Arial"/>
        </w:rPr>
        <w:t xml:space="preserve">he </w:t>
      </w:r>
      <w:proofErr w:type="gramStart"/>
      <w:r w:rsidR="00D26E08" w:rsidRPr="002B7CE9">
        <w:rPr>
          <w:rFonts w:ascii="Arial" w:eastAsia="Calibri" w:hAnsi="Arial" w:cs="Arial"/>
        </w:rPr>
        <w:t>cross bench</w:t>
      </w:r>
      <w:proofErr w:type="gramEnd"/>
      <w:r w:rsidR="00D26E08" w:rsidRPr="002B7CE9">
        <w:rPr>
          <w:rFonts w:ascii="Arial" w:eastAsia="Calibri" w:hAnsi="Arial" w:cs="Arial"/>
        </w:rPr>
        <w:t xml:space="preserve"> member has discretion </w:t>
      </w:r>
      <w:r w:rsidR="00D845F1" w:rsidRPr="002B7CE9">
        <w:rPr>
          <w:rFonts w:ascii="Arial" w:eastAsia="Calibri" w:hAnsi="Arial" w:cs="Arial"/>
        </w:rPr>
        <w:t xml:space="preserve">to decide </w:t>
      </w:r>
      <w:r w:rsidR="00D26E08" w:rsidRPr="002B7CE9">
        <w:rPr>
          <w:rFonts w:ascii="Arial" w:eastAsia="Calibri" w:hAnsi="Arial" w:cs="Arial"/>
        </w:rPr>
        <w:t xml:space="preserve">the work </w:t>
      </w:r>
      <w:r w:rsidR="00457037" w:rsidRPr="002B7CE9">
        <w:rPr>
          <w:rFonts w:ascii="Arial" w:eastAsia="Calibri" w:hAnsi="Arial" w:cs="Arial"/>
        </w:rPr>
        <w:t>arrangements,</w:t>
      </w:r>
      <w:r w:rsidR="00243563" w:rsidRPr="002B7CE9">
        <w:rPr>
          <w:rFonts w:ascii="Arial" w:eastAsia="Calibri" w:hAnsi="Arial" w:cs="Arial"/>
        </w:rPr>
        <w:t xml:space="preserve"> work</w:t>
      </w:r>
      <w:r w:rsidR="00457037" w:rsidRPr="002B7CE9">
        <w:rPr>
          <w:rFonts w:ascii="Arial" w:eastAsia="Calibri" w:hAnsi="Arial" w:cs="Arial"/>
        </w:rPr>
        <w:t xml:space="preserve"> </w:t>
      </w:r>
      <w:r w:rsidR="00243563" w:rsidRPr="002B7CE9">
        <w:rPr>
          <w:rFonts w:ascii="Arial" w:eastAsia="Calibri" w:hAnsi="Arial" w:cs="Arial"/>
        </w:rPr>
        <w:t xml:space="preserve">location, </w:t>
      </w:r>
      <w:r w:rsidR="00457037" w:rsidRPr="002B7CE9">
        <w:rPr>
          <w:rFonts w:ascii="Arial" w:eastAsia="Calibri" w:hAnsi="Arial" w:cs="Arial"/>
        </w:rPr>
        <w:t xml:space="preserve">hours and schedule </w:t>
      </w:r>
      <w:r w:rsidR="00D26E08" w:rsidRPr="002B7CE9">
        <w:rPr>
          <w:rFonts w:ascii="Arial" w:eastAsia="Calibri" w:hAnsi="Arial" w:cs="Arial"/>
        </w:rPr>
        <w:t>for the</w:t>
      </w:r>
      <w:r w:rsidR="0059040F" w:rsidRPr="002B7CE9">
        <w:rPr>
          <w:rFonts w:ascii="Arial" w:eastAsia="Calibri" w:hAnsi="Arial" w:cs="Arial"/>
        </w:rPr>
        <w:t xml:space="preserve"> 0.5</w:t>
      </w:r>
      <w:r w:rsidR="00D26E08" w:rsidRPr="002B7CE9">
        <w:rPr>
          <w:rFonts w:ascii="Arial" w:eastAsia="Calibri" w:hAnsi="Arial" w:cs="Arial"/>
        </w:rPr>
        <w:t xml:space="preserve"> AO7 Parliamentary Policy Officer</w:t>
      </w:r>
      <w:r w:rsidR="00130DC9" w:rsidRPr="002B7CE9">
        <w:rPr>
          <w:rFonts w:ascii="Arial" w:eastAsia="Calibri" w:hAnsi="Arial" w:cs="Arial"/>
        </w:rPr>
        <w:t>.</w:t>
      </w:r>
      <w:r w:rsidR="00D845F1" w:rsidRPr="002B7CE9">
        <w:rPr>
          <w:rFonts w:ascii="Arial" w:eastAsia="Calibri" w:hAnsi="Arial" w:cs="Arial"/>
        </w:rPr>
        <w:t xml:space="preserve">  </w:t>
      </w:r>
    </w:p>
    <w:p w14:paraId="67CFE755" w14:textId="5980347B" w:rsidR="00D54F6F" w:rsidRPr="002B7CE9" w:rsidRDefault="00D845F1" w:rsidP="001216FA">
      <w:pPr>
        <w:pStyle w:val="Subtitle"/>
        <w:keepNext/>
        <w:spacing w:after="200" w:line="259" w:lineRule="auto"/>
        <w:rPr>
          <w:rFonts w:ascii="Arial" w:hAnsi="Arial" w:cs="Arial"/>
          <w:sz w:val="22"/>
          <w:szCs w:val="22"/>
        </w:rPr>
      </w:pPr>
      <w:r w:rsidRPr="002B7CE9">
        <w:rPr>
          <w:rFonts w:ascii="Arial" w:hAnsi="Arial" w:cs="Arial"/>
          <w:sz w:val="22"/>
          <w:szCs w:val="22"/>
        </w:rPr>
        <w:t>General Travel Allocation</w:t>
      </w:r>
    </w:p>
    <w:p w14:paraId="42422809" w14:textId="23753373" w:rsidR="00D845F1" w:rsidRPr="002B7CE9" w:rsidRDefault="00D845F1" w:rsidP="00844229">
      <w:pPr>
        <w:pStyle w:val="ListParagraph"/>
        <w:numPr>
          <w:ilvl w:val="0"/>
          <w:numId w:val="12"/>
        </w:numPr>
        <w:spacing w:after="200"/>
        <w:ind w:left="714" w:hanging="357"/>
        <w:contextualSpacing w:val="0"/>
        <w:rPr>
          <w:rFonts w:ascii="Arial" w:eastAsia="Calibri" w:hAnsi="Arial" w:cs="Arial"/>
        </w:rPr>
      </w:pPr>
      <w:r w:rsidRPr="002B7CE9">
        <w:rPr>
          <w:rFonts w:ascii="Arial" w:eastAsia="Calibri" w:hAnsi="Arial" w:cs="Arial"/>
        </w:rPr>
        <w:t xml:space="preserve">The Tribunal determines that where a cross bench member travels </w:t>
      </w:r>
      <w:r w:rsidR="00F41869" w:rsidRPr="002B7CE9">
        <w:rPr>
          <w:rFonts w:ascii="Arial" w:eastAsia="Calibri" w:hAnsi="Arial" w:cs="Arial"/>
        </w:rPr>
        <w:t xml:space="preserve">for the </w:t>
      </w:r>
      <w:r w:rsidR="00A54E5B" w:rsidRPr="002B7CE9">
        <w:rPr>
          <w:rFonts w:ascii="Arial" w:eastAsia="Calibri" w:hAnsi="Arial" w:cs="Arial"/>
        </w:rPr>
        <w:t xml:space="preserve">primary </w:t>
      </w:r>
      <w:r w:rsidR="00F41869" w:rsidRPr="002B7CE9">
        <w:rPr>
          <w:rFonts w:ascii="Arial" w:eastAsia="Calibri" w:hAnsi="Arial" w:cs="Arial"/>
        </w:rPr>
        <w:t>purpose of</w:t>
      </w:r>
      <w:r w:rsidRPr="002B7CE9">
        <w:rPr>
          <w:rFonts w:ascii="Arial" w:eastAsia="Calibri" w:hAnsi="Arial" w:cs="Arial"/>
        </w:rPr>
        <w:t xml:space="preserve"> Parliamentary Business and requires their additional staff member (Parliamentary Policy Officer) to accompany them (for all or part of the period of absence of the</w:t>
      </w:r>
      <w:r w:rsidR="00F41869" w:rsidRPr="002B7CE9">
        <w:rPr>
          <w:rFonts w:ascii="Arial" w:eastAsia="Calibri" w:hAnsi="Arial" w:cs="Arial"/>
        </w:rPr>
        <w:t xml:space="preserve"> cross bench</w:t>
      </w:r>
      <w:r w:rsidRPr="002B7CE9">
        <w:rPr>
          <w:rFonts w:ascii="Arial" w:eastAsia="Calibri" w:hAnsi="Arial" w:cs="Arial"/>
        </w:rPr>
        <w:t xml:space="preserve"> </w:t>
      </w:r>
      <w:r w:rsidR="001216FA" w:rsidRPr="002B7CE9">
        <w:rPr>
          <w:rFonts w:ascii="Arial" w:eastAsia="Calibri" w:hAnsi="Arial" w:cs="Arial"/>
        </w:rPr>
        <w:t>m</w:t>
      </w:r>
      <w:r w:rsidRPr="002B7CE9">
        <w:rPr>
          <w:rFonts w:ascii="Arial" w:eastAsia="Calibri" w:hAnsi="Arial" w:cs="Arial"/>
        </w:rPr>
        <w:t>ember), the cost of the additional staff member travel may only be met from the</w:t>
      </w:r>
      <w:r w:rsidR="001216FA" w:rsidRPr="002B7CE9">
        <w:rPr>
          <w:rFonts w:ascii="Arial" w:eastAsia="Calibri" w:hAnsi="Arial" w:cs="Arial"/>
        </w:rPr>
        <w:t xml:space="preserve"> cross bench</w:t>
      </w:r>
      <w:r w:rsidRPr="002B7CE9">
        <w:rPr>
          <w:rFonts w:ascii="Arial" w:eastAsia="Calibri" w:hAnsi="Arial" w:cs="Arial"/>
        </w:rPr>
        <w:t xml:space="preserve"> </w:t>
      </w:r>
      <w:r w:rsidR="001216FA" w:rsidRPr="002B7CE9">
        <w:rPr>
          <w:rFonts w:ascii="Arial" w:eastAsia="Calibri" w:hAnsi="Arial" w:cs="Arial"/>
        </w:rPr>
        <w:t>m</w:t>
      </w:r>
      <w:r w:rsidRPr="002B7CE9">
        <w:rPr>
          <w:rFonts w:ascii="Arial" w:eastAsia="Calibri" w:hAnsi="Arial" w:cs="Arial"/>
        </w:rPr>
        <w:t>ember’s General Travel Allocation</w:t>
      </w:r>
      <w:r w:rsidR="00FF374D" w:rsidRPr="002B7CE9">
        <w:rPr>
          <w:rFonts w:ascii="Arial" w:eastAsia="Calibri" w:hAnsi="Arial" w:cs="Arial"/>
        </w:rPr>
        <w:t xml:space="preserve"> </w:t>
      </w:r>
      <w:r w:rsidR="00255886" w:rsidRPr="002B7CE9">
        <w:rPr>
          <w:rFonts w:ascii="Arial" w:eastAsia="Calibri" w:hAnsi="Arial" w:cs="Arial"/>
        </w:rPr>
        <w:t xml:space="preserve">(GTA) </w:t>
      </w:r>
      <w:r w:rsidR="00DD054D" w:rsidRPr="002B7CE9">
        <w:rPr>
          <w:rFonts w:ascii="Arial" w:eastAsia="Calibri" w:hAnsi="Arial" w:cs="Arial"/>
        </w:rPr>
        <w:t xml:space="preserve">provided the </w:t>
      </w:r>
      <w:r w:rsidRPr="002B7CE9">
        <w:rPr>
          <w:rFonts w:ascii="Arial" w:eastAsia="Calibri" w:hAnsi="Arial" w:cs="Arial"/>
        </w:rPr>
        <w:t xml:space="preserve">cross bench member is conducting Parliamentary Business according to </w:t>
      </w:r>
      <w:r w:rsidR="0059040F" w:rsidRPr="002B7CE9">
        <w:rPr>
          <w:rFonts w:ascii="Arial" w:eastAsia="Calibri" w:hAnsi="Arial" w:cs="Arial"/>
        </w:rPr>
        <w:t xml:space="preserve">the following </w:t>
      </w:r>
      <w:r w:rsidRPr="002B7CE9">
        <w:rPr>
          <w:rFonts w:ascii="Arial" w:eastAsia="Calibri" w:hAnsi="Arial" w:cs="Arial"/>
        </w:rPr>
        <w:t>categories:</w:t>
      </w:r>
    </w:p>
    <w:p w14:paraId="3D19F82A" w14:textId="328F8F13" w:rsidR="00D845F1" w:rsidRPr="002B7CE9" w:rsidRDefault="00BB6BE2" w:rsidP="00844229">
      <w:pPr>
        <w:pStyle w:val="ListParagraph"/>
        <w:keepNext/>
        <w:numPr>
          <w:ilvl w:val="0"/>
          <w:numId w:val="37"/>
        </w:numPr>
        <w:spacing w:after="200"/>
        <w:ind w:hanging="357"/>
        <w:contextualSpacing w:val="0"/>
        <w:rPr>
          <w:rFonts w:ascii="Arial" w:hAnsi="Arial" w:cs="Arial"/>
          <w:i/>
          <w:iCs/>
        </w:rPr>
      </w:pPr>
      <w:r w:rsidRPr="002B7CE9">
        <w:rPr>
          <w:rFonts w:ascii="Arial" w:hAnsi="Arial" w:cs="Arial"/>
        </w:rPr>
        <w:t>category (a)</w:t>
      </w:r>
      <w:r w:rsidRPr="002B7CE9" w:rsidDel="0059040F">
        <w:rPr>
          <w:rFonts w:ascii="Arial" w:hAnsi="Arial" w:cs="Arial"/>
          <w:i/>
          <w:iCs/>
        </w:rPr>
        <w:t xml:space="preserve"> </w:t>
      </w:r>
      <w:r w:rsidRPr="002B7CE9">
        <w:rPr>
          <w:rFonts w:ascii="Arial" w:hAnsi="Arial" w:cs="Arial"/>
          <w:i/>
          <w:iCs/>
        </w:rPr>
        <w:t>s</w:t>
      </w:r>
      <w:r w:rsidR="00D845F1" w:rsidRPr="002B7CE9">
        <w:rPr>
          <w:rFonts w:ascii="Arial" w:hAnsi="Arial" w:cs="Arial"/>
          <w:i/>
          <w:iCs/>
        </w:rPr>
        <w:t xml:space="preserve">ittings of the Legislative Assembly or direct travel of the </w:t>
      </w:r>
      <w:r w:rsidR="00457037" w:rsidRPr="002B7CE9">
        <w:rPr>
          <w:rFonts w:ascii="Arial" w:hAnsi="Arial" w:cs="Arial"/>
          <w:i/>
          <w:iCs/>
        </w:rPr>
        <w:t>m</w:t>
      </w:r>
      <w:r w:rsidR="00D845F1" w:rsidRPr="002B7CE9">
        <w:rPr>
          <w:rFonts w:ascii="Arial" w:hAnsi="Arial" w:cs="Arial"/>
          <w:i/>
          <w:iCs/>
        </w:rPr>
        <w:t xml:space="preserve">ember to or from such sittings; </w:t>
      </w:r>
    </w:p>
    <w:p w14:paraId="285233BC" w14:textId="23936735" w:rsidR="00D845F1" w:rsidRPr="002B7CE9" w:rsidRDefault="00BB6BE2" w:rsidP="00844229">
      <w:pPr>
        <w:pStyle w:val="ListParagraph"/>
        <w:keepNext/>
        <w:numPr>
          <w:ilvl w:val="0"/>
          <w:numId w:val="37"/>
        </w:numPr>
        <w:spacing w:after="200"/>
        <w:ind w:hanging="357"/>
        <w:contextualSpacing w:val="0"/>
        <w:rPr>
          <w:rFonts w:ascii="Arial" w:hAnsi="Arial" w:cs="Arial"/>
          <w:i/>
          <w:iCs/>
        </w:rPr>
      </w:pPr>
      <w:r w:rsidRPr="002B7CE9">
        <w:rPr>
          <w:rFonts w:ascii="Arial" w:hAnsi="Arial" w:cs="Arial"/>
        </w:rPr>
        <w:t>category (b)</w:t>
      </w:r>
      <w:r w:rsidRPr="002B7CE9">
        <w:rPr>
          <w:rFonts w:ascii="Arial" w:hAnsi="Arial" w:cs="Arial"/>
          <w:i/>
          <w:iCs/>
        </w:rPr>
        <w:t xml:space="preserve"> a</w:t>
      </w:r>
      <w:r w:rsidR="00D845F1" w:rsidRPr="002B7CE9">
        <w:rPr>
          <w:rFonts w:ascii="Arial" w:hAnsi="Arial" w:cs="Arial"/>
          <w:i/>
          <w:iCs/>
        </w:rPr>
        <w:t xml:space="preserve"> meeting of a Parliamentary committee, or attending a meeting, conference or seminar or other business relating to such a Parliamentary </w:t>
      </w:r>
      <w:r w:rsidR="00D845F1" w:rsidRPr="002B7CE9">
        <w:rPr>
          <w:rFonts w:ascii="Arial" w:hAnsi="Arial" w:cs="Arial"/>
          <w:i/>
          <w:iCs/>
        </w:rPr>
        <w:lastRenderedPageBreak/>
        <w:t xml:space="preserve">committee, of which he/she is a </w:t>
      </w:r>
      <w:r w:rsidR="00457037" w:rsidRPr="002B7CE9">
        <w:rPr>
          <w:rFonts w:ascii="Arial" w:hAnsi="Arial" w:cs="Arial"/>
          <w:i/>
          <w:iCs/>
        </w:rPr>
        <w:t>m</w:t>
      </w:r>
      <w:r w:rsidR="00D845F1" w:rsidRPr="002B7CE9">
        <w:rPr>
          <w:rFonts w:ascii="Arial" w:hAnsi="Arial" w:cs="Arial"/>
          <w:i/>
          <w:iCs/>
        </w:rPr>
        <w:t xml:space="preserve">ember or the </w:t>
      </w:r>
      <w:r w:rsidR="00457037" w:rsidRPr="002B7CE9">
        <w:rPr>
          <w:rFonts w:ascii="Arial" w:hAnsi="Arial" w:cs="Arial"/>
          <w:i/>
          <w:iCs/>
        </w:rPr>
        <w:t>m</w:t>
      </w:r>
      <w:r w:rsidR="00D845F1" w:rsidRPr="002B7CE9">
        <w:rPr>
          <w:rFonts w:ascii="Arial" w:hAnsi="Arial" w:cs="Arial"/>
          <w:i/>
          <w:iCs/>
        </w:rPr>
        <w:t xml:space="preserve">ember’s direct travel to or from such an event; </w:t>
      </w:r>
    </w:p>
    <w:p w14:paraId="749769EB" w14:textId="1FEF0644" w:rsidR="00D845F1" w:rsidRPr="002B7CE9" w:rsidRDefault="00BB6BE2" w:rsidP="00844229">
      <w:pPr>
        <w:pStyle w:val="ListParagraph"/>
        <w:keepNext/>
        <w:numPr>
          <w:ilvl w:val="0"/>
          <w:numId w:val="37"/>
        </w:numPr>
        <w:spacing w:after="200"/>
        <w:ind w:hanging="357"/>
        <w:contextualSpacing w:val="0"/>
        <w:rPr>
          <w:rFonts w:ascii="Arial" w:hAnsi="Arial" w:cs="Arial"/>
          <w:i/>
          <w:iCs/>
        </w:rPr>
      </w:pPr>
      <w:r w:rsidRPr="002B7CE9">
        <w:rPr>
          <w:rFonts w:ascii="Arial" w:hAnsi="Arial" w:cs="Arial"/>
        </w:rPr>
        <w:t>category (g)</w:t>
      </w:r>
      <w:r w:rsidRPr="002B7CE9">
        <w:rPr>
          <w:rFonts w:ascii="Arial" w:hAnsi="Arial" w:cs="Arial"/>
          <w:i/>
          <w:iCs/>
        </w:rPr>
        <w:t xml:space="preserve"> a</w:t>
      </w:r>
      <w:r w:rsidR="00D845F1" w:rsidRPr="002B7CE9">
        <w:rPr>
          <w:rFonts w:ascii="Arial" w:hAnsi="Arial" w:cs="Arial"/>
          <w:i/>
          <w:iCs/>
        </w:rPr>
        <w:t xml:space="preserve">ttending to business directly related to a matter of current parliamentary debate or addressing conferences, meetings and seminars to which a </w:t>
      </w:r>
      <w:r w:rsidR="00457037" w:rsidRPr="002B7CE9">
        <w:rPr>
          <w:rFonts w:ascii="Arial" w:hAnsi="Arial" w:cs="Arial"/>
          <w:i/>
          <w:iCs/>
        </w:rPr>
        <w:t>m</w:t>
      </w:r>
      <w:r w:rsidR="00D845F1" w:rsidRPr="002B7CE9">
        <w:rPr>
          <w:rFonts w:ascii="Arial" w:hAnsi="Arial" w:cs="Arial"/>
          <w:i/>
          <w:iCs/>
        </w:rPr>
        <w:t xml:space="preserve">ember has been invited in his/her capacity as a Member of Parliament; </w:t>
      </w:r>
    </w:p>
    <w:p w14:paraId="6FC7462B" w14:textId="42E049D6" w:rsidR="00D845F1" w:rsidRPr="002B7CE9" w:rsidRDefault="00BB6BE2" w:rsidP="00844229">
      <w:pPr>
        <w:pStyle w:val="ListParagraph"/>
        <w:keepNext/>
        <w:numPr>
          <w:ilvl w:val="0"/>
          <w:numId w:val="37"/>
        </w:numPr>
        <w:spacing w:after="200"/>
        <w:ind w:hanging="357"/>
        <w:contextualSpacing w:val="0"/>
        <w:rPr>
          <w:rFonts w:ascii="Arial" w:hAnsi="Arial" w:cs="Arial"/>
          <w:i/>
          <w:iCs/>
        </w:rPr>
      </w:pPr>
      <w:r w:rsidRPr="002B7CE9">
        <w:rPr>
          <w:rFonts w:ascii="Arial" w:hAnsi="Arial" w:cs="Arial"/>
        </w:rPr>
        <w:t>category (j)</w:t>
      </w:r>
      <w:r w:rsidRPr="002B7CE9">
        <w:rPr>
          <w:rFonts w:ascii="Arial" w:hAnsi="Arial" w:cs="Arial"/>
          <w:i/>
          <w:iCs/>
        </w:rPr>
        <w:t xml:space="preserve"> s</w:t>
      </w:r>
      <w:r w:rsidR="00D845F1" w:rsidRPr="002B7CE9">
        <w:rPr>
          <w:rFonts w:ascii="Arial" w:hAnsi="Arial" w:cs="Arial"/>
          <w:i/>
          <w:iCs/>
        </w:rPr>
        <w:t xml:space="preserve">tudies, investigations, or inquiries on matters related to duties and responsibilities as a Member of Parliament (including addressing or attending conferences, meetings, functions or seminars) provided that the nature, official purpose, place and other relevant information is stated by the </w:t>
      </w:r>
      <w:r w:rsidR="00457037" w:rsidRPr="002B7CE9">
        <w:rPr>
          <w:rFonts w:ascii="Arial" w:hAnsi="Arial" w:cs="Arial"/>
          <w:i/>
          <w:iCs/>
        </w:rPr>
        <w:t>m</w:t>
      </w:r>
      <w:r w:rsidR="00D845F1" w:rsidRPr="002B7CE9">
        <w:rPr>
          <w:rFonts w:ascii="Arial" w:hAnsi="Arial" w:cs="Arial"/>
          <w:i/>
          <w:iCs/>
        </w:rPr>
        <w:t>ember to identify the Parliamentary business involved’</w:t>
      </w:r>
      <w:r w:rsidRPr="002B7CE9">
        <w:rPr>
          <w:rFonts w:ascii="Arial" w:hAnsi="Arial" w:cs="Arial"/>
          <w:i/>
          <w:iCs/>
        </w:rPr>
        <w:t xml:space="preserve">. </w:t>
      </w:r>
    </w:p>
    <w:p w14:paraId="28020EBF" w14:textId="42F47C0D" w:rsidR="000E51A1" w:rsidRPr="002B7CE9" w:rsidRDefault="00D845F1" w:rsidP="007F271C">
      <w:pPr>
        <w:rPr>
          <w:rFonts w:ascii="Arial" w:hAnsi="Arial" w:cs="Arial"/>
          <w:sz w:val="23"/>
          <w:szCs w:val="23"/>
        </w:rPr>
      </w:pPr>
      <w:r w:rsidRPr="002B7CE9">
        <w:rPr>
          <w:rFonts w:ascii="Arial" w:eastAsia="Calibri" w:hAnsi="Arial" w:cs="Arial"/>
        </w:rPr>
        <w:t xml:space="preserve">Other conditions relating to </w:t>
      </w:r>
      <w:r w:rsidR="001216FA" w:rsidRPr="002B7CE9">
        <w:rPr>
          <w:rFonts w:ascii="Arial" w:eastAsia="Calibri" w:hAnsi="Arial" w:cs="Arial"/>
        </w:rPr>
        <w:t>‘A</w:t>
      </w:r>
      <w:r w:rsidRPr="002B7CE9">
        <w:rPr>
          <w:rFonts w:ascii="Arial" w:eastAsia="Calibri" w:hAnsi="Arial" w:cs="Arial"/>
        </w:rPr>
        <w:t xml:space="preserve">ccompanying </w:t>
      </w:r>
      <w:r w:rsidR="001216FA" w:rsidRPr="002B7CE9">
        <w:rPr>
          <w:rFonts w:ascii="Arial" w:eastAsia="Calibri" w:hAnsi="Arial" w:cs="Arial"/>
        </w:rPr>
        <w:t>T</w:t>
      </w:r>
      <w:r w:rsidRPr="002B7CE9">
        <w:rPr>
          <w:rFonts w:ascii="Arial" w:eastAsia="Calibri" w:hAnsi="Arial" w:cs="Arial"/>
        </w:rPr>
        <w:t xml:space="preserve">ravel by Parliamentary Service </w:t>
      </w:r>
      <w:r w:rsidR="001216FA" w:rsidRPr="002B7CE9">
        <w:rPr>
          <w:rFonts w:ascii="Arial" w:eastAsia="Calibri" w:hAnsi="Arial" w:cs="Arial"/>
        </w:rPr>
        <w:t>E</w:t>
      </w:r>
      <w:r w:rsidRPr="002B7CE9">
        <w:rPr>
          <w:rFonts w:ascii="Arial" w:eastAsia="Calibri" w:hAnsi="Arial" w:cs="Arial"/>
        </w:rPr>
        <w:t>mployees</w:t>
      </w:r>
      <w:r w:rsidR="001216FA" w:rsidRPr="002B7CE9">
        <w:rPr>
          <w:rFonts w:ascii="Arial" w:eastAsia="Calibri" w:hAnsi="Arial" w:cs="Arial"/>
        </w:rPr>
        <w:t>’ as detailed in</w:t>
      </w:r>
      <w:r w:rsidR="004E7D97" w:rsidRPr="002B7CE9">
        <w:rPr>
          <w:rFonts w:ascii="Arial" w:eastAsia="Calibri" w:hAnsi="Arial" w:cs="Arial"/>
        </w:rPr>
        <w:t xml:space="preserve"> </w:t>
      </w:r>
      <w:r w:rsidR="006440A4" w:rsidRPr="002B7CE9">
        <w:rPr>
          <w:rFonts w:ascii="Arial" w:eastAsia="Calibri" w:hAnsi="Arial" w:cs="Arial"/>
        </w:rPr>
        <w:t>Determination</w:t>
      </w:r>
      <w:r w:rsidR="006440A4" w:rsidRPr="002B7CE9">
        <w:rPr>
          <w:rFonts w:ascii="Arial" w:hAnsi="Arial" w:cs="Arial"/>
        </w:rPr>
        <w:t xml:space="preserve"> 9/2015 </w:t>
      </w:r>
      <w:r w:rsidR="00D12126" w:rsidRPr="002B7CE9">
        <w:rPr>
          <w:rFonts w:ascii="Arial" w:eastAsia="Calibri" w:hAnsi="Arial" w:cs="Arial"/>
        </w:rPr>
        <w:t xml:space="preserve">and </w:t>
      </w:r>
      <w:r w:rsidR="001216FA" w:rsidRPr="002B7CE9">
        <w:rPr>
          <w:rFonts w:ascii="Arial" w:eastAsia="Calibri" w:hAnsi="Arial" w:cs="Arial"/>
        </w:rPr>
        <w:t xml:space="preserve">the </w:t>
      </w:r>
      <w:r w:rsidR="00A14AE8" w:rsidRPr="002B7CE9">
        <w:rPr>
          <w:rFonts w:ascii="Arial" w:eastAsia="Calibri" w:hAnsi="Arial" w:cs="Arial"/>
        </w:rPr>
        <w:t>Remuneration Handbook</w:t>
      </w:r>
      <w:r w:rsidRPr="002B7CE9">
        <w:rPr>
          <w:rFonts w:ascii="Arial" w:eastAsia="Calibri" w:hAnsi="Arial" w:cs="Arial"/>
        </w:rPr>
        <w:t xml:space="preserve"> are confirmed and not amended</w:t>
      </w:r>
      <w:r w:rsidR="003C58BF" w:rsidRPr="002B7CE9">
        <w:rPr>
          <w:rFonts w:ascii="Arial" w:eastAsia="Calibri" w:hAnsi="Arial" w:cs="Arial"/>
        </w:rPr>
        <w:t>.</w:t>
      </w:r>
    </w:p>
    <w:p w14:paraId="1A2C8977" w14:textId="77777777" w:rsidR="00B37FE5" w:rsidRPr="002B7CE9" w:rsidRDefault="00B37FE5" w:rsidP="007F271C">
      <w:pPr>
        <w:rPr>
          <w:rFonts w:ascii="Arial" w:hAnsi="Arial" w:cs="Arial"/>
          <w:sz w:val="23"/>
          <w:szCs w:val="23"/>
        </w:rPr>
      </w:pPr>
    </w:p>
    <w:p w14:paraId="71FC7BBE" w14:textId="0E80493C" w:rsidR="007F271C" w:rsidRPr="002B7CE9" w:rsidRDefault="007F271C" w:rsidP="007F271C">
      <w:pPr>
        <w:jc w:val="right"/>
        <w:rPr>
          <w:rFonts w:ascii="Arial" w:hAnsi="Arial" w:cs="Arial"/>
          <w:b/>
          <w:sz w:val="23"/>
          <w:szCs w:val="23"/>
        </w:rPr>
      </w:pPr>
      <w:r w:rsidRPr="002B7CE9">
        <w:rPr>
          <w:rFonts w:ascii="Arial" w:hAnsi="Arial" w:cs="Arial"/>
          <w:b/>
          <w:sz w:val="23"/>
          <w:szCs w:val="23"/>
        </w:rPr>
        <w:t xml:space="preserve">Date of Determination: </w:t>
      </w:r>
      <w:r w:rsidR="00BF025D" w:rsidRPr="002B7CE9">
        <w:rPr>
          <w:rFonts w:ascii="Arial" w:hAnsi="Arial" w:cs="Arial"/>
          <w:b/>
          <w:sz w:val="23"/>
          <w:szCs w:val="23"/>
        </w:rPr>
        <w:t xml:space="preserve">24 </w:t>
      </w:r>
      <w:r w:rsidR="00843B99" w:rsidRPr="002B7CE9">
        <w:rPr>
          <w:rFonts w:ascii="Arial" w:hAnsi="Arial" w:cs="Arial"/>
          <w:b/>
          <w:sz w:val="23"/>
          <w:szCs w:val="23"/>
        </w:rPr>
        <w:t>February</w:t>
      </w:r>
      <w:r w:rsidR="005C71A2" w:rsidRPr="002B7CE9">
        <w:rPr>
          <w:rFonts w:ascii="Arial" w:hAnsi="Arial" w:cs="Arial"/>
          <w:b/>
          <w:sz w:val="23"/>
          <w:szCs w:val="23"/>
        </w:rPr>
        <w:t xml:space="preserve"> 20</w:t>
      </w:r>
      <w:r w:rsidR="00843B99" w:rsidRPr="002B7CE9">
        <w:rPr>
          <w:rFonts w:ascii="Arial" w:hAnsi="Arial" w:cs="Arial"/>
          <w:b/>
          <w:sz w:val="23"/>
          <w:szCs w:val="23"/>
        </w:rPr>
        <w:t>21</w:t>
      </w:r>
    </w:p>
    <w:p w14:paraId="49A147FD" w14:textId="6A862D81" w:rsidR="001C349E" w:rsidRPr="002B7CE9" w:rsidRDefault="00CB34BE" w:rsidP="007F271C">
      <w:pPr>
        <w:jc w:val="right"/>
        <w:rPr>
          <w:rFonts w:ascii="Arial" w:hAnsi="Arial" w:cs="Arial"/>
          <w:b/>
          <w:sz w:val="23"/>
          <w:szCs w:val="23"/>
        </w:rPr>
      </w:pPr>
      <w:r w:rsidRPr="002B7CE9">
        <w:rPr>
          <w:rFonts w:ascii="Arial" w:hAnsi="Arial" w:cs="Arial"/>
          <w:b/>
          <w:sz w:val="23"/>
          <w:szCs w:val="23"/>
        </w:rPr>
        <w:t xml:space="preserve">Effective Date: </w:t>
      </w:r>
      <w:r w:rsidR="00BF025D" w:rsidRPr="002B7CE9">
        <w:rPr>
          <w:rFonts w:ascii="Arial" w:hAnsi="Arial" w:cs="Arial"/>
          <w:b/>
          <w:sz w:val="23"/>
          <w:szCs w:val="23"/>
        </w:rPr>
        <w:t xml:space="preserve">24 </w:t>
      </w:r>
      <w:r w:rsidR="00C727FF" w:rsidRPr="002B7CE9">
        <w:rPr>
          <w:rFonts w:ascii="Arial" w:hAnsi="Arial" w:cs="Arial"/>
          <w:b/>
          <w:sz w:val="23"/>
          <w:szCs w:val="23"/>
        </w:rPr>
        <w:t>February 2021</w:t>
      </w:r>
    </w:p>
    <w:p w14:paraId="629A8AC3" w14:textId="4160C93B" w:rsidR="007F271C" w:rsidRPr="002B7CE9" w:rsidRDefault="007F271C" w:rsidP="007F271C">
      <w:pPr>
        <w:rPr>
          <w:rFonts w:ascii="Arial" w:hAnsi="Arial" w:cs="Arial"/>
          <w:b/>
        </w:rPr>
      </w:pPr>
    </w:p>
    <w:p w14:paraId="5DCA3C52" w14:textId="601372BE" w:rsidR="007F271C" w:rsidRPr="002B7CE9" w:rsidRDefault="002B31EE" w:rsidP="002B31EE">
      <w:pPr>
        <w:tabs>
          <w:tab w:val="left" w:pos="1240"/>
        </w:tabs>
        <w:rPr>
          <w:rFonts w:ascii="Arial" w:hAnsi="Arial" w:cs="Arial"/>
          <w:b/>
        </w:rPr>
      </w:pPr>
      <w:r w:rsidRPr="002B7CE9">
        <w:rPr>
          <w:rFonts w:ascii="Arial" w:hAnsi="Arial" w:cs="Arial"/>
          <w:b/>
        </w:rPr>
        <w:tab/>
      </w:r>
    </w:p>
    <w:p w14:paraId="3228A699" w14:textId="13592C78" w:rsidR="006D2FC1" w:rsidRPr="002B7CE9" w:rsidRDefault="006D2FC1" w:rsidP="002B31EE">
      <w:pPr>
        <w:tabs>
          <w:tab w:val="left" w:pos="2229"/>
        </w:tabs>
        <w:rPr>
          <w:rFonts w:ascii="Arial" w:hAnsi="Arial" w:cs="Arial"/>
          <w:b/>
          <w:sz w:val="10"/>
          <w:szCs w:val="10"/>
        </w:rPr>
      </w:pPr>
    </w:p>
    <w:p w14:paraId="5C8BFFFD" w14:textId="1705355B" w:rsidR="006D2FC1" w:rsidRPr="002B7CE9" w:rsidRDefault="00620B4B" w:rsidP="007F271C">
      <w:pPr>
        <w:rPr>
          <w:rFonts w:ascii="Arial" w:hAnsi="Arial" w:cs="Arial"/>
          <w:b/>
          <w:sz w:val="10"/>
          <w:szCs w:val="10"/>
        </w:rPr>
      </w:pPr>
      <w:r w:rsidRPr="002B7CE9">
        <w:rPr>
          <w:rFonts w:ascii="Arial" w:hAnsi="Arial" w:cs="Arial"/>
          <w:b/>
          <w:sz w:val="10"/>
          <w:szCs w:val="10"/>
        </w:rPr>
        <w:t xml:space="preserve">                                              </w:t>
      </w:r>
    </w:p>
    <w:p w14:paraId="665C9056" w14:textId="16F877D3" w:rsidR="007F271C" w:rsidRPr="002B7CE9" w:rsidRDefault="007F271C" w:rsidP="007F271C">
      <w:pPr>
        <w:rPr>
          <w:rFonts w:ascii="Arial" w:hAnsi="Arial" w:cs="Arial"/>
          <w:b/>
        </w:rPr>
      </w:pPr>
      <w:r w:rsidRPr="002B7CE9">
        <w:rPr>
          <w:rFonts w:ascii="Arial" w:hAnsi="Arial" w:cs="Arial"/>
          <w:b/>
        </w:rPr>
        <w:t>_______________________</w:t>
      </w:r>
      <w:r w:rsidRPr="002B7CE9">
        <w:rPr>
          <w:rFonts w:ascii="Arial" w:hAnsi="Arial" w:cs="Arial"/>
          <w:b/>
        </w:rPr>
        <w:tab/>
      </w:r>
      <w:r w:rsidRPr="002B7CE9">
        <w:rPr>
          <w:rFonts w:ascii="Arial" w:hAnsi="Arial" w:cs="Arial"/>
          <w:b/>
        </w:rPr>
        <w:tab/>
        <w:t>_______________</w:t>
      </w:r>
      <w:r w:rsidR="00BD4C7A" w:rsidRPr="002B7CE9">
        <w:rPr>
          <w:rFonts w:ascii="Arial" w:hAnsi="Arial" w:cs="Arial"/>
          <w:b/>
        </w:rPr>
        <w:t>___</w:t>
      </w:r>
      <w:r w:rsidR="00BD4C7A" w:rsidRPr="002B7CE9">
        <w:rPr>
          <w:rFonts w:ascii="Arial" w:hAnsi="Arial" w:cs="Arial"/>
          <w:b/>
        </w:rPr>
        <w:tab/>
      </w:r>
      <w:r w:rsidRPr="002B7CE9">
        <w:rPr>
          <w:rFonts w:ascii="Arial" w:hAnsi="Arial" w:cs="Arial"/>
          <w:b/>
        </w:rPr>
        <w:t>___________________</w:t>
      </w:r>
    </w:p>
    <w:p w14:paraId="3F520E5F" w14:textId="4A03E3D5" w:rsidR="00BD4C7A" w:rsidRPr="002B7CE9" w:rsidRDefault="00907F2C" w:rsidP="007F271C">
      <w:pPr>
        <w:rPr>
          <w:rFonts w:ascii="Arial" w:hAnsi="Arial" w:cs="Arial"/>
          <w:b/>
          <w:sz w:val="23"/>
          <w:szCs w:val="23"/>
        </w:rPr>
      </w:pPr>
      <w:r w:rsidRPr="002B7CE9">
        <w:rPr>
          <w:rFonts w:ascii="Arial" w:hAnsi="Arial" w:cs="Arial"/>
          <w:b/>
          <w:sz w:val="23"/>
          <w:szCs w:val="23"/>
        </w:rPr>
        <w:t>Mr Walter Tutt</w:t>
      </w:r>
      <w:r w:rsidRPr="002B7CE9">
        <w:rPr>
          <w:rFonts w:ascii="Arial" w:hAnsi="Arial" w:cs="Arial"/>
          <w:b/>
          <w:sz w:val="23"/>
          <w:szCs w:val="23"/>
        </w:rPr>
        <w:tab/>
      </w:r>
      <w:r w:rsidR="007F271C" w:rsidRPr="002B7CE9">
        <w:rPr>
          <w:rFonts w:ascii="Arial" w:hAnsi="Arial" w:cs="Arial"/>
          <w:b/>
          <w:sz w:val="23"/>
          <w:szCs w:val="23"/>
        </w:rPr>
        <w:tab/>
      </w:r>
      <w:r w:rsidRPr="002B7CE9">
        <w:rPr>
          <w:rFonts w:ascii="Arial" w:hAnsi="Arial" w:cs="Arial"/>
          <w:b/>
          <w:sz w:val="23"/>
          <w:szCs w:val="23"/>
        </w:rPr>
        <w:tab/>
        <w:t>Ms Jill Lang</w:t>
      </w:r>
      <w:r w:rsidR="00BD4C7A" w:rsidRPr="002B7CE9">
        <w:rPr>
          <w:rFonts w:ascii="Arial" w:hAnsi="Arial" w:cs="Arial"/>
          <w:b/>
          <w:sz w:val="23"/>
          <w:szCs w:val="23"/>
        </w:rPr>
        <w:t xml:space="preserve"> AM</w:t>
      </w:r>
      <w:r w:rsidR="007F271C" w:rsidRPr="002B7CE9">
        <w:rPr>
          <w:rFonts w:ascii="Arial" w:hAnsi="Arial" w:cs="Arial"/>
          <w:b/>
          <w:sz w:val="23"/>
          <w:szCs w:val="23"/>
        </w:rPr>
        <w:tab/>
      </w:r>
      <w:r w:rsidR="00BD4C7A" w:rsidRPr="002B7CE9">
        <w:rPr>
          <w:rFonts w:ascii="Arial" w:hAnsi="Arial" w:cs="Arial"/>
          <w:b/>
          <w:sz w:val="23"/>
          <w:szCs w:val="23"/>
        </w:rPr>
        <w:tab/>
        <w:t xml:space="preserve">Emeritus </w:t>
      </w:r>
      <w:r w:rsidR="00A25F08" w:rsidRPr="002B7CE9">
        <w:rPr>
          <w:rFonts w:ascii="Arial" w:hAnsi="Arial" w:cs="Arial"/>
          <w:b/>
          <w:sz w:val="23"/>
          <w:szCs w:val="23"/>
        </w:rPr>
        <w:t xml:space="preserve">Professor </w:t>
      </w:r>
    </w:p>
    <w:p w14:paraId="081A27AF" w14:textId="12484DAE" w:rsidR="007F271C" w:rsidRPr="002B7CE9" w:rsidRDefault="00BD4C7A" w:rsidP="00BD4C7A">
      <w:pPr>
        <w:rPr>
          <w:rFonts w:ascii="Arial" w:hAnsi="Arial" w:cs="Arial"/>
          <w:b/>
          <w:sz w:val="23"/>
          <w:szCs w:val="23"/>
        </w:rPr>
      </w:pPr>
      <w:r w:rsidRPr="002B7CE9">
        <w:rPr>
          <w:rFonts w:ascii="Arial" w:hAnsi="Arial" w:cs="Arial"/>
          <w:b/>
          <w:sz w:val="23"/>
          <w:szCs w:val="23"/>
        </w:rPr>
        <w:t>Chairperson</w:t>
      </w:r>
      <w:r w:rsidRPr="002B7CE9">
        <w:rPr>
          <w:rFonts w:ascii="Arial" w:hAnsi="Arial" w:cs="Arial"/>
          <w:b/>
          <w:sz w:val="23"/>
          <w:szCs w:val="23"/>
        </w:rPr>
        <w:tab/>
      </w:r>
      <w:r w:rsidRPr="002B7CE9">
        <w:rPr>
          <w:rFonts w:ascii="Arial" w:hAnsi="Arial" w:cs="Arial"/>
          <w:b/>
          <w:sz w:val="23"/>
          <w:szCs w:val="23"/>
        </w:rPr>
        <w:tab/>
      </w:r>
      <w:r w:rsidRPr="002B7CE9">
        <w:rPr>
          <w:rFonts w:ascii="Arial" w:hAnsi="Arial" w:cs="Arial"/>
          <w:b/>
          <w:sz w:val="23"/>
          <w:szCs w:val="23"/>
        </w:rPr>
        <w:tab/>
      </w:r>
      <w:r w:rsidRPr="002B7CE9">
        <w:rPr>
          <w:rFonts w:ascii="Arial" w:hAnsi="Arial" w:cs="Arial"/>
          <w:b/>
          <w:sz w:val="23"/>
          <w:szCs w:val="23"/>
        </w:rPr>
        <w:tab/>
        <w:t xml:space="preserve">Member </w:t>
      </w:r>
      <w:r w:rsidRPr="002B7CE9">
        <w:rPr>
          <w:rFonts w:ascii="Arial" w:hAnsi="Arial" w:cs="Arial"/>
          <w:b/>
          <w:sz w:val="23"/>
          <w:szCs w:val="23"/>
        </w:rPr>
        <w:tab/>
      </w:r>
      <w:r w:rsidRPr="002B7CE9">
        <w:rPr>
          <w:rFonts w:ascii="Arial" w:hAnsi="Arial" w:cs="Arial"/>
          <w:b/>
          <w:sz w:val="23"/>
          <w:szCs w:val="23"/>
        </w:rPr>
        <w:tab/>
      </w:r>
      <w:r w:rsidRPr="002B7CE9">
        <w:rPr>
          <w:rFonts w:ascii="Arial" w:hAnsi="Arial" w:cs="Arial"/>
          <w:b/>
          <w:sz w:val="23"/>
          <w:szCs w:val="23"/>
        </w:rPr>
        <w:tab/>
      </w:r>
      <w:r w:rsidR="00A25F08" w:rsidRPr="002B7CE9">
        <w:rPr>
          <w:rFonts w:ascii="Arial" w:hAnsi="Arial" w:cs="Arial"/>
          <w:b/>
          <w:sz w:val="23"/>
          <w:szCs w:val="23"/>
        </w:rPr>
        <w:t>Patrick Weller</w:t>
      </w:r>
      <w:r w:rsidRPr="002B7CE9">
        <w:rPr>
          <w:rFonts w:ascii="Arial" w:hAnsi="Arial" w:cs="Arial"/>
          <w:b/>
          <w:sz w:val="23"/>
          <w:szCs w:val="23"/>
        </w:rPr>
        <w:t xml:space="preserve"> AO, FASSA</w:t>
      </w:r>
    </w:p>
    <w:p w14:paraId="6E712263" w14:textId="7AD8C3E1" w:rsidR="00723181" w:rsidRPr="002B7CE9" w:rsidRDefault="007F271C" w:rsidP="007F271C">
      <w:pPr>
        <w:rPr>
          <w:rFonts w:ascii="Arial" w:hAnsi="Arial" w:cs="Arial"/>
          <w:b/>
          <w:sz w:val="23"/>
          <w:szCs w:val="23"/>
        </w:rPr>
      </w:pPr>
      <w:r w:rsidRPr="002B7CE9">
        <w:rPr>
          <w:rFonts w:ascii="Arial" w:hAnsi="Arial" w:cs="Arial"/>
          <w:b/>
          <w:sz w:val="23"/>
          <w:szCs w:val="23"/>
        </w:rPr>
        <w:tab/>
      </w:r>
      <w:r w:rsidRPr="002B7CE9">
        <w:rPr>
          <w:rFonts w:ascii="Arial" w:hAnsi="Arial" w:cs="Arial"/>
          <w:b/>
          <w:sz w:val="23"/>
          <w:szCs w:val="23"/>
        </w:rPr>
        <w:tab/>
      </w:r>
      <w:r w:rsidRPr="002B7CE9">
        <w:rPr>
          <w:rFonts w:ascii="Arial" w:hAnsi="Arial" w:cs="Arial"/>
          <w:b/>
          <w:sz w:val="23"/>
          <w:szCs w:val="23"/>
        </w:rPr>
        <w:tab/>
      </w:r>
      <w:r w:rsidRPr="002B7CE9">
        <w:rPr>
          <w:rFonts w:ascii="Arial" w:hAnsi="Arial" w:cs="Arial"/>
          <w:b/>
          <w:sz w:val="23"/>
          <w:szCs w:val="23"/>
        </w:rPr>
        <w:tab/>
      </w:r>
      <w:r w:rsidRPr="002B7CE9">
        <w:rPr>
          <w:rFonts w:ascii="Arial" w:hAnsi="Arial" w:cs="Arial"/>
          <w:b/>
          <w:sz w:val="23"/>
          <w:szCs w:val="23"/>
        </w:rPr>
        <w:tab/>
      </w:r>
      <w:r w:rsidRPr="002B7CE9">
        <w:rPr>
          <w:rFonts w:ascii="Arial" w:hAnsi="Arial" w:cs="Arial"/>
          <w:b/>
          <w:sz w:val="23"/>
          <w:szCs w:val="23"/>
        </w:rPr>
        <w:tab/>
      </w:r>
      <w:r w:rsidR="00BD4C7A" w:rsidRPr="002B7CE9">
        <w:rPr>
          <w:rFonts w:ascii="Arial" w:hAnsi="Arial" w:cs="Arial"/>
          <w:b/>
          <w:sz w:val="23"/>
          <w:szCs w:val="23"/>
        </w:rPr>
        <w:tab/>
      </w:r>
      <w:r w:rsidR="00BD4C7A" w:rsidRPr="002B7CE9">
        <w:rPr>
          <w:rFonts w:ascii="Arial" w:hAnsi="Arial" w:cs="Arial"/>
          <w:b/>
          <w:sz w:val="23"/>
          <w:szCs w:val="23"/>
        </w:rPr>
        <w:tab/>
      </w:r>
      <w:r w:rsidR="00BD4C7A" w:rsidRPr="002B7CE9">
        <w:rPr>
          <w:rFonts w:ascii="Arial" w:hAnsi="Arial" w:cs="Arial"/>
          <w:b/>
          <w:sz w:val="23"/>
          <w:szCs w:val="23"/>
        </w:rPr>
        <w:tab/>
      </w:r>
      <w:r w:rsidRPr="002B7CE9">
        <w:rPr>
          <w:rFonts w:ascii="Arial" w:hAnsi="Arial" w:cs="Arial"/>
          <w:b/>
          <w:sz w:val="23"/>
          <w:szCs w:val="23"/>
        </w:rPr>
        <w:t xml:space="preserve">Member </w:t>
      </w:r>
    </w:p>
    <w:p w14:paraId="05412A8D" w14:textId="77777777" w:rsidR="00723181" w:rsidRPr="002B7CE9" w:rsidRDefault="00723181">
      <w:pPr>
        <w:rPr>
          <w:rFonts w:ascii="Arial" w:hAnsi="Arial" w:cs="Arial"/>
          <w:b/>
          <w:sz w:val="23"/>
          <w:szCs w:val="23"/>
        </w:rPr>
      </w:pPr>
      <w:r w:rsidRPr="002B7CE9">
        <w:rPr>
          <w:rFonts w:ascii="Arial" w:hAnsi="Arial" w:cs="Arial"/>
          <w:b/>
          <w:sz w:val="23"/>
          <w:szCs w:val="23"/>
        </w:rPr>
        <w:br w:type="page"/>
      </w:r>
    </w:p>
    <w:p w14:paraId="5298A88C" w14:textId="2AD46B58" w:rsidR="00723181" w:rsidRPr="002B7CE9" w:rsidRDefault="00723181" w:rsidP="00286F86">
      <w:pPr>
        <w:pStyle w:val="Heading1"/>
        <w:rPr>
          <w:rFonts w:ascii="Arial" w:hAnsi="Arial" w:cs="Arial"/>
        </w:rPr>
      </w:pPr>
      <w:r w:rsidRPr="002B7CE9">
        <w:rPr>
          <w:rFonts w:ascii="Arial" w:hAnsi="Arial" w:cs="Arial"/>
        </w:rPr>
        <w:lastRenderedPageBreak/>
        <w:t xml:space="preserve">Appendix A – </w:t>
      </w:r>
      <w:r w:rsidR="00775DF4" w:rsidRPr="002B7CE9">
        <w:rPr>
          <w:rFonts w:ascii="Arial" w:hAnsi="Arial" w:cs="Arial"/>
        </w:rPr>
        <w:t xml:space="preserve">Example </w:t>
      </w:r>
      <w:r w:rsidR="00D845F1" w:rsidRPr="002B7CE9">
        <w:rPr>
          <w:rFonts w:ascii="Arial" w:hAnsi="Arial" w:cs="Arial"/>
        </w:rPr>
        <w:t>Parliamentary Policy Officer Role Description</w:t>
      </w:r>
    </w:p>
    <w:p w14:paraId="4586D1C2" w14:textId="2553A853" w:rsidR="00F46EED" w:rsidRPr="002B7CE9" w:rsidRDefault="00F46EED" w:rsidP="007F271C"/>
    <w:bookmarkEnd w:id="0"/>
    <w:p w14:paraId="5F00C6C8" w14:textId="3A11EDCF" w:rsidR="005C628C" w:rsidRPr="002B7CE9" w:rsidRDefault="00775DF4" w:rsidP="00C20C7C">
      <w:pPr>
        <w:spacing w:after="200"/>
        <w:ind w:left="720"/>
        <w:rPr>
          <w:rFonts w:ascii="Arial" w:hAnsi="Arial" w:cs="Arial"/>
          <w:b/>
          <w:bCs/>
          <w:sz w:val="24"/>
          <w:szCs w:val="24"/>
        </w:rPr>
      </w:pPr>
      <w:r w:rsidRPr="002B7CE9">
        <w:rPr>
          <w:rFonts w:ascii="Arial" w:hAnsi="Arial" w:cs="Arial"/>
          <w:b/>
          <w:bCs/>
          <w:sz w:val="24"/>
          <w:szCs w:val="24"/>
        </w:rPr>
        <w:t>AO7</w:t>
      </w:r>
      <w:r w:rsidR="005C628C" w:rsidRPr="002B7CE9">
        <w:rPr>
          <w:rFonts w:ascii="Arial" w:hAnsi="Arial" w:cs="Arial"/>
          <w:b/>
          <w:bCs/>
          <w:sz w:val="24"/>
          <w:szCs w:val="24"/>
        </w:rPr>
        <w:t xml:space="preserve"> Parliamentary Policy Officer, 0.5 FTE</w:t>
      </w:r>
    </w:p>
    <w:p w14:paraId="3B163D9E" w14:textId="77777777" w:rsidR="005C628C" w:rsidRPr="002B7CE9" w:rsidRDefault="005C628C" w:rsidP="00C20C7C">
      <w:pPr>
        <w:spacing w:after="200"/>
        <w:ind w:left="720"/>
        <w:rPr>
          <w:rFonts w:ascii="Arial" w:hAnsi="Arial" w:cs="Arial"/>
          <w:b/>
          <w:bCs/>
          <w:sz w:val="24"/>
          <w:szCs w:val="24"/>
        </w:rPr>
      </w:pPr>
      <w:r w:rsidRPr="002B7CE9">
        <w:rPr>
          <w:rFonts w:ascii="Arial" w:hAnsi="Arial" w:cs="Arial"/>
          <w:b/>
          <w:bCs/>
          <w:sz w:val="24"/>
          <w:szCs w:val="24"/>
        </w:rPr>
        <w:t>Your opportunity</w:t>
      </w:r>
    </w:p>
    <w:p w14:paraId="5F469FC0" w14:textId="77777777" w:rsidR="005C628C" w:rsidRPr="002B7CE9" w:rsidRDefault="005C628C" w:rsidP="00C20C7C">
      <w:pPr>
        <w:spacing w:after="200"/>
        <w:ind w:left="720"/>
        <w:rPr>
          <w:rFonts w:ascii="Arial" w:hAnsi="Arial" w:cs="Arial"/>
        </w:rPr>
      </w:pPr>
      <w:r w:rsidRPr="002B7CE9">
        <w:rPr>
          <w:rFonts w:ascii="Arial" w:hAnsi="Arial" w:cs="Arial"/>
        </w:rPr>
        <w:t xml:space="preserve">As Parliamentary Policy Officer you will provide policy and administrative support, strategic analysis of governance and legislative matters, and advice to the cross bench member in relation to their Parliamentary functions. </w:t>
      </w:r>
    </w:p>
    <w:p w14:paraId="336B8249" w14:textId="77777777" w:rsidR="005C628C" w:rsidRPr="002B7CE9" w:rsidRDefault="005C628C" w:rsidP="00C20C7C">
      <w:pPr>
        <w:spacing w:after="200"/>
        <w:ind w:left="720"/>
        <w:rPr>
          <w:rFonts w:ascii="Arial" w:hAnsi="Arial" w:cs="Arial"/>
          <w:b/>
          <w:bCs/>
        </w:rPr>
      </w:pPr>
      <w:r w:rsidRPr="002B7CE9">
        <w:rPr>
          <w:rFonts w:ascii="Arial" w:hAnsi="Arial" w:cs="Arial"/>
          <w:b/>
          <w:bCs/>
        </w:rPr>
        <w:t xml:space="preserve">You will: </w:t>
      </w:r>
    </w:p>
    <w:p w14:paraId="3E71F5D3" w14:textId="77777777" w:rsidR="005C628C" w:rsidRPr="002B7CE9" w:rsidRDefault="005C628C" w:rsidP="005C628C">
      <w:pPr>
        <w:numPr>
          <w:ilvl w:val="0"/>
          <w:numId w:val="33"/>
        </w:numPr>
        <w:ind w:left="1440"/>
        <w:contextualSpacing/>
        <w:rPr>
          <w:rFonts w:ascii="Arial" w:hAnsi="Arial" w:cs="Arial"/>
        </w:rPr>
      </w:pPr>
      <w:r w:rsidRPr="002B7CE9">
        <w:rPr>
          <w:rFonts w:ascii="Arial" w:hAnsi="Arial" w:cs="Arial"/>
        </w:rPr>
        <w:t xml:space="preserve">Undertake sensitive, detailed and complex research and analysis, including the scrutiny of bills, contribute to the drafting of reports and prepare briefing papers and other background material to support the cross bench member’s parliamentary functions. </w:t>
      </w:r>
    </w:p>
    <w:p w14:paraId="34F0682F" w14:textId="77777777" w:rsidR="005C628C" w:rsidRPr="002B7CE9" w:rsidRDefault="005C628C" w:rsidP="005C628C">
      <w:pPr>
        <w:numPr>
          <w:ilvl w:val="0"/>
          <w:numId w:val="33"/>
        </w:numPr>
        <w:ind w:left="1440"/>
        <w:contextualSpacing/>
        <w:rPr>
          <w:rFonts w:ascii="Arial" w:hAnsi="Arial" w:cs="Arial"/>
        </w:rPr>
      </w:pPr>
      <w:r w:rsidRPr="002B7CE9">
        <w:rPr>
          <w:rFonts w:ascii="Arial" w:hAnsi="Arial" w:cs="Arial"/>
        </w:rPr>
        <w:t xml:space="preserve">Prepare timely and high quality advice, correspondence, speeches, submissions, discussion papers, briefing notes, oral briefings, research papers, statistical information and reports for the cross bench member on matters relevant to their parliamentary functions. </w:t>
      </w:r>
    </w:p>
    <w:p w14:paraId="05D9A653" w14:textId="77777777" w:rsidR="005C628C" w:rsidRPr="002B7CE9" w:rsidRDefault="005C628C" w:rsidP="005C628C">
      <w:pPr>
        <w:numPr>
          <w:ilvl w:val="0"/>
          <w:numId w:val="33"/>
        </w:numPr>
        <w:ind w:left="1440"/>
        <w:contextualSpacing/>
        <w:rPr>
          <w:rFonts w:ascii="Arial" w:hAnsi="Arial" w:cs="Arial"/>
        </w:rPr>
      </w:pPr>
      <w:r w:rsidRPr="002B7CE9">
        <w:rPr>
          <w:rFonts w:ascii="Arial" w:hAnsi="Arial" w:cs="Arial"/>
        </w:rPr>
        <w:t xml:space="preserve">Coordinate and critically examine parliamentary briefing materials such as policy briefs and proposals, committee work and inquiry preparation and reports, Private Members’ Bills, Motions and Speech Notes. </w:t>
      </w:r>
    </w:p>
    <w:p w14:paraId="09CE6A10" w14:textId="77777777" w:rsidR="005C628C" w:rsidRPr="002B7CE9" w:rsidRDefault="005C628C" w:rsidP="005C628C">
      <w:pPr>
        <w:numPr>
          <w:ilvl w:val="0"/>
          <w:numId w:val="33"/>
        </w:numPr>
        <w:ind w:left="1440"/>
        <w:contextualSpacing/>
        <w:rPr>
          <w:rFonts w:ascii="Arial" w:hAnsi="Arial" w:cs="Arial"/>
        </w:rPr>
      </w:pPr>
      <w:r w:rsidRPr="002B7CE9">
        <w:rPr>
          <w:rFonts w:ascii="Arial" w:hAnsi="Arial" w:cs="Arial"/>
        </w:rPr>
        <w:t>Support the cross bench member in fulfilling their Parliamentary Committee responsibilities through reviewing submissions and briefing papers and providing the cross bench member with expert, timely and authoritative advice on these matters.</w:t>
      </w:r>
    </w:p>
    <w:p w14:paraId="4EC7AC39" w14:textId="77777777" w:rsidR="005C628C" w:rsidRPr="002B7CE9" w:rsidRDefault="005C628C" w:rsidP="005C628C">
      <w:pPr>
        <w:numPr>
          <w:ilvl w:val="0"/>
          <w:numId w:val="33"/>
        </w:numPr>
        <w:ind w:left="1440"/>
        <w:contextualSpacing/>
        <w:rPr>
          <w:rFonts w:ascii="Arial" w:hAnsi="Arial" w:cs="Arial"/>
        </w:rPr>
      </w:pPr>
      <w:r w:rsidRPr="002B7CE9">
        <w:rPr>
          <w:rFonts w:ascii="Arial" w:hAnsi="Arial" w:cs="Arial"/>
        </w:rPr>
        <w:t>Develop and maintain collaborative partnerships with key parliamentary stakeholders and officers including with the Clerk’s Office, Table Office, Office of the Queensland Parliamentary Counsel and Departmental Officers.</w:t>
      </w:r>
    </w:p>
    <w:p w14:paraId="5D26DA53" w14:textId="77777777" w:rsidR="005C628C" w:rsidRPr="002B7CE9" w:rsidRDefault="005C628C" w:rsidP="005C628C">
      <w:pPr>
        <w:numPr>
          <w:ilvl w:val="0"/>
          <w:numId w:val="33"/>
        </w:numPr>
        <w:ind w:left="1440"/>
        <w:contextualSpacing/>
        <w:rPr>
          <w:rFonts w:ascii="Arial" w:hAnsi="Arial" w:cs="Arial"/>
        </w:rPr>
      </w:pPr>
      <w:r w:rsidRPr="002B7CE9">
        <w:rPr>
          <w:rFonts w:ascii="Arial" w:hAnsi="Arial" w:cs="Arial"/>
        </w:rPr>
        <w:t xml:space="preserve">Support the cross bench member by providing administrative support for Parliamentary sittings and Committee meetings including briefing the member on their parliamentary schedule, managing the cross bench member’s time for each sitting day and preparing briefs to support meetings.  </w:t>
      </w:r>
    </w:p>
    <w:p w14:paraId="36929744" w14:textId="77777777" w:rsidR="005C628C" w:rsidRPr="002B7CE9" w:rsidRDefault="005C628C" w:rsidP="005C628C">
      <w:pPr>
        <w:numPr>
          <w:ilvl w:val="0"/>
          <w:numId w:val="33"/>
        </w:numPr>
        <w:ind w:left="1440"/>
        <w:contextualSpacing/>
        <w:rPr>
          <w:rFonts w:ascii="Arial" w:hAnsi="Arial" w:cs="Arial"/>
        </w:rPr>
      </w:pPr>
      <w:r w:rsidRPr="002B7CE9">
        <w:rPr>
          <w:rFonts w:ascii="Arial" w:hAnsi="Arial" w:cs="Arial"/>
        </w:rPr>
        <w:t xml:space="preserve">Provide knowledgeable advice to the cross bench member in relation to Parliamentary Procedures, Standing Orders, the Parliamentary Handbook and committee work. </w:t>
      </w:r>
    </w:p>
    <w:p w14:paraId="30C1E1DF" w14:textId="77777777" w:rsidR="005C628C" w:rsidRPr="002B7CE9" w:rsidRDefault="005C628C" w:rsidP="005C628C">
      <w:pPr>
        <w:numPr>
          <w:ilvl w:val="0"/>
          <w:numId w:val="33"/>
        </w:numPr>
        <w:ind w:left="1434" w:hanging="357"/>
        <w:rPr>
          <w:rFonts w:ascii="Arial" w:hAnsi="Arial" w:cs="Arial"/>
        </w:rPr>
      </w:pPr>
      <w:r w:rsidRPr="002B7CE9">
        <w:rPr>
          <w:rFonts w:ascii="Arial" w:hAnsi="Arial" w:cs="Arial"/>
        </w:rPr>
        <w:t xml:space="preserve">Maintain confidentiality and exercise discretion. </w:t>
      </w:r>
    </w:p>
    <w:p w14:paraId="1902FD82" w14:textId="77777777" w:rsidR="005C628C" w:rsidRPr="002B7CE9" w:rsidRDefault="005C628C" w:rsidP="005C628C">
      <w:pPr>
        <w:numPr>
          <w:ilvl w:val="0"/>
          <w:numId w:val="33"/>
        </w:numPr>
        <w:spacing w:after="200"/>
        <w:ind w:left="1434" w:hanging="357"/>
        <w:rPr>
          <w:rFonts w:ascii="Arial" w:hAnsi="Arial" w:cs="Arial"/>
        </w:rPr>
      </w:pPr>
      <w:r w:rsidRPr="002B7CE9">
        <w:rPr>
          <w:rFonts w:ascii="Arial" w:hAnsi="Arial" w:cs="Arial"/>
        </w:rPr>
        <w:t>Undertake any other duties directed by the cross bench member relevant to their parliamentary functions.</w:t>
      </w:r>
    </w:p>
    <w:p w14:paraId="22C4215F" w14:textId="77777777" w:rsidR="005C628C" w:rsidRPr="002B7CE9" w:rsidRDefault="005C628C" w:rsidP="005C628C">
      <w:pPr>
        <w:keepNext/>
        <w:spacing w:after="200"/>
        <w:ind w:firstLine="720"/>
        <w:rPr>
          <w:rFonts w:ascii="Arial" w:hAnsi="Arial" w:cs="Arial"/>
          <w:b/>
          <w:bCs/>
          <w:sz w:val="24"/>
          <w:szCs w:val="24"/>
        </w:rPr>
      </w:pPr>
      <w:r w:rsidRPr="002B7CE9">
        <w:rPr>
          <w:rFonts w:ascii="Arial" w:hAnsi="Arial" w:cs="Arial"/>
          <w:b/>
          <w:bCs/>
          <w:sz w:val="24"/>
          <w:szCs w:val="24"/>
        </w:rPr>
        <w:t>Selection Criteria</w:t>
      </w:r>
    </w:p>
    <w:p w14:paraId="5940F561" w14:textId="77777777" w:rsidR="005C628C" w:rsidRPr="002B7CE9" w:rsidRDefault="005C628C" w:rsidP="005C628C">
      <w:pPr>
        <w:spacing w:after="200"/>
        <w:rPr>
          <w:rFonts w:ascii="Arial" w:hAnsi="Arial" w:cs="Arial"/>
          <w:b/>
          <w:bCs/>
        </w:rPr>
      </w:pPr>
      <w:r w:rsidRPr="002B7CE9">
        <w:rPr>
          <w:rFonts w:ascii="Arial" w:hAnsi="Arial" w:cs="Arial"/>
          <w:b/>
          <w:bCs/>
        </w:rPr>
        <w:tab/>
        <w:t>Professional Qualifications</w:t>
      </w:r>
    </w:p>
    <w:p w14:paraId="2C126919" w14:textId="77777777" w:rsidR="005C628C" w:rsidRPr="002B7CE9" w:rsidRDefault="005C628C" w:rsidP="005C628C">
      <w:pPr>
        <w:pStyle w:val="ListParagraph"/>
        <w:numPr>
          <w:ilvl w:val="0"/>
          <w:numId w:val="36"/>
        </w:numPr>
        <w:spacing w:after="200"/>
        <w:rPr>
          <w:rFonts w:ascii="Arial" w:hAnsi="Arial" w:cs="Arial"/>
        </w:rPr>
      </w:pPr>
      <w:r w:rsidRPr="002B7CE9">
        <w:rPr>
          <w:rFonts w:ascii="Arial" w:hAnsi="Arial" w:cs="Arial"/>
        </w:rPr>
        <w:t xml:space="preserve">A tertiary qualification in a relevant discipline is highly desirable. </w:t>
      </w:r>
    </w:p>
    <w:p w14:paraId="5956BC45" w14:textId="77777777" w:rsidR="005C628C" w:rsidRPr="002B7CE9" w:rsidRDefault="005C628C" w:rsidP="005C628C">
      <w:pPr>
        <w:spacing w:after="200"/>
        <w:ind w:left="720"/>
        <w:rPr>
          <w:rFonts w:ascii="Arial" w:hAnsi="Arial" w:cs="Arial"/>
          <w:b/>
          <w:bCs/>
        </w:rPr>
      </w:pPr>
      <w:r w:rsidRPr="002B7CE9">
        <w:rPr>
          <w:rFonts w:ascii="Arial" w:hAnsi="Arial" w:cs="Arial"/>
          <w:b/>
          <w:bCs/>
        </w:rPr>
        <w:t>Experience</w:t>
      </w:r>
    </w:p>
    <w:p w14:paraId="6F819B40" w14:textId="77777777" w:rsidR="005C628C" w:rsidRPr="002B7CE9" w:rsidRDefault="005C628C" w:rsidP="005C628C">
      <w:pPr>
        <w:pStyle w:val="ListParagraph"/>
        <w:numPr>
          <w:ilvl w:val="0"/>
          <w:numId w:val="36"/>
        </w:numPr>
        <w:spacing w:after="200"/>
        <w:rPr>
          <w:rFonts w:ascii="Arial" w:hAnsi="Arial" w:cs="Arial"/>
        </w:rPr>
      </w:pPr>
      <w:r w:rsidRPr="002B7CE9">
        <w:rPr>
          <w:rFonts w:ascii="Arial" w:hAnsi="Arial" w:cs="Arial"/>
        </w:rPr>
        <w:t xml:space="preserve">Experience in a variety of public administration organisations would be desirable, as well as considerable exposure to the parliamentary system. </w:t>
      </w:r>
    </w:p>
    <w:p w14:paraId="5A2DCD93" w14:textId="77777777" w:rsidR="005C628C" w:rsidRPr="002B7CE9" w:rsidRDefault="005C628C" w:rsidP="00C20C7C">
      <w:pPr>
        <w:keepNext/>
        <w:spacing w:after="200"/>
        <w:ind w:left="720"/>
        <w:rPr>
          <w:rFonts w:ascii="Arial" w:hAnsi="Arial" w:cs="Arial"/>
          <w:b/>
          <w:bCs/>
        </w:rPr>
      </w:pPr>
      <w:r w:rsidRPr="002B7CE9">
        <w:rPr>
          <w:rFonts w:ascii="Arial" w:hAnsi="Arial" w:cs="Arial"/>
          <w:b/>
          <w:bCs/>
        </w:rPr>
        <w:t>Skills, Knowledge and Abilities</w:t>
      </w:r>
    </w:p>
    <w:p w14:paraId="2A346CD3" w14:textId="77777777" w:rsidR="005C628C" w:rsidRPr="002B7CE9" w:rsidRDefault="005C628C" w:rsidP="005C628C">
      <w:pPr>
        <w:pStyle w:val="ListParagraph"/>
        <w:numPr>
          <w:ilvl w:val="0"/>
          <w:numId w:val="35"/>
        </w:numPr>
        <w:spacing w:after="160"/>
        <w:rPr>
          <w:rFonts w:ascii="Arial" w:hAnsi="Arial" w:cs="Arial"/>
        </w:rPr>
      </w:pPr>
      <w:r w:rsidRPr="002B7CE9">
        <w:rPr>
          <w:rFonts w:ascii="Arial" w:hAnsi="Arial" w:cs="Arial"/>
        </w:rPr>
        <w:t>Previous experience in research and analysis of information such as policies, legislation, submissions and reports.</w:t>
      </w:r>
    </w:p>
    <w:p w14:paraId="383FAE20" w14:textId="77777777" w:rsidR="005C628C" w:rsidRPr="002B7CE9" w:rsidRDefault="005C628C" w:rsidP="005C628C">
      <w:pPr>
        <w:pStyle w:val="ListParagraph"/>
        <w:numPr>
          <w:ilvl w:val="0"/>
          <w:numId w:val="35"/>
        </w:numPr>
        <w:spacing w:after="160"/>
        <w:rPr>
          <w:rFonts w:ascii="Arial" w:hAnsi="Arial" w:cs="Arial"/>
        </w:rPr>
      </w:pPr>
      <w:r w:rsidRPr="002B7CE9">
        <w:rPr>
          <w:rFonts w:ascii="Arial" w:hAnsi="Arial" w:cs="Arial"/>
        </w:rPr>
        <w:lastRenderedPageBreak/>
        <w:t xml:space="preserve">Demonstrated high level written communication skills, including a demonstrated ability to draft accurate and high quality briefing papers and reports in a timely way. </w:t>
      </w:r>
    </w:p>
    <w:p w14:paraId="7E07C26F" w14:textId="77777777" w:rsidR="005C628C" w:rsidRPr="002B7CE9" w:rsidRDefault="005C628C" w:rsidP="005C628C">
      <w:pPr>
        <w:pStyle w:val="ListParagraph"/>
        <w:numPr>
          <w:ilvl w:val="0"/>
          <w:numId w:val="35"/>
        </w:numPr>
        <w:spacing w:after="160"/>
        <w:rPr>
          <w:rFonts w:ascii="Arial" w:hAnsi="Arial" w:cs="Arial"/>
        </w:rPr>
      </w:pPr>
      <w:r w:rsidRPr="002B7CE9">
        <w:rPr>
          <w:rFonts w:ascii="Arial" w:hAnsi="Arial" w:cs="Arial"/>
        </w:rPr>
        <w:t xml:space="preserve">Demonstrated high level oral communication and interpersonal skills, including the ability to communicate and effectively liaise, consult and negotiate with a diverse range of internal and external stakeholders. </w:t>
      </w:r>
    </w:p>
    <w:p w14:paraId="0ABB211A" w14:textId="77777777" w:rsidR="005C628C" w:rsidRPr="002B7CE9" w:rsidRDefault="005C628C" w:rsidP="005C628C">
      <w:pPr>
        <w:pStyle w:val="ListParagraph"/>
        <w:numPr>
          <w:ilvl w:val="0"/>
          <w:numId w:val="35"/>
        </w:numPr>
        <w:spacing w:after="160"/>
        <w:rPr>
          <w:rFonts w:ascii="Arial" w:hAnsi="Arial" w:cs="Arial"/>
        </w:rPr>
      </w:pPr>
      <w:r w:rsidRPr="002B7CE9">
        <w:rPr>
          <w:rFonts w:ascii="Arial" w:hAnsi="Arial" w:cs="Arial"/>
        </w:rPr>
        <w:t xml:space="preserve">Well-developed and demonstrated organisational, administrative and prioritizing skills to deliver outcomes while working to deadlines under pressure. </w:t>
      </w:r>
    </w:p>
    <w:p w14:paraId="47F190D3" w14:textId="77777777" w:rsidR="005C628C" w:rsidRPr="002B7CE9" w:rsidRDefault="005C628C" w:rsidP="005C628C">
      <w:pPr>
        <w:pStyle w:val="ListParagraph"/>
        <w:numPr>
          <w:ilvl w:val="0"/>
          <w:numId w:val="35"/>
        </w:numPr>
        <w:spacing w:after="160"/>
        <w:rPr>
          <w:rFonts w:ascii="Arial" w:hAnsi="Arial" w:cs="Arial"/>
        </w:rPr>
      </w:pPr>
      <w:r w:rsidRPr="002B7CE9">
        <w:rPr>
          <w:rFonts w:ascii="Arial" w:hAnsi="Arial" w:cs="Arial"/>
        </w:rPr>
        <w:t xml:space="preserve">Thorough knowledge of, or the ability to rapidly acquire knowledge of government and the Queensland Legislative Assembly. </w:t>
      </w:r>
    </w:p>
    <w:p w14:paraId="194DD934" w14:textId="77777777" w:rsidR="005C628C" w:rsidRPr="002B7CE9" w:rsidRDefault="005C628C" w:rsidP="00C20C7C">
      <w:pPr>
        <w:spacing w:after="200"/>
        <w:ind w:left="720"/>
        <w:rPr>
          <w:rFonts w:ascii="Arial" w:hAnsi="Arial" w:cs="Arial"/>
          <w:b/>
          <w:bCs/>
        </w:rPr>
      </w:pPr>
      <w:r w:rsidRPr="002B7CE9">
        <w:rPr>
          <w:rFonts w:ascii="Arial" w:hAnsi="Arial" w:cs="Arial"/>
          <w:b/>
          <w:bCs/>
        </w:rPr>
        <w:t>Reporting relationship</w:t>
      </w:r>
    </w:p>
    <w:p w14:paraId="5A925E9B" w14:textId="77777777" w:rsidR="005C628C" w:rsidRPr="002B7CE9" w:rsidRDefault="005C628C" w:rsidP="00C20C7C">
      <w:pPr>
        <w:spacing w:after="200"/>
        <w:ind w:left="720"/>
        <w:rPr>
          <w:rFonts w:ascii="Arial" w:hAnsi="Arial" w:cs="Arial"/>
        </w:rPr>
      </w:pPr>
      <w:r w:rsidRPr="002B7CE9">
        <w:rPr>
          <w:rFonts w:ascii="Arial" w:hAnsi="Arial" w:cs="Arial"/>
        </w:rPr>
        <w:t xml:space="preserve">The occupant of this position will report to the cross bench member. </w:t>
      </w:r>
    </w:p>
    <w:p w14:paraId="3C443B6C" w14:textId="77777777" w:rsidR="005C628C" w:rsidRPr="002B7CE9" w:rsidRDefault="005C628C" w:rsidP="00C20C7C">
      <w:pPr>
        <w:spacing w:after="200"/>
        <w:ind w:left="720"/>
        <w:rPr>
          <w:rFonts w:ascii="Arial" w:hAnsi="Arial" w:cs="Arial"/>
        </w:rPr>
      </w:pPr>
      <w:r w:rsidRPr="002B7CE9">
        <w:rPr>
          <w:rFonts w:ascii="Arial" w:hAnsi="Arial" w:cs="Arial"/>
          <w:b/>
          <w:bCs/>
        </w:rPr>
        <w:t>Additional information</w:t>
      </w:r>
    </w:p>
    <w:p w14:paraId="20A87348" w14:textId="77777777" w:rsidR="005C628C" w:rsidRPr="00EA1E27" w:rsidRDefault="005C628C" w:rsidP="00C20C7C">
      <w:pPr>
        <w:spacing w:after="200"/>
        <w:ind w:left="720"/>
        <w:rPr>
          <w:rFonts w:ascii="Arial" w:hAnsi="Arial" w:cs="Arial"/>
        </w:rPr>
      </w:pPr>
      <w:r w:rsidRPr="002B7CE9">
        <w:rPr>
          <w:rFonts w:ascii="Arial" w:hAnsi="Arial" w:cs="Arial"/>
        </w:rPr>
        <w:t xml:space="preserve">In applying for this role you confirm that you are not a ‘connected party’ to the cross bench member as defined in the </w:t>
      </w:r>
      <w:r w:rsidRPr="002B7CE9">
        <w:rPr>
          <w:rFonts w:ascii="Arial" w:hAnsi="Arial" w:cs="Arial"/>
          <w:i/>
          <w:iCs/>
        </w:rPr>
        <w:t xml:space="preserve">Member’s Remuneration Handbook </w:t>
      </w:r>
      <w:r w:rsidRPr="002B7CE9">
        <w:rPr>
          <w:rFonts w:ascii="Arial" w:hAnsi="Arial" w:cs="Arial"/>
        </w:rPr>
        <w:t>and will not assist the cross bench member in their electorate or political party functions.</w:t>
      </w:r>
      <w:r w:rsidRPr="00277C3F">
        <w:rPr>
          <w:rFonts w:ascii="Arial" w:hAnsi="Arial" w:cs="Arial"/>
        </w:rPr>
        <w:t xml:space="preserve"> </w:t>
      </w:r>
    </w:p>
    <w:p w14:paraId="457CE910" w14:textId="7AE9EE21" w:rsidR="00706D78" w:rsidRPr="00EA1E27" w:rsidRDefault="00706D78" w:rsidP="005C628C">
      <w:pPr>
        <w:spacing w:after="160"/>
        <w:ind w:left="720"/>
        <w:rPr>
          <w:rFonts w:ascii="Arial" w:hAnsi="Arial" w:cs="Arial"/>
        </w:rPr>
      </w:pPr>
    </w:p>
    <w:sectPr w:rsidR="00706D78" w:rsidRPr="00EA1E27" w:rsidSect="006620BE">
      <w:headerReference w:type="even" r:id="rId18"/>
      <w:headerReference w:type="default" r:id="rId19"/>
      <w:headerReference w:type="first" r:id="rId20"/>
      <w:type w:val="continuous"/>
      <w:pgSz w:w="11906" w:h="16838"/>
      <w:pgMar w:top="1843" w:right="1133" w:bottom="851"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0F718" w14:textId="77777777" w:rsidR="000A269C" w:rsidRDefault="000A269C" w:rsidP="002C1443">
      <w:r>
        <w:separator/>
      </w:r>
    </w:p>
  </w:endnote>
  <w:endnote w:type="continuationSeparator" w:id="0">
    <w:p w14:paraId="2F5DB49D" w14:textId="77777777" w:rsidR="000A269C" w:rsidRDefault="000A269C" w:rsidP="002C1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 Medium">
    <w:altName w:val="Cambri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3674" w14:textId="77777777" w:rsidR="002B7CE9" w:rsidRDefault="002B7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3105848"/>
      <w:docPartObj>
        <w:docPartGallery w:val="Page Numbers (Bottom of Page)"/>
        <w:docPartUnique/>
      </w:docPartObj>
    </w:sdtPr>
    <w:sdtEndPr>
      <w:rPr>
        <w:color w:val="7F7F7F" w:themeColor="background1" w:themeShade="7F"/>
        <w:spacing w:val="60"/>
      </w:rPr>
    </w:sdtEndPr>
    <w:sdtContent>
      <w:p w14:paraId="1AAE66FA" w14:textId="77777777" w:rsidR="00706D78" w:rsidRDefault="00706D7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14:paraId="2FB13E84" w14:textId="77777777" w:rsidR="00706D78" w:rsidRDefault="00706D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23763" w14:textId="77777777" w:rsidR="002B7CE9" w:rsidRDefault="002B7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F454D0" w14:textId="77777777" w:rsidR="000A269C" w:rsidRDefault="000A269C" w:rsidP="002C1443">
      <w:r>
        <w:separator/>
      </w:r>
    </w:p>
  </w:footnote>
  <w:footnote w:type="continuationSeparator" w:id="0">
    <w:p w14:paraId="6C7ABA81" w14:textId="77777777" w:rsidR="000A269C" w:rsidRDefault="000A269C" w:rsidP="002C1443">
      <w:r>
        <w:continuationSeparator/>
      </w:r>
    </w:p>
  </w:footnote>
  <w:footnote w:id="1">
    <w:p w14:paraId="50EC05B6" w14:textId="77777777" w:rsidR="001F4EC1" w:rsidRPr="009C7460" w:rsidRDefault="001F4EC1" w:rsidP="001F4EC1">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w:t>
      </w:r>
      <w:hyperlink r:id="rId1" w:history="1">
        <w:r w:rsidRPr="009C7460">
          <w:rPr>
            <w:rStyle w:val="Hyperlink"/>
            <w:rFonts w:ascii="Arial" w:hAnsi="Arial" w:cs="Arial"/>
            <w:color w:val="auto"/>
            <w:lang w:val="en-US"/>
          </w:rPr>
          <w:t>https://www.ccc.qld.gov.au/publications/fitzgerald-inquiry-report</w:t>
        </w:r>
      </w:hyperlink>
      <w:r w:rsidRPr="009C7460">
        <w:rPr>
          <w:rFonts w:ascii="Arial" w:hAnsi="Arial" w:cs="Arial"/>
          <w:lang w:val="en-US"/>
        </w:rPr>
        <w:t xml:space="preserve"> </w:t>
      </w:r>
    </w:p>
  </w:footnote>
  <w:footnote w:id="2">
    <w:p w14:paraId="25EB7DDE" w14:textId="71F5D389" w:rsidR="00706D78" w:rsidRPr="009C7460" w:rsidRDefault="00706D78" w:rsidP="00E5702B">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w:t>
      </w:r>
      <w:hyperlink r:id="rId2" w:history="1">
        <w:r w:rsidRPr="009C7460">
          <w:rPr>
            <w:rStyle w:val="Hyperlink"/>
            <w:rFonts w:ascii="Arial" w:hAnsi="Arial" w:cs="Arial"/>
            <w:color w:val="auto"/>
            <w:lang w:val="en-US"/>
          </w:rPr>
          <w:t>https://www.ccc.qld.gov.au/publications/fitzgerald-inquiry-report</w:t>
        </w:r>
      </w:hyperlink>
      <w:r w:rsidRPr="009C7460">
        <w:rPr>
          <w:rFonts w:ascii="Arial" w:hAnsi="Arial" w:cs="Arial"/>
          <w:lang w:val="en-US"/>
        </w:rPr>
        <w:t xml:space="preserve">, p 371. </w:t>
      </w:r>
    </w:p>
  </w:footnote>
  <w:footnote w:id="3">
    <w:p w14:paraId="56487488" w14:textId="26D88BA6" w:rsidR="00706D78" w:rsidRPr="009C7460" w:rsidRDefault="00706D78" w:rsidP="00E5702B">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w:t>
      </w:r>
      <w:hyperlink r:id="rId3" w:history="1">
        <w:r w:rsidRPr="009C7460">
          <w:rPr>
            <w:rStyle w:val="Hyperlink"/>
            <w:rFonts w:ascii="Arial" w:hAnsi="Arial" w:cs="Arial"/>
            <w:color w:val="auto"/>
            <w:lang w:val="en-US"/>
          </w:rPr>
          <w:t>https://www.ccc.qld.gov.au/publications/fitzgerald-inquiry-report</w:t>
        </w:r>
      </w:hyperlink>
      <w:r w:rsidRPr="009C7460">
        <w:rPr>
          <w:rFonts w:ascii="Arial" w:hAnsi="Arial" w:cs="Arial"/>
          <w:lang w:val="en-US"/>
        </w:rPr>
        <w:t>, pp 123-124.</w:t>
      </w:r>
    </w:p>
  </w:footnote>
  <w:footnote w:id="4">
    <w:p w14:paraId="46E15EAE" w14:textId="5F16ACFD" w:rsidR="00706D78" w:rsidRPr="009C7460" w:rsidRDefault="00706D78">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w:t>
      </w:r>
      <w:hyperlink r:id="rId4" w:history="1">
        <w:r w:rsidRPr="009C7460">
          <w:rPr>
            <w:rStyle w:val="Hyperlink"/>
            <w:rFonts w:ascii="Arial" w:eastAsia="Times New Roman" w:hAnsi="Arial" w:cs="Arial"/>
            <w:color w:val="auto"/>
          </w:rPr>
          <w:t>https://www.parliament.qld.gov.au/documents/tableOffice/TabledPapers/1991/4691T1129.pdf</w:t>
        </w:r>
      </w:hyperlink>
    </w:p>
  </w:footnote>
  <w:footnote w:id="5">
    <w:p w14:paraId="4EFF172E" w14:textId="45374A6F" w:rsidR="00706D78" w:rsidRPr="009C7460" w:rsidRDefault="00706D78" w:rsidP="00E5702B">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w:t>
      </w:r>
      <w:hyperlink r:id="rId5" w:history="1">
        <w:r w:rsidRPr="009C7460">
          <w:rPr>
            <w:rStyle w:val="Hyperlink"/>
            <w:rFonts w:ascii="Arial" w:eastAsia="Times New Roman" w:hAnsi="Arial" w:cs="Arial"/>
            <w:color w:val="auto"/>
          </w:rPr>
          <w:t>https://www.parliament.qld.gov.au/documents/tableOffice/TabledPapers/2019/5619T1983.pdf</w:t>
        </w:r>
      </w:hyperlink>
    </w:p>
  </w:footnote>
  <w:footnote w:id="6">
    <w:p w14:paraId="48A554E4" w14:textId="647C08E6" w:rsidR="00CE5701" w:rsidRPr="009C7460" w:rsidRDefault="00CE5701">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w:t>
      </w:r>
      <w:hyperlink r:id="rId6" w:history="1">
        <w:r w:rsidRPr="009C7460">
          <w:rPr>
            <w:rStyle w:val="Hyperlink"/>
            <w:rFonts w:ascii="Arial" w:hAnsi="Arial" w:cs="Arial"/>
            <w:color w:val="auto"/>
          </w:rPr>
          <w:t>https://s3.treasury.qld.gov.au/files/2019-20-DPC-SDS.pdf p.14</w:t>
        </w:r>
      </w:hyperlink>
      <w:r w:rsidRPr="009C7460">
        <w:rPr>
          <w:rFonts w:ascii="Arial" w:hAnsi="Arial" w:cs="Arial"/>
        </w:rPr>
        <w:t xml:space="preserve"> </w:t>
      </w:r>
    </w:p>
  </w:footnote>
  <w:footnote w:id="7">
    <w:p w14:paraId="34EE3945" w14:textId="77777777" w:rsidR="00C20C7C" w:rsidRPr="009C7460" w:rsidRDefault="00C20C7C" w:rsidP="00C20C7C">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w:t>
      </w:r>
      <w:hyperlink r:id="rId7" w:history="1">
        <w:r w:rsidRPr="009C7460">
          <w:rPr>
            <w:rStyle w:val="Hyperlink"/>
            <w:rFonts w:ascii="Arial" w:hAnsi="Arial" w:cs="Arial"/>
            <w:color w:val="auto"/>
          </w:rPr>
          <w:t>https://s3.treasury.qld.gov.au/files/2019-20-DPC-SDS.pdf p.14</w:t>
        </w:r>
      </w:hyperlink>
      <w:r w:rsidRPr="009C7460">
        <w:rPr>
          <w:rFonts w:ascii="Arial" w:hAnsi="Arial" w:cs="Arial"/>
        </w:rPr>
        <w:t xml:space="preserve"> </w:t>
      </w:r>
    </w:p>
  </w:footnote>
  <w:footnote w:id="8">
    <w:p w14:paraId="7DFAE469" w14:textId="6AA5BCB7" w:rsidR="001F4EC1" w:rsidRPr="009C7460" w:rsidRDefault="001F4EC1" w:rsidP="001F4EC1">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S</w:t>
      </w:r>
      <w:r w:rsidRPr="009C7460">
        <w:rPr>
          <w:rFonts w:ascii="Arial" w:eastAsia="Calibri" w:hAnsi="Arial" w:cs="Arial"/>
        </w:rPr>
        <w:t>ection 2.5.1.3. ‘Services</w:t>
      </w:r>
      <w:r w:rsidR="00C856B6" w:rsidRPr="009C7460">
        <w:rPr>
          <w:rFonts w:ascii="Arial" w:eastAsia="Calibri" w:hAnsi="Arial" w:cs="Arial"/>
        </w:rPr>
        <w:t xml:space="preserve">’: </w:t>
      </w:r>
      <w:hyperlink r:id="rId8" w:history="1">
        <w:r w:rsidR="00C856B6" w:rsidRPr="009C7460">
          <w:rPr>
            <w:rStyle w:val="Hyperlink"/>
            <w:rFonts w:ascii="Arial" w:eastAsia="Calibri" w:hAnsi="Arial" w:cs="Arial"/>
            <w:color w:val="auto"/>
          </w:rPr>
          <w:t>https://www.parliament.qld.gov.au/documents/Members/entitlements/Remuneration%20Handbook.pdf</w:t>
        </w:r>
      </w:hyperlink>
      <w:r w:rsidR="00C856B6" w:rsidRPr="009C7460">
        <w:rPr>
          <w:rFonts w:ascii="Arial" w:eastAsia="Calibri" w:hAnsi="Arial" w:cs="Arial"/>
        </w:rPr>
        <w:t xml:space="preserve"> </w:t>
      </w:r>
    </w:p>
  </w:footnote>
  <w:footnote w:id="9">
    <w:p w14:paraId="624026D7" w14:textId="77777777" w:rsidR="00566A43" w:rsidRPr="009C7460" w:rsidRDefault="00566A43" w:rsidP="00566A43">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w:t>
      </w:r>
      <w:hyperlink r:id="rId9" w:history="1">
        <w:r w:rsidRPr="009C7460">
          <w:rPr>
            <w:rStyle w:val="Hyperlink"/>
            <w:rFonts w:ascii="Arial" w:hAnsi="Arial" w:cs="Arial"/>
            <w:color w:val="auto"/>
          </w:rPr>
          <w:t>https://www.legislation.act.gov.au/View/di/2020-295/current/PDF/2020-295.PDF</w:t>
        </w:r>
      </w:hyperlink>
    </w:p>
  </w:footnote>
  <w:footnote w:id="10">
    <w:p w14:paraId="79429D26" w14:textId="77777777" w:rsidR="00706D78" w:rsidRPr="009C7460" w:rsidRDefault="00706D78" w:rsidP="00B40D71">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lang w:val="en-US"/>
        </w:rPr>
        <w:t xml:space="preserve"> </w:t>
      </w:r>
      <w:hyperlink r:id="rId10" w:history="1">
        <w:r w:rsidRPr="009C7460">
          <w:rPr>
            <w:rStyle w:val="Hyperlink"/>
            <w:rFonts w:ascii="Arial" w:hAnsi="Arial" w:cs="Arial"/>
            <w:color w:val="auto"/>
            <w:lang w:val="en-US"/>
          </w:rPr>
          <w:t>https://results.elections.qld.gov.au/state2020</w:t>
        </w:r>
      </w:hyperlink>
      <w:r w:rsidRPr="009C7460">
        <w:rPr>
          <w:rFonts w:ascii="Arial" w:hAnsi="Arial" w:cs="Arial"/>
          <w:lang w:val="en-US"/>
        </w:rPr>
        <w:t xml:space="preserve">  </w:t>
      </w:r>
    </w:p>
  </w:footnote>
  <w:footnote w:id="11">
    <w:p w14:paraId="5A671351" w14:textId="621DE63B" w:rsidR="00566A43" w:rsidRPr="009C7460" w:rsidRDefault="00566A43" w:rsidP="00566A43">
      <w:pPr>
        <w:pStyle w:val="FootnoteText"/>
        <w:rPr>
          <w:rFonts w:ascii="Arial" w:hAnsi="Arial" w:cs="Arial"/>
          <w:lang w:val="en-US"/>
        </w:rPr>
      </w:pPr>
      <w:r w:rsidRPr="009C7460">
        <w:rPr>
          <w:rStyle w:val="FootnoteReference"/>
          <w:rFonts w:ascii="Arial" w:hAnsi="Arial" w:cs="Arial"/>
        </w:rPr>
        <w:footnoteRef/>
      </w:r>
      <w:r w:rsidRPr="009C7460">
        <w:rPr>
          <w:rFonts w:ascii="Arial" w:hAnsi="Arial" w:cs="Arial"/>
        </w:rPr>
        <w:t xml:space="preserve"> </w:t>
      </w:r>
      <w:r w:rsidRPr="009C7460">
        <w:rPr>
          <w:rFonts w:ascii="Arial" w:hAnsi="Arial" w:cs="Arial"/>
          <w:lang w:val="en-US"/>
        </w:rPr>
        <w:t xml:space="preserve">Chapter 3, </w:t>
      </w:r>
      <w:r w:rsidR="009166BB" w:rsidRPr="009C7460">
        <w:rPr>
          <w:rFonts w:ascii="Arial" w:hAnsi="Arial" w:cs="Arial"/>
          <w:lang w:val="en-US"/>
        </w:rPr>
        <w:t>D</w:t>
      </w:r>
      <w:r w:rsidRPr="009C7460">
        <w:rPr>
          <w:rFonts w:ascii="Arial" w:hAnsi="Arial" w:cs="Arial"/>
          <w:lang w:val="en-US"/>
        </w:rPr>
        <w:t>etermination 1/2013</w:t>
      </w:r>
      <w:r w:rsidR="00C856B6" w:rsidRPr="009C7460">
        <w:rPr>
          <w:rFonts w:ascii="Arial" w:hAnsi="Arial" w:cs="Arial"/>
          <w:lang w:val="en-US"/>
        </w:rPr>
        <w:t xml:space="preserve">; </w:t>
      </w:r>
      <w:hyperlink r:id="rId11" w:history="1">
        <w:r w:rsidR="00C856B6" w:rsidRPr="009C7460">
          <w:rPr>
            <w:rStyle w:val="Hyperlink"/>
            <w:rFonts w:ascii="Arial" w:hAnsi="Arial" w:cs="Arial"/>
            <w:color w:val="auto"/>
            <w:lang w:val="en-US"/>
          </w:rPr>
          <w:t>https://remunerationtribunal.qld.gov.au/determinations/2013-determinations.aspx</w:t>
        </w:r>
      </w:hyperlink>
      <w:r w:rsidR="00C856B6" w:rsidRPr="009C7460">
        <w:rPr>
          <w:rFonts w:ascii="Arial" w:hAnsi="Arial" w:cs="Arial"/>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6657C" w14:textId="3DED76B0" w:rsidR="00B26B22" w:rsidRDefault="00B26B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E75CA" w14:textId="59EF1740" w:rsidR="00706D78" w:rsidRPr="006C46C5" w:rsidRDefault="00706D78" w:rsidP="003D3C8C">
    <w:pPr>
      <w:pStyle w:val="Header"/>
      <w:jc w:val="right"/>
    </w:pPr>
    <w:r>
      <w:rPr>
        <w:noProof/>
        <w:lang w:val="en-US" w:eastAsia="en-US"/>
      </w:rPr>
      <w:drawing>
        <wp:anchor distT="0" distB="0" distL="114300" distR="114300" simplePos="0" relativeHeight="251655680" behindDoc="0" locked="0" layoutInCell="1" allowOverlap="1" wp14:anchorId="0915947E" wp14:editId="1BEE5043">
          <wp:simplePos x="0" y="0"/>
          <wp:positionH relativeFrom="page">
            <wp:align>left</wp:align>
          </wp:positionH>
          <wp:positionV relativeFrom="paragraph">
            <wp:posOffset>-448945</wp:posOffset>
          </wp:positionV>
          <wp:extent cx="200025" cy="10687050"/>
          <wp:effectExtent l="0" t="0" r="9525" b="0"/>
          <wp:wrapSquare wrapText="bothSides"/>
          <wp:docPr id="5" name="Picture 5"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6870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Pr>
        <w:noProof/>
        <w:lang w:val="en-US" w:eastAsia="en-US"/>
      </w:rPr>
      <w:drawing>
        <wp:anchor distT="0" distB="0" distL="114300" distR="114300" simplePos="0" relativeHeight="251657728" behindDoc="1" locked="0" layoutInCell="1" allowOverlap="1" wp14:anchorId="2089CD71" wp14:editId="619B3D3E">
          <wp:simplePos x="0" y="0"/>
          <wp:positionH relativeFrom="page">
            <wp:posOffset>4394200</wp:posOffset>
          </wp:positionH>
          <wp:positionV relativeFrom="page">
            <wp:posOffset>346710</wp:posOffset>
          </wp:positionV>
          <wp:extent cx="2844165" cy="498475"/>
          <wp:effectExtent l="0" t="0" r="0" b="0"/>
          <wp:wrapNone/>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t="3" b="29897"/>
                  <a:stretch>
                    <a:fillRect/>
                  </a:stretch>
                </pic:blipFill>
                <pic:spPr bwMode="auto">
                  <a:xfrm>
                    <a:off x="0" y="0"/>
                    <a:ext cx="2844165" cy="498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B97CC9" w14:textId="77777777" w:rsidR="00706D78" w:rsidRDefault="00706D78" w:rsidP="003D3C8C">
    <w:pPr>
      <w:pStyle w:val="Header"/>
      <w:tabs>
        <w:tab w:val="left" w:pos="8153"/>
        <w:tab w:val="right" w:pos="9781"/>
      </w:tabs>
      <w:ind w:left="-1797" w:firstLine="1797"/>
      <w:rPr>
        <w:b/>
      </w:rPr>
    </w:pPr>
    <w:r>
      <w:rPr>
        <w:b/>
      </w:rPr>
      <w:tab/>
    </w:r>
    <w:r>
      <w:rPr>
        <w:b/>
      </w:rPr>
      <w:tab/>
    </w:r>
  </w:p>
  <w:p w14:paraId="7BF4D98C" w14:textId="77777777" w:rsidR="00706D78" w:rsidRDefault="00706D78" w:rsidP="003D3C8C">
    <w:pPr>
      <w:pStyle w:val="Header"/>
      <w:ind w:left="-1797" w:firstLine="1797"/>
      <w:jc w:val="right"/>
      <w:rPr>
        <w:b/>
      </w:rPr>
    </w:pPr>
    <w:r>
      <w:rPr>
        <w:noProof/>
        <w:lang w:val="en-US" w:eastAsia="en-US"/>
      </w:rPr>
      <mc:AlternateContent>
        <mc:Choice Requires="wps">
          <w:drawing>
            <wp:anchor distT="0" distB="0" distL="114300" distR="114300" simplePos="0" relativeHeight="251658752" behindDoc="0" locked="0" layoutInCell="1" allowOverlap="1" wp14:anchorId="1B896185" wp14:editId="006EF7AC">
              <wp:simplePos x="0" y="0"/>
              <wp:positionH relativeFrom="column">
                <wp:posOffset>4345940</wp:posOffset>
              </wp:positionH>
              <wp:positionV relativeFrom="paragraph">
                <wp:posOffset>63500</wp:posOffset>
              </wp:positionV>
              <wp:extent cx="1794510" cy="248920"/>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248920"/>
                      </a:xfrm>
                      <a:prstGeom prst="rect">
                        <a:avLst/>
                      </a:prstGeom>
                      <a:noFill/>
                      <a:ln>
                        <a:noFill/>
                      </a:ln>
                      <a:effectLst/>
                    </wps:spPr>
                    <wps:txbx>
                      <w:txbxContent>
                        <w:p w14:paraId="1889655C" w14:textId="77777777" w:rsidR="00706D78" w:rsidRPr="00F444F7" w:rsidRDefault="00706D78" w:rsidP="003D3C8C">
                          <w:pPr>
                            <w:jc w:val="right"/>
                            <w:rPr>
                              <w:rFonts w:ascii="Arial" w:hAnsi="Arial" w:cs="Arial"/>
                            </w:rPr>
                          </w:pPr>
                          <w:r w:rsidRPr="00F444F7">
                            <w:rPr>
                              <w:rFonts w:ascii="Arial" w:hAnsi="Arial" w:cs="Arial"/>
                            </w:rPr>
                            <w:t>Determination 1</w:t>
                          </w:r>
                          <w:r>
                            <w:rPr>
                              <w:rFonts w:ascii="Arial" w:hAnsi="Arial" w:cs="Arial"/>
                            </w:rPr>
                            <w:t>8/2018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B896185" id="_x0000_t202" coordsize="21600,21600" o:spt="202" path="m,l,21600r21600,l21600,xe">
              <v:stroke joinstyle="miter"/>
              <v:path gradientshapeok="t" o:connecttype="rect"/>
            </v:shapetype>
            <v:shape id="Text Box 16" o:spid="_x0000_s1028" type="#_x0000_t202" style="position:absolute;left:0;text-align:left;margin-left:342.2pt;margin-top:5pt;width:141.3pt;height:1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" filled="f" stroked="f">
              <v:textbox inset="0,0,0,0">
                <w:txbxContent>
                  <w:p w14:paraId="1889655C" w14:textId="77777777" w:rsidR="00706D78" w:rsidRPr="00F444F7" w:rsidRDefault="00706D78" w:rsidP="003D3C8C">
                    <w:pPr>
                      <w:jc w:val="right"/>
                      <w:rPr>
                        <w:rFonts w:ascii="Arial" w:hAnsi="Arial" w:cs="Arial"/>
                      </w:rPr>
                    </w:pPr>
                    <w:r w:rsidRPr="00F444F7">
                      <w:rPr>
                        <w:rFonts w:ascii="Arial" w:hAnsi="Arial" w:cs="Arial"/>
                      </w:rPr>
                      <w:t>Determination 1</w:t>
                    </w:r>
                    <w:r>
                      <w:rPr>
                        <w:rFonts w:ascii="Arial" w:hAnsi="Arial" w:cs="Arial"/>
                      </w:rPr>
                      <w:t>8/2018</w:t>
                    </w:r>
                  </w:p>
                </w:txbxContent>
              </v:textbox>
            </v:shape>
          </w:pict>
        </mc:Fallback>
      </mc:AlternateContent>
    </w:r>
  </w:p>
  <w:p w14:paraId="7B4AC857" w14:textId="77777777" w:rsidR="00706D78" w:rsidRPr="002F1D82" w:rsidRDefault="00706D78" w:rsidP="003D3C8C">
    <w:pPr>
      <w:pStyle w:val="Header"/>
      <w:rPr>
        <w:b/>
      </w:rPr>
    </w:pPr>
    <w:r>
      <w:rPr>
        <w:noProof/>
        <w:lang w:val="en-US" w:eastAsia="en-US"/>
      </w:rPr>
      <w:drawing>
        <wp:anchor distT="0" distB="0" distL="114300" distR="114300" simplePos="0" relativeHeight="251656704" behindDoc="0" locked="0" layoutInCell="1" allowOverlap="1" wp14:anchorId="3C20387B" wp14:editId="3B23ACF6">
          <wp:simplePos x="0" y="0"/>
          <wp:positionH relativeFrom="column">
            <wp:posOffset>-1136650</wp:posOffset>
          </wp:positionH>
          <wp:positionV relativeFrom="paragraph">
            <wp:posOffset>-551815</wp:posOffset>
          </wp:positionV>
          <wp:extent cx="200025" cy="10829290"/>
          <wp:effectExtent l="0" t="0" r="0" b="0"/>
          <wp:wrapSquare wrapText="bothSides"/>
          <wp:docPr id="7" name="Picture 8" descr="QIRT_LHS_Blue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IRT_LHS_BlueStr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10829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4B4CD" w14:textId="77777777" w:rsidR="00706D78" w:rsidRPr="00372F3B" w:rsidRDefault="00706D78" w:rsidP="0091311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220A3" w14:textId="00CC6FE6" w:rsidR="00B26B22" w:rsidRDefault="00B26B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F8A78" w14:textId="15600A1A" w:rsidR="00706D78" w:rsidRDefault="00706D7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3AA05" w14:textId="20704257" w:rsidR="00706D78" w:rsidRDefault="00706D78">
    <w:pPr>
      <w:pStyle w:val="Header"/>
    </w:pPr>
    <w:r>
      <w:rPr>
        <w:noProof/>
        <w:lang w:val="en-US" w:eastAsia="en-US"/>
      </w:rPr>
      <mc:AlternateContent>
        <mc:Choice Requires="wpg">
          <w:drawing>
            <wp:anchor distT="0" distB="0" distL="114300" distR="114300" simplePos="0" relativeHeight="251662848" behindDoc="0" locked="0" layoutInCell="1" allowOverlap="1" wp14:anchorId="4E0A60F3" wp14:editId="4DC3F4C6">
              <wp:simplePos x="0" y="0"/>
              <wp:positionH relativeFrom="column">
                <wp:posOffset>3708588</wp:posOffset>
              </wp:positionH>
              <wp:positionV relativeFrom="paragraph">
                <wp:posOffset>-68620</wp:posOffset>
              </wp:positionV>
              <wp:extent cx="2843530" cy="786890"/>
              <wp:effectExtent l="0" t="0" r="0" b="13335"/>
              <wp:wrapNone/>
              <wp:docPr id="18" name="Group 18"/>
              <wp:cNvGraphicFramePr/>
              <a:graphic xmlns:a="http://schemas.openxmlformats.org/drawingml/2006/main">
                <a:graphicData uri="http://schemas.microsoft.com/office/word/2010/wordprocessingGroup">
                  <wpg:wgp>
                    <wpg:cNvGrpSpPr/>
                    <wpg:grpSpPr>
                      <a:xfrm>
                        <a:off x="0" y="0"/>
                        <a:ext cx="2843530" cy="786890"/>
                        <a:chOff x="0" y="0"/>
                        <a:chExt cx="2843530" cy="786890"/>
                      </a:xfrm>
                    </wpg:grpSpPr>
                    <pic:pic xmlns:pic="http://schemas.openxmlformats.org/drawingml/2006/picture">
                      <pic:nvPicPr>
                        <pic:cNvPr id="19" name="Picture 19"/>
                        <pic:cNvPicPr>
                          <a:picLocks noChangeAspect="1"/>
                        </pic:cNvPicPr>
                      </pic:nvPicPr>
                      <pic:blipFill rotWithShape="1">
                        <a:blip r:embed="rId1">
                          <a:extLst>
                            <a:ext uri="{28A0092B-C50C-407E-A947-70E740481C1C}">
                              <a14:useLocalDpi xmlns:a14="http://schemas.microsoft.com/office/drawing/2010/main" val="0"/>
                            </a:ext>
                          </a:extLst>
                        </a:blip>
                        <a:srcRect t="3" b="29897"/>
                        <a:stretch/>
                      </pic:blipFill>
                      <pic:spPr bwMode="auto">
                        <a:xfrm>
                          <a:off x="0" y="0"/>
                          <a:ext cx="2843530" cy="497840"/>
                        </a:xfrm>
                        <a:prstGeom prst="rect">
                          <a:avLst/>
                        </a:prstGeom>
                        <a:ln>
                          <a:noFill/>
                        </a:ln>
                        <a:extLst>
                          <a:ext uri="{53640926-AAD7-44D8-BBD7-CCE9431645EC}">
                            <a14:shadowObscured xmlns:a14="http://schemas.microsoft.com/office/drawing/2010/main"/>
                          </a:ext>
                        </a:extLst>
                      </pic:spPr>
                    </pic:pic>
                    <wps:wsp>
                      <wps:cNvPr id="20" name="Text Box 20"/>
                      <wps:cNvSpPr txBox="1"/>
                      <wps:spPr>
                        <a:xfrm>
                          <a:off x="714617" y="537970"/>
                          <a:ext cx="2093151" cy="248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6EDC2E2" w14:textId="05F4D6BD" w:rsidR="00706D78" w:rsidRPr="000B5C5A" w:rsidRDefault="00706D78" w:rsidP="00022D85">
                            <w:pPr>
                              <w:jc w:val="right"/>
                              <w:rPr>
                                <w:rFonts w:ascii="Arial" w:hAnsi="Arial" w:cs="Arial"/>
                              </w:rPr>
                            </w:pPr>
                            <w:r w:rsidRPr="000B5C5A">
                              <w:rPr>
                                <w:rFonts w:ascii="Arial" w:hAnsi="Arial" w:cs="Arial"/>
                              </w:rPr>
                              <w:t xml:space="preserve">Determination </w:t>
                            </w:r>
                            <w:r>
                              <w:rPr>
                                <w:rFonts w:ascii="Arial" w:hAnsi="Arial" w:cs="Arial"/>
                              </w:rPr>
                              <w:t>23/</w:t>
                            </w:r>
                            <w:r w:rsidRPr="000B5C5A">
                              <w:rPr>
                                <w:rFonts w:ascii="Arial" w:hAnsi="Arial" w:cs="Arial"/>
                              </w:rPr>
                              <w:t>20</w:t>
                            </w:r>
                            <w:r>
                              <w:rPr>
                                <w:rFonts w:ascii="Arial" w:hAnsi="Arial" w:cs="Arial"/>
                              </w:rPr>
                              <w:t>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4E0A60F3" id="Group 18" o:spid="_x0000_s1029" style="position:absolute;margin-left:292pt;margin-top:-5.4pt;width:223.9pt;height:61.95pt;z-index:251662848" coordsize="28435,7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30" type="#_x0000_t75" style="position:absolute;width:2843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">
                <v:imagedata r:id="rId2" o:title="" croptop="2f" cropbottom="19593f"/>
              </v:shape>
              <v:shapetype id="_x0000_t202" coordsize="21600,21600" o:spt="202" path="m,l,21600r21600,l21600,xe">
                <v:stroke joinstyle="miter"/>
                <v:path gradientshapeok="t" o:connecttype="rect"/>
              </v:shapetype>
              <v:shape id="Text Box 20" o:spid="_x0000_s1031" type="#_x0000_t202" style="position:absolute;left:7146;top:5379;width:20931;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6EDC2E2" w14:textId="05F4D6BD" w:rsidR="00706D78" w:rsidRPr="000B5C5A" w:rsidRDefault="00706D78" w:rsidP="00022D85">
                      <w:pPr>
                        <w:jc w:val="right"/>
                        <w:rPr>
                          <w:rFonts w:ascii="Arial" w:hAnsi="Arial" w:cs="Arial"/>
                        </w:rPr>
                      </w:pPr>
                      <w:r w:rsidRPr="000B5C5A">
                        <w:rPr>
                          <w:rFonts w:ascii="Arial" w:hAnsi="Arial" w:cs="Arial"/>
                        </w:rPr>
                        <w:t xml:space="preserve">Determination </w:t>
                      </w:r>
                      <w:r>
                        <w:rPr>
                          <w:rFonts w:ascii="Arial" w:hAnsi="Arial" w:cs="Arial"/>
                        </w:rPr>
                        <w:t>23/</w:t>
                      </w:r>
                      <w:r w:rsidRPr="000B5C5A">
                        <w:rPr>
                          <w:rFonts w:ascii="Arial" w:hAnsi="Arial" w:cs="Arial"/>
                        </w:rPr>
                        <w:t>20</w:t>
                      </w:r>
                      <w:r>
                        <w:rPr>
                          <w:rFonts w:ascii="Arial" w:hAnsi="Arial" w:cs="Arial"/>
                        </w:rPr>
                        <w:t>21</w:t>
                      </w:r>
                    </w:p>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502BD" w14:textId="445BEB56" w:rsidR="00706D78" w:rsidRDefault="00706D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A173D"/>
    <w:multiLevelType w:val="hybridMultilevel"/>
    <w:tmpl w:val="9CAAA8D4"/>
    <w:lvl w:ilvl="0" w:tplc="1C8803A0">
      <w:start w:val="1"/>
      <w:numFmt w:val="decimal"/>
      <w:pStyle w:val="normalparagraphtext"/>
      <w:lvlText w:val="%1"/>
      <w:lvlJc w:val="left"/>
      <w:pPr>
        <w:tabs>
          <w:tab w:val="num" w:pos="1145"/>
        </w:tabs>
        <w:ind w:left="1145" w:hanging="360"/>
      </w:pPr>
      <w:rPr>
        <w:rFonts w:hint="default"/>
        <w:b w:val="0"/>
        <w:bCs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b w:val="0"/>
        <w:bCs w:val="0"/>
        <w:i w:val="0"/>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EA2099"/>
    <w:multiLevelType w:val="hybridMultilevel"/>
    <w:tmpl w:val="9714538A"/>
    <w:lvl w:ilvl="0" w:tplc="74B2573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786FF5"/>
    <w:multiLevelType w:val="hybridMultilevel"/>
    <w:tmpl w:val="A016E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0E0B74"/>
    <w:multiLevelType w:val="hybridMultilevel"/>
    <w:tmpl w:val="486A7508"/>
    <w:lvl w:ilvl="0" w:tplc="F94EAE3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47FE46B2">
      <w:start w:val="1"/>
      <w:numFmt w:val="lowerLetter"/>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24082E"/>
    <w:multiLevelType w:val="hybridMultilevel"/>
    <w:tmpl w:val="CABC475E"/>
    <w:lvl w:ilvl="0" w:tplc="5DDC2BE0">
      <w:start w:val="1"/>
      <w:numFmt w:val="decimal"/>
      <w:lvlText w:val="%1."/>
      <w:lvlJc w:val="left"/>
      <w:pPr>
        <w:ind w:left="720" w:hanging="360"/>
      </w:pPr>
      <w:rPr>
        <w:rFonts w:ascii="Arial" w:eastAsia="Calibri" w:hAnsi="Arial" w:cs="Aria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C22782"/>
    <w:multiLevelType w:val="hybridMultilevel"/>
    <w:tmpl w:val="B55C366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4254AE"/>
    <w:multiLevelType w:val="hybridMultilevel"/>
    <w:tmpl w:val="950682F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1">
      <w:start w:val="1"/>
      <w:numFmt w:val="bullet"/>
      <w:lvlText w:val=""/>
      <w:lvlJc w:val="left"/>
      <w:pPr>
        <w:ind w:left="3240" w:hanging="360"/>
      </w:pPr>
      <w:rPr>
        <w:rFonts w:ascii="Symbol" w:hAnsi="Symbol"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10C45350"/>
    <w:multiLevelType w:val="hybridMultilevel"/>
    <w:tmpl w:val="C9F2BEF2"/>
    <w:lvl w:ilvl="0" w:tplc="4BB4CB54">
      <w:start w:val="1"/>
      <w:numFmt w:val="decimal"/>
      <w:lvlText w:val="%1."/>
      <w:lvlJc w:val="left"/>
      <w:pPr>
        <w:ind w:left="720" w:hanging="360"/>
      </w:pPr>
      <w:rPr>
        <w:rFonts w:ascii="Arial" w:eastAsia="Calibri"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410210"/>
    <w:multiLevelType w:val="hybridMultilevel"/>
    <w:tmpl w:val="B0FC34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A85CCB"/>
    <w:multiLevelType w:val="hybridMultilevel"/>
    <w:tmpl w:val="56989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F01ED8"/>
    <w:multiLevelType w:val="hybridMultilevel"/>
    <w:tmpl w:val="AB88F3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9434D3A"/>
    <w:multiLevelType w:val="hybridMultilevel"/>
    <w:tmpl w:val="031E070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36B66D7"/>
    <w:multiLevelType w:val="hybridMultilevel"/>
    <w:tmpl w:val="1D3CFAB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D75297"/>
    <w:multiLevelType w:val="hybridMultilevel"/>
    <w:tmpl w:val="A68CBB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AFE0457"/>
    <w:multiLevelType w:val="hybridMultilevel"/>
    <w:tmpl w:val="8324977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B60CD4"/>
    <w:multiLevelType w:val="hybridMultilevel"/>
    <w:tmpl w:val="9134121A"/>
    <w:lvl w:ilvl="0" w:tplc="4BB4CB54">
      <w:start w:val="1"/>
      <w:numFmt w:val="decimal"/>
      <w:lvlText w:val="%1."/>
      <w:lvlJc w:val="left"/>
      <w:pPr>
        <w:ind w:left="3600" w:hanging="360"/>
      </w:pPr>
      <w:rPr>
        <w:rFonts w:ascii="Arial" w:eastAsia="Calibri" w:hAnsi="Arial" w:cs="Arial"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16" w15:restartNumberingAfterBreak="0">
    <w:nsid w:val="2E7B734A"/>
    <w:multiLevelType w:val="hybridMultilevel"/>
    <w:tmpl w:val="77544E88"/>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EE82E51"/>
    <w:multiLevelType w:val="hybridMultilevel"/>
    <w:tmpl w:val="291A27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12D3984"/>
    <w:multiLevelType w:val="hybridMultilevel"/>
    <w:tmpl w:val="6428E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DA0430"/>
    <w:multiLevelType w:val="hybridMultilevel"/>
    <w:tmpl w:val="AE687122"/>
    <w:lvl w:ilvl="0" w:tplc="6658D1F4">
      <w:start w:val="1"/>
      <w:numFmt w:val="lowerLetter"/>
      <w:lvlText w:val="%1)"/>
      <w:lvlJc w:val="left"/>
      <w:pPr>
        <w:ind w:left="1080" w:hanging="360"/>
      </w:pPr>
      <w:rPr>
        <w:rFonts w:hint="default"/>
      </w:rPr>
    </w:lvl>
    <w:lvl w:ilvl="1" w:tplc="902A44B8">
      <w:start w:val="1"/>
      <w:numFmt w:val="lowerRoman"/>
      <w:lvlText w:val="%2."/>
      <w:lvlJc w:val="left"/>
      <w:pPr>
        <w:ind w:left="1800" w:hanging="360"/>
      </w:pPr>
      <w:rPr>
        <w:rFonts w:ascii="Arial" w:eastAsia="Calibr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07559A"/>
    <w:multiLevelType w:val="hybridMultilevel"/>
    <w:tmpl w:val="723AB80C"/>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445826"/>
    <w:multiLevelType w:val="hybridMultilevel"/>
    <w:tmpl w:val="04EADB3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430B4B"/>
    <w:multiLevelType w:val="hybridMultilevel"/>
    <w:tmpl w:val="F566FB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F5F71AB"/>
    <w:multiLevelType w:val="hybridMultilevel"/>
    <w:tmpl w:val="095AFD14"/>
    <w:lvl w:ilvl="0" w:tplc="04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4" w15:restartNumberingAfterBreak="0">
    <w:nsid w:val="3F89249E"/>
    <w:multiLevelType w:val="hybridMultilevel"/>
    <w:tmpl w:val="23802E44"/>
    <w:lvl w:ilvl="0" w:tplc="30A44C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757B92"/>
    <w:multiLevelType w:val="hybridMultilevel"/>
    <w:tmpl w:val="AB4647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4E553B7"/>
    <w:multiLevelType w:val="hybridMultilevel"/>
    <w:tmpl w:val="95266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345E45"/>
    <w:multiLevelType w:val="hybridMultilevel"/>
    <w:tmpl w:val="B0B4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D6F5CDB"/>
    <w:multiLevelType w:val="hybridMultilevel"/>
    <w:tmpl w:val="3454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D178F"/>
    <w:multiLevelType w:val="hybridMultilevel"/>
    <w:tmpl w:val="9452AE8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3356CDA"/>
    <w:multiLevelType w:val="hybridMultilevel"/>
    <w:tmpl w:val="87205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6C51273"/>
    <w:multiLevelType w:val="hybridMultilevel"/>
    <w:tmpl w:val="103E89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951C30"/>
    <w:multiLevelType w:val="hybridMultilevel"/>
    <w:tmpl w:val="4D225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F6BF7"/>
    <w:multiLevelType w:val="hybridMultilevel"/>
    <w:tmpl w:val="509A9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3644A6"/>
    <w:multiLevelType w:val="hybridMultilevel"/>
    <w:tmpl w:val="B1082B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60C52D1A"/>
    <w:multiLevelType w:val="hybridMultilevel"/>
    <w:tmpl w:val="F8A44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421774"/>
    <w:multiLevelType w:val="hybridMultilevel"/>
    <w:tmpl w:val="DF88F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CEE3CD9"/>
    <w:multiLevelType w:val="hybridMultilevel"/>
    <w:tmpl w:val="2522F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815363"/>
    <w:multiLevelType w:val="hybridMultilevel"/>
    <w:tmpl w:val="67FA7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70E1BFE"/>
    <w:multiLevelType w:val="hybridMultilevel"/>
    <w:tmpl w:val="4E383CB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9A87014"/>
    <w:multiLevelType w:val="hybridMultilevel"/>
    <w:tmpl w:val="202EDF9E"/>
    <w:lvl w:ilvl="0" w:tplc="04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C226A67"/>
    <w:multiLevelType w:val="hybridMultilevel"/>
    <w:tmpl w:val="81785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BD43D9"/>
    <w:multiLevelType w:val="hybridMultilevel"/>
    <w:tmpl w:val="6128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24"/>
  </w:num>
  <w:num w:numId="4">
    <w:abstractNumId w:val="38"/>
  </w:num>
  <w:num w:numId="5">
    <w:abstractNumId w:val="9"/>
  </w:num>
  <w:num w:numId="6">
    <w:abstractNumId w:val="27"/>
  </w:num>
  <w:num w:numId="7">
    <w:abstractNumId w:val="21"/>
  </w:num>
  <w:num w:numId="8">
    <w:abstractNumId w:val="8"/>
  </w:num>
  <w:num w:numId="9">
    <w:abstractNumId w:val="18"/>
  </w:num>
  <w:num w:numId="10">
    <w:abstractNumId w:val="33"/>
  </w:num>
  <w:num w:numId="11">
    <w:abstractNumId w:val="2"/>
  </w:num>
  <w:num w:numId="12">
    <w:abstractNumId w:val="14"/>
  </w:num>
  <w:num w:numId="13">
    <w:abstractNumId w:val="41"/>
  </w:num>
  <w:num w:numId="14">
    <w:abstractNumId w:val="36"/>
  </w:num>
  <w:num w:numId="15">
    <w:abstractNumId w:val="31"/>
  </w:num>
  <w:num w:numId="16">
    <w:abstractNumId w:val="37"/>
  </w:num>
  <w:num w:numId="17">
    <w:abstractNumId w:val="11"/>
  </w:num>
  <w:num w:numId="18">
    <w:abstractNumId w:val="30"/>
  </w:num>
  <w:num w:numId="19">
    <w:abstractNumId w:val="26"/>
  </w:num>
  <w:num w:numId="20">
    <w:abstractNumId w:val="42"/>
  </w:num>
  <w:num w:numId="21">
    <w:abstractNumId w:val="28"/>
  </w:num>
  <w:num w:numId="22">
    <w:abstractNumId w:val="23"/>
  </w:num>
  <w:num w:numId="23">
    <w:abstractNumId w:val="12"/>
  </w:num>
  <w:num w:numId="24">
    <w:abstractNumId w:val="19"/>
  </w:num>
  <w:num w:numId="25">
    <w:abstractNumId w:val="4"/>
  </w:num>
  <w:num w:numId="26">
    <w:abstractNumId w:val="32"/>
  </w:num>
  <w:num w:numId="27">
    <w:abstractNumId w:val="7"/>
  </w:num>
  <w:num w:numId="28">
    <w:abstractNumId w:val="25"/>
  </w:num>
  <w:num w:numId="29">
    <w:abstractNumId w:val="15"/>
  </w:num>
  <w:num w:numId="30">
    <w:abstractNumId w:val="22"/>
  </w:num>
  <w:num w:numId="31">
    <w:abstractNumId w:val="29"/>
  </w:num>
  <w:num w:numId="32">
    <w:abstractNumId w:val="3"/>
  </w:num>
  <w:num w:numId="33">
    <w:abstractNumId w:val="20"/>
  </w:num>
  <w:num w:numId="34">
    <w:abstractNumId w:val="39"/>
  </w:num>
  <w:num w:numId="35">
    <w:abstractNumId w:val="34"/>
  </w:num>
  <w:num w:numId="36">
    <w:abstractNumId w:val="13"/>
  </w:num>
  <w:num w:numId="37">
    <w:abstractNumId w:val="10"/>
  </w:num>
  <w:num w:numId="38">
    <w:abstractNumId w:val="6"/>
  </w:num>
  <w:num w:numId="39">
    <w:abstractNumId w:val="16"/>
  </w:num>
  <w:num w:numId="40">
    <w:abstractNumId w:val="1"/>
  </w:num>
  <w:num w:numId="41">
    <w:abstractNumId w:val="40"/>
  </w:num>
  <w:num w:numId="42">
    <w:abstractNumId w:val="17"/>
  </w:num>
  <w:num w:numId="43">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443"/>
    <w:rsid w:val="000030C4"/>
    <w:rsid w:val="00004D44"/>
    <w:rsid w:val="00004E73"/>
    <w:rsid w:val="00004FC4"/>
    <w:rsid w:val="000062C6"/>
    <w:rsid w:val="000064E3"/>
    <w:rsid w:val="00006FEC"/>
    <w:rsid w:val="00007472"/>
    <w:rsid w:val="000074BB"/>
    <w:rsid w:val="00007EDE"/>
    <w:rsid w:val="000108E2"/>
    <w:rsid w:val="0001104C"/>
    <w:rsid w:val="0001175F"/>
    <w:rsid w:val="00012AF9"/>
    <w:rsid w:val="0001302A"/>
    <w:rsid w:val="000131B7"/>
    <w:rsid w:val="00013879"/>
    <w:rsid w:val="00014126"/>
    <w:rsid w:val="000145DF"/>
    <w:rsid w:val="000148F1"/>
    <w:rsid w:val="00014F82"/>
    <w:rsid w:val="00014FA6"/>
    <w:rsid w:val="00015F2D"/>
    <w:rsid w:val="00015FF3"/>
    <w:rsid w:val="0001669C"/>
    <w:rsid w:val="000176D3"/>
    <w:rsid w:val="00020516"/>
    <w:rsid w:val="00021164"/>
    <w:rsid w:val="000218EA"/>
    <w:rsid w:val="00021B2F"/>
    <w:rsid w:val="00022D85"/>
    <w:rsid w:val="00024FAA"/>
    <w:rsid w:val="00025148"/>
    <w:rsid w:val="0002558A"/>
    <w:rsid w:val="00026527"/>
    <w:rsid w:val="0002702B"/>
    <w:rsid w:val="00027226"/>
    <w:rsid w:val="0002730E"/>
    <w:rsid w:val="000278D1"/>
    <w:rsid w:val="00027C3B"/>
    <w:rsid w:val="00030267"/>
    <w:rsid w:val="00030A3B"/>
    <w:rsid w:val="00032746"/>
    <w:rsid w:val="0003376F"/>
    <w:rsid w:val="00033B02"/>
    <w:rsid w:val="0003460F"/>
    <w:rsid w:val="0003488F"/>
    <w:rsid w:val="00034E15"/>
    <w:rsid w:val="000353D2"/>
    <w:rsid w:val="000355AD"/>
    <w:rsid w:val="00035FC9"/>
    <w:rsid w:val="000364D3"/>
    <w:rsid w:val="00037B0D"/>
    <w:rsid w:val="00041004"/>
    <w:rsid w:val="00041024"/>
    <w:rsid w:val="000417E9"/>
    <w:rsid w:val="00041999"/>
    <w:rsid w:val="00041DB1"/>
    <w:rsid w:val="00042BC0"/>
    <w:rsid w:val="00043A27"/>
    <w:rsid w:val="00043DE5"/>
    <w:rsid w:val="000440CB"/>
    <w:rsid w:val="00044DA0"/>
    <w:rsid w:val="000457F5"/>
    <w:rsid w:val="00046381"/>
    <w:rsid w:val="00051A20"/>
    <w:rsid w:val="00051A29"/>
    <w:rsid w:val="000528AC"/>
    <w:rsid w:val="000537B6"/>
    <w:rsid w:val="00054379"/>
    <w:rsid w:val="00055AA9"/>
    <w:rsid w:val="000567D8"/>
    <w:rsid w:val="00057331"/>
    <w:rsid w:val="0006092A"/>
    <w:rsid w:val="00060A59"/>
    <w:rsid w:val="00060F5F"/>
    <w:rsid w:val="00061045"/>
    <w:rsid w:val="00061883"/>
    <w:rsid w:val="00061A7A"/>
    <w:rsid w:val="00061F84"/>
    <w:rsid w:val="00062317"/>
    <w:rsid w:val="000626E5"/>
    <w:rsid w:val="00062A8B"/>
    <w:rsid w:val="00062C66"/>
    <w:rsid w:val="00062F76"/>
    <w:rsid w:val="0006329C"/>
    <w:rsid w:val="00063DD7"/>
    <w:rsid w:val="000642C2"/>
    <w:rsid w:val="0006430A"/>
    <w:rsid w:val="00064624"/>
    <w:rsid w:val="00064DFB"/>
    <w:rsid w:val="00064E66"/>
    <w:rsid w:val="000667FE"/>
    <w:rsid w:val="00066C9A"/>
    <w:rsid w:val="00066D63"/>
    <w:rsid w:val="00067ACE"/>
    <w:rsid w:val="000706A2"/>
    <w:rsid w:val="000706C2"/>
    <w:rsid w:val="00070C1D"/>
    <w:rsid w:val="00071005"/>
    <w:rsid w:val="00071301"/>
    <w:rsid w:val="00072C81"/>
    <w:rsid w:val="00072D91"/>
    <w:rsid w:val="000735C9"/>
    <w:rsid w:val="00073CD9"/>
    <w:rsid w:val="00074E37"/>
    <w:rsid w:val="00074E65"/>
    <w:rsid w:val="0007576B"/>
    <w:rsid w:val="00076CAF"/>
    <w:rsid w:val="00076F64"/>
    <w:rsid w:val="000778EA"/>
    <w:rsid w:val="00080139"/>
    <w:rsid w:val="00080328"/>
    <w:rsid w:val="00080904"/>
    <w:rsid w:val="00081571"/>
    <w:rsid w:val="0008184B"/>
    <w:rsid w:val="0008212C"/>
    <w:rsid w:val="000825BB"/>
    <w:rsid w:val="00082821"/>
    <w:rsid w:val="0008688C"/>
    <w:rsid w:val="00086EA3"/>
    <w:rsid w:val="00086F0C"/>
    <w:rsid w:val="00087AC6"/>
    <w:rsid w:val="00087D7B"/>
    <w:rsid w:val="0009001F"/>
    <w:rsid w:val="00090D43"/>
    <w:rsid w:val="00091623"/>
    <w:rsid w:val="00091A2E"/>
    <w:rsid w:val="00091E6B"/>
    <w:rsid w:val="00092A52"/>
    <w:rsid w:val="00092B81"/>
    <w:rsid w:val="000934DF"/>
    <w:rsid w:val="000942BB"/>
    <w:rsid w:val="000943D3"/>
    <w:rsid w:val="0009456D"/>
    <w:rsid w:val="00094621"/>
    <w:rsid w:val="000953D1"/>
    <w:rsid w:val="000959AD"/>
    <w:rsid w:val="00095B17"/>
    <w:rsid w:val="00095E18"/>
    <w:rsid w:val="00096A82"/>
    <w:rsid w:val="000970B1"/>
    <w:rsid w:val="000974D3"/>
    <w:rsid w:val="000976E9"/>
    <w:rsid w:val="000979A3"/>
    <w:rsid w:val="00097A69"/>
    <w:rsid w:val="00097AD1"/>
    <w:rsid w:val="000A0467"/>
    <w:rsid w:val="000A14F0"/>
    <w:rsid w:val="000A2515"/>
    <w:rsid w:val="000A269C"/>
    <w:rsid w:val="000A298A"/>
    <w:rsid w:val="000A2BEC"/>
    <w:rsid w:val="000A3342"/>
    <w:rsid w:val="000A4E1F"/>
    <w:rsid w:val="000A5791"/>
    <w:rsid w:val="000A5BB2"/>
    <w:rsid w:val="000A6A07"/>
    <w:rsid w:val="000A70DB"/>
    <w:rsid w:val="000B157B"/>
    <w:rsid w:val="000B1BC6"/>
    <w:rsid w:val="000B1F47"/>
    <w:rsid w:val="000B2144"/>
    <w:rsid w:val="000B290D"/>
    <w:rsid w:val="000B308E"/>
    <w:rsid w:val="000B31A7"/>
    <w:rsid w:val="000B4384"/>
    <w:rsid w:val="000B43CD"/>
    <w:rsid w:val="000B4B16"/>
    <w:rsid w:val="000B5BCA"/>
    <w:rsid w:val="000B5C5A"/>
    <w:rsid w:val="000B604F"/>
    <w:rsid w:val="000B6FBE"/>
    <w:rsid w:val="000B709A"/>
    <w:rsid w:val="000C02E1"/>
    <w:rsid w:val="000C189A"/>
    <w:rsid w:val="000C1D65"/>
    <w:rsid w:val="000C21CF"/>
    <w:rsid w:val="000C224F"/>
    <w:rsid w:val="000C2E7F"/>
    <w:rsid w:val="000C3F44"/>
    <w:rsid w:val="000C454A"/>
    <w:rsid w:val="000C5C3D"/>
    <w:rsid w:val="000C5F4E"/>
    <w:rsid w:val="000C600B"/>
    <w:rsid w:val="000C705F"/>
    <w:rsid w:val="000C7A83"/>
    <w:rsid w:val="000D05FC"/>
    <w:rsid w:val="000D06C8"/>
    <w:rsid w:val="000D1757"/>
    <w:rsid w:val="000D19B6"/>
    <w:rsid w:val="000D1D63"/>
    <w:rsid w:val="000D216D"/>
    <w:rsid w:val="000D2804"/>
    <w:rsid w:val="000D4D59"/>
    <w:rsid w:val="000D4FB3"/>
    <w:rsid w:val="000D5780"/>
    <w:rsid w:val="000D6268"/>
    <w:rsid w:val="000D687E"/>
    <w:rsid w:val="000D7518"/>
    <w:rsid w:val="000E02EA"/>
    <w:rsid w:val="000E07E9"/>
    <w:rsid w:val="000E0842"/>
    <w:rsid w:val="000E1262"/>
    <w:rsid w:val="000E15CA"/>
    <w:rsid w:val="000E165B"/>
    <w:rsid w:val="000E19FF"/>
    <w:rsid w:val="000E1A82"/>
    <w:rsid w:val="000E1F60"/>
    <w:rsid w:val="000E221B"/>
    <w:rsid w:val="000E33F7"/>
    <w:rsid w:val="000E3AF9"/>
    <w:rsid w:val="000E40F9"/>
    <w:rsid w:val="000E49C0"/>
    <w:rsid w:val="000E4B5E"/>
    <w:rsid w:val="000E516E"/>
    <w:rsid w:val="000E51A1"/>
    <w:rsid w:val="000E6AC9"/>
    <w:rsid w:val="000E6E06"/>
    <w:rsid w:val="000F0C11"/>
    <w:rsid w:val="000F1101"/>
    <w:rsid w:val="000F195B"/>
    <w:rsid w:val="000F1D8C"/>
    <w:rsid w:val="000F27DC"/>
    <w:rsid w:val="000F2975"/>
    <w:rsid w:val="000F29B6"/>
    <w:rsid w:val="000F344D"/>
    <w:rsid w:val="000F41F5"/>
    <w:rsid w:val="000F53E8"/>
    <w:rsid w:val="000F6BAB"/>
    <w:rsid w:val="000F6C35"/>
    <w:rsid w:val="000F7332"/>
    <w:rsid w:val="000F767C"/>
    <w:rsid w:val="00100378"/>
    <w:rsid w:val="00100C39"/>
    <w:rsid w:val="00101032"/>
    <w:rsid w:val="00102BA4"/>
    <w:rsid w:val="001032FD"/>
    <w:rsid w:val="00103879"/>
    <w:rsid w:val="00103C42"/>
    <w:rsid w:val="001042F0"/>
    <w:rsid w:val="001044B2"/>
    <w:rsid w:val="001052C7"/>
    <w:rsid w:val="0010718A"/>
    <w:rsid w:val="00107AA4"/>
    <w:rsid w:val="00107AED"/>
    <w:rsid w:val="0011059E"/>
    <w:rsid w:val="0011107A"/>
    <w:rsid w:val="00111342"/>
    <w:rsid w:val="0011147A"/>
    <w:rsid w:val="001114A4"/>
    <w:rsid w:val="0011196A"/>
    <w:rsid w:val="00111BAD"/>
    <w:rsid w:val="00112074"/>
    <w:rsid w:val="0011276E"/>
    <w:rsid w:val="00112D5C"/>
    <w:rsid w:val="00113EEE"/>
    <w:rsid w:val="0011465A"/>
    <w:rsid w:val="0011557D"/>
    <w:rsid w:val="00115873"/>
    <w:rsid w:val="00115A43"/>
    <w:rsid w:val="00115FE9"/>
    <w:rsid w:val="00117C67"/>
    <w:rsid w:val="001206A4"/>
    <w:rsid w:val="001216FA"/>
    <w:rsid w:val="00122045"/>
    <w:rsid w:val="0012208A"/>
    <w:rsid w:val="001220E9"/>
    <w:rsid w:val="00122403"/>
    <w:rsid w:val="001227DC"/>
    <w:rsid w:val="00122C47"/>
    <w:rsid w:val="00124190"/>
    <w:rsid w:val="0012480D"/>
    <w:rsid w:val="00124A2B"/>
    <w:rsid w:val="00125328"/>
    <w:rsid w:val="00125445"/>
    <w:rsid w:val="00125AF4"/>
    <w:rsid w:val="00125F7B"/>
    <w:rsid w:val="001262F8"/>
    <w:rsid w:val="00127185"/>
    <w:rsid w:val="00130A20"/>
    <w:rsid w:val="00130DC9"/>
    <w:rsid w:val="00130F24"/>
    <w:rsid w:val="001314CA"/>
    <w:rsid w:val="00132FBD"/>
    <w:rsid w:val="00133D2C"/>
    <w:rsid w:val="00134885"/>
    <w:rsid w:val="001349DF"/>
    <w:rsid w:val="00134F2E"/>
    <w:rsid w:val="00136481"/>
    <w:rsid w:val="00140311"/>
    <w:rsid w:val="00140D75"/>
    <w:rsid w:val="001420DD"/>
    <w:rsid w:val="00143833"/>
    <w:rsid w:val="00144566"/>
    <w:rsid w:val="00144FE2"/>
    <w:rsid w:val="00146707"/>
    <w:rsid w:val="00146908"/>
    <w:rsid w:val="001474D0"/>
    <w:rsid w:val="00147A1D"/>
    <w:rsid w:val="00151455"/>
    <w:rsid w:val="00151E01"/>
    <w:rsid w:val="001521BB"/>
    <w:rsid w:val="00152704"/>
    <w:rsid w:val="00152DA7"/>
    <w:rsid w:val="00153FB3"/>
    <w:rsid w:val="00154CFD"/>
    <w:rsid w:val="00154FF7"/>
    <w:rsid w:val="001550AF"/>
    <w:rsid w:val="00156CC3"/>
    <w:rsid w:val="00157538"/>
    <w:rsid w:val="00160492"/>
    <w:rsid w:val="00160D38"/>
    <w:rsid w:val="00160E3A"/>
    <w:rsid w:val="001612BA"/>
    <w:rsid w:val="0016158F"/>
    <w:rsid w:val="00162308"/>
    <w:rsid w:val="00162970"/>
    <w:rsid w:val="00162A85"/>
    <w:rsid w:val="00162D8E"/>
    <w:rsid w:val="00162E42"/>
    <w:rsid w:val="0016359D"/>
    <w:rsid w:val="0016391F"/>
    <w:rsid w:val="00163E28"/>
    <w:rsid w:val="001646E3"/>
    <w:rsid w:val="00164967"/>
    <w:rsid w:val="00165313"/>
    <w:rsid w:val="00165CF9"/>
    <w:rsid w:val="00166324"/>
    <w:rsid w:val="00166401"/>
    <w:rsid w:val="00166E51"/>
    <w:rsid w:val="00167082"/>
    <w:rsid w:val="00167196"/>
    <w:rsid w:val="00170B4C"/>
    <w:rsid w:val="001726CB"/>
    <w:rsid w:val="001730A0"/>
    <w:rsid w:val="0017320A"/>
    <w:rsid w:val="00173A33"/>
    <w:rsid w:val="00174224"/>
    <w:rsid w:val="0017565B"/>
    <w:rsid w:val="00175839"/>
    <w:rsid w:val="001758D5"/>
    <w:rsid w:val="00175A02"/>
    <w:rsid w:val="00176768"/>
    <w:rsid w:val="001769F2"/>
    <w:rsid w:val="0017727A"/>
    <w:rsid w:val="0018004F"/>
    <w:rsid w:val="00180E98"/>
    <w:rsid w:val="00181295"/>
    <w:rsid w:val="00181AC9"/>
    <w:rsid w:val="00181C32"/>
    <w:rsid w:val="00182E1F"/>
    <w:rsid w:val="00183BC3"/>
    <w:rsid w:val="00184B4F"/>
    <w:rsid w:val="00184F14"/>
    <w:rsid w:val="0018506E"/>
    <w:rsid w:val="001865B8"/>
    <w:rsid w:val="001865C5"/>
    <w:rsid w:val="00187BFE"/>
    <w:rsid w:val="00187F6F"/>
    <w:rsid w:val="001901DF"/>
    <w:rsid w:val="00190A36"/>
    <w:rsid w:val="0019106C"/>
    <w:rsid w:val="0019184C"/>
    <w:rsid w:val="001918AC"/>
    <w:rsid w:val="001918BD"/>
    <w:rsid w:val="00191ED4"/>
    <w:rsid w:val="0019205A"/>
    <w:rsid w:val="001931DA"/>
    <w:rsid w:val="00193E3E"/>
    <w:rsid w:val="0019420C"/>
    <w:rsid w:val="001942F8"/>
    <w:rsid w:val="001944DE"/>
    <w:rsid w:val="00194E62"/>
    <w:rsid w:val="00195053"/>
    <w:rsid w:val="001954FB"/>
    <w:rsid w:val="001956E4"/>
    <w:rsid w:val="00195AFD"/>
    <w:rsid w:val="00195F9F"/>
    <w:rsid w:val="0019672A"/>
    <w:rsid w:val="001973D3"/>
    <w:rsid w:val="001976B9"/>
    <w:rsid w:val="00197E02"/>
    <w:rsid w:val="001A0B33"/>
    <w:rsid w:val="001A23BB"/>
    <w:rsid w:val="001A2D7B"/>
    <w:rsid w:val="001A373B"/>
    <w:rsid w:val="001A39D3"/>
    <w:rsid w:val="001A3CA1"/>
    <w:rsid w:val="001A48CE"/>
    <w:rsid w:val="001A4CC5"/>
    <w:rsid w:val="001A6B62"/>
    <w:rsid w:val="001A6BE2"/>
    <w:rsid w:val="001A776C"/>
    <w:rsid w:val="001A77B6"/>
    <w:rsid w:val="001B04FA"/>
    <w:rsid w:val="001B1DE4"/>
    <w:rsid w:val="001B261A"/>
    <w:rsid w:val="001B2DEC"/>
    <w:rsid w:val="001B3C2B"/>
    <w:rsid w:val="001B3CB2"/>
    <w:rsid w:val="001B3ECE"/>
    <w:rsid w:val="001B4FEE"/>
    <w:rsid w:val="001B58D8"/>
    <w:rsid w:val="001B5D06"/>
    <w:rsid w:val="001B6E53"/>
    <w:rsid w:val="001B751B"/>
    <w:rsid w:val="001B760A"/>
    <w:rsid w:val="001B7CDD"/>
    <w:rsid w:val="001C0617"/>
    <w:rsid w:val="001C0B1B"/>
    <w:rsid w:val="001C10B2"/>
    <w:rsid w:val="001C16A2"/>
    <w:rsid w:val="001C1994"/>
    <w:rsid w:val="001C2C26"/>
    <w:rsid w:val="001C2EE0"/>
    <w:rsid w:val="001C349E"/>
    <w:rsid w:val="001C3B3E"/>
    <w:rsid w:val="001C462F"/>
    <w:rsid w:val="001C4806"/>
    <w:rsid w:val="001C49E6"/>
    <w:rsid w:val="001D049D"/>
    <w:rsid w:val="001D09DE"/>
    <w:rsid w:val="001D0EFB"/>
    <w:rsid w:val="001D0FAC"/>
    <w:rsid w:val="001D382D"/>
    <w:rsid w:val="001D3894"/>
    <w:rsid w:val="001D4B63"/>
    <w:rsid w:val="001D58C3"/>
    <w:rsid w:val="001D596B"/>
    <w:rsid w:val="001D62B0"/>
    <w:rsid w:val="001D63AE"/>
    <w:rsid w:val="001D6694"/>
    <w:rsid w:val="001D66DE"/>
    <w:rsid w:val="001D6DD0"/>
    <w:rsid w:val="001D6ED3"/>
    <w:rsid w:val="001D73E6"/>
    <w:rsid w:val="001E1AAB"/>
    <w:rsid w:val="001E2CE5"/>
    <w:rsid w:val="001E3787"/>
    <w:rsid w:val="001E38DC"/>
    <w:rsid w:val="001E3C17"/>
    <w:rsid w:val="001E3FCC"/>
    <w:rsid w:val="001E45AC"/>
    <w:rsid w:val="001E5024"/>
    <w:rsid w:val="001E5064"/>
    <w:rsid w:val="001E571A"/>
    <w:rsid w:val="001E66CC"/>
    <w:rsid w:val="001E69FE"/>
    <w:rsid w:val="001E7227"/>
    <w:rsid w:val="001E7248"/>
    <w:rsid w:val="001E78D4"/>
    <w:rsid w:val="001E7ECF"/>
    <w:rsid w:val="001F0554"/>
    <w:rsid w:val="001F0881"/>
    <w:rsid w:val="001F0C11"/>
    <w:rsid w:val="001F0F91"/>
    <w:rsid w:val="001F1088"/>
    <w:rsid w:val="001F1AEF"/>
    <w:rsid w:val="001F2827"/>
    <w:rsid w:val="001F4278"/>
    <w:rsid w:val="001F4EC1"/>
    <w:rsid w:val="001F575D"/>
    <w:rsid w:val="001F58F0"/>
    <w:rsid w:val="001F5A77"/>
    <w:rsid w:val="001F5B55"/>
    <w:rsid w:val="002000C2"/>
    <w:rsid w:val="002015E1"/>
    <w:rsid w:val="00203771"/>
    <w:rsid w:val="00205005"/>
    <w:rsid w:val="00205D61"/>
    <w:rsid w:val="0020748F"/>
    <w:rsid w:val="00210377"/>
    <w:rsid w:val="00210FAE"/>
    <w:rsid w:val="00211495"/>
    <w:rsid w:val="0021367F"/>
    <w:rsid w:val="002145DB"/>
    <w:rsid w:val="0021485C"/>
    <w:rsid w:val="0021582E"/>
    <w:rsid w:val="00215DDB"/>
    <w:rsid w:val="0021607B"/>
    <w:rsid w:val="002161F1"/>
    <w:rsid w:val="002161F5"/>
    <w:rsid w:val="00216286"/>
    <w:rsid w:val="00216488"/>
    <w:rsid w:val="002169C6"/>
    <w:rsid w:val="00216F98"/>
    <w:rsid w:val="00217380"/>
    <w:rsid w:val="0021760A"/>
    <w:rsid w:val="002200E3"/>
    <w:rsid w:val="00220187"/>
    <w:rsid w:val="0022056A"/>
    <w:rsid w:val="00222C00"/>
    <w:rsid w:val="00223C6F"/>
    <w:rsid w:val="00224424"/>
    <w:rsid w:val="0022612A"/>
    <w:rsid w:val="00226374"/>
    <w:rsid w:val="00226756"/>
    <w:rsid w:val="00226E11"/>
    <w:rsid w:val="00227616"/>
    <w:rsid w:val="00227F91"/>
    <w:rsid w:val="00230122"/>
    <w:rsid w:val="002326F9"/>
    <w:rsid w:val="002327A2"/>
    <w:rsid w:val="002329DA"/>
    <w:rsid w:val="00233088"/>
    <w:rsid w:val="00233F84"/>
    <w:rsid w:val="002345A5"/>
    <w:rsid w:val="002359AA"/>
    <w:rsid w:val="00236751"/>
    <w:rsid w:val="00236CD4"/>
    <w:rsid w:val="0023738D"/>
    <w:rsid w:val="0024011E"/>
    <w:rsid w:val="002408AE"/>
    <w:rsid w:val="0024095E"/>
    <w:rsid w:val="00241C01"/>
    <w:rsid w:val="00241E05"/>
    <w:rsid w:val="00242871"/>
    <w:rsid w:val="00242A94"/>
    <w:rsid w:val="00242B6B"/>
    <w:rsid w:val="00243554"/>
    <w:rsid w:val="00243563"/>
    <w:rsid w:val="00245110"/>
    <w:rsid w:val="00245432"/>
    <w:rsid w:val="002456A2"/>
    <w:rsid w:val="0024595D"/>
    <w:rsid w:val="0024608E"/>
    <w:rsid w:val="0024696B"/>
    <w:rsid w:val="00246B02"/>
    <w:rsid w:val="002474C4"/>
    <w:rsid w:val="002475BB"/>
    <w:rsid w:val="00247E05"/>
    <w:rsid w:val="002515D8"/>
    <w:rsid w:val="00251803"/>
    <w:rsid w:val="00251842"/>
    <w:rsid w:val="00253A05"/>
    <w:rsid w:val="00253DDA"/>
    <w:rsid w:val="002554B5"/>
    <w:rsid w:val="002555EF"/>
    <w:rsid w:val="00255886"/>
    <w:rsid w:val="0025589B"/>
    <w:rsid w:val="0025690F"/>
    <w:rsid w:val="00257189"/>
    <w:rsid w:val="002571A5"/>
    <w:rsid w:val="00260455"/>
    <w:rsid w:val="002607A3"/>
    <w:rsid w:val="00260ADE"/>
    <w:rsid w:val="00260FAB"/>
    <w:rsid w:val="002614EC"/>
    <w:rsid w:val="00262AC8"/>
    <w:rsid w:val="00264D3D"/>
    <w:rsid w:val="00265825"/>
    <w:rsid w:val="00265EE1"/>
    <w:rsid w:val="0026604D"/>
    <w:rsid w:val="00266482"/>
    <w:rsid w:val="00266591"/>
    <w:rsid w:val="00266679"/>
    <w:rsid w:val="002708F4"/>
    <w:rsid w:val="00270D85"/>
    <w:rsid w:val="00271054"/>
    <w:rsid w:val="00271AA2"/>
    <w:rsid w:val="002722C0"/>
    <w:rsid w:val="00272920"/>
    <w:rsid w:val="002730E1"/>
    <w:rsid w:val="00273E59"/>
    <w:rsid w:val="00273E7F"/>
    <w:rsid w:val="00274257"/>
    <w:rsid w:val="00274872"/>
    <w:rsid w:val="002748B3"/>
    <w:rsid w:val="00274ACE"/>
    <w:rsid w:val="00274E6A"/>
    <w:rsid w:val="002751ED"/>
    <w:rsid w:val="00275D8C"/>
    <w:rsid w:val="00275E1F"/>
    <w:rsid w:val="002762CA"/>
    <w:rsid w:val="00276A58"/>
    <w:rsid w:val="0027751D"/>
    <w:rsid w:val="002779BE"/>
    <w:rsid w:val="00277C3F"/>
    <w:rsid w:val="00281488"/>
    <w:rsid w:val="0028151E"/>
    <w:rsid w:val="00281A5E"/>
    <w:rsid w:val="0028252E"/>
    <w:rsid w:val="00283CDD"/>
    <w:rsid w:val="002849E6"/>
    <w:rsid w:val="00286F86"/>
    <w:rsid w:val="0028728F"/>
    <w:rsid w:val="00287AA2"/>
    <w:rsid w:val="002903DD"/>
    <w:rsid w:val="002906D0"/>
    <w:rsid w:val="00291719"/>
    <w:rsid w:val="00291DD9"/>
    <w:rsid w:val="00292D84"/>
    <w:rsid w:val="00293FB2"/>
    <w:rsid w:val="00294FB5"/>
    <w:rsid w:val="002956FA"/>
    <w:rsid w:val="002959BF"/>
    <w:rsid w:val="00296358"/>
    <w:rsid w:val="002974B3"/>
    <w:rsid w:val="00297CF7"/>
    <w:rsid w:val="00297D1C"/>
    <w:rsid w:val="002A056D"/>
    <w:rsid w:val="002A0911"/>
    <w:rsid w:val="002A0E0E"/>
    <w:rsid w:val="002A0F92"/>
    <w:rsid w:val="002A147E"/>
    <w:rsid w:val="002A45A0"/>
    <w:rsid w:val="002A659F"/>
    <w:rsid w:val="002A65B9"/>
    <w:rsid w:val="002A6CD4"/>
    <w:rsid w:val="002A70E4"/>
    <w:rsid w:val="002A76ED"/>
    <w:rsid w:val="002A7CF4"/>
    <w:rsid w:val="002B074F"/>
    <w:rsid w:val="002B07A2"/>
    <w:rsid w:val="002B0DEC"/>
    <w:rsid w:val="002B20CD"/>
    <w:rsid w:val="002B282D"/>
    <w:rsid w:val="002B2A4F"/>
    <w:rsid w:val="002B31EE"/>
    <w:rsid w:val="002B5000"/>
    <w:rsid w:val="002B54B6"/>
    <w:rsid w:val="002B618D"/>
    <w:rsid w:val="002B6D06"/>
    <w:rsid w:val="002B723B"/>
    <w:rsid w:val="002B7CE9"/>
    <w:rsid w:val="002C0631"/>
    <w:rsid w:val="002C09E7"/>
    <w:rsid w:val="002C0B1D"/>
    <w:rsid w:val="002C0DDB"/>
    <w:rsid w:val="002C0E27"/>
    <w:rsid w:val="002C0E35"/>
    <w:rsid w:val="002C1443"/>
    <w:rsid w:val="002C2197"/>
    <w:rsid w:val="002C25B6"/>
    <w:rsid w:val="002C2D86"/>
    <w:rsid w:val="002C2F07"/>
    <w:rsid w:val="002C3EC0"/>
    <w:rsid w:val="002C3F63"/>
    <w:rsid w:val="002C4EDB"/>
    <w:rsid w:val="002C4FC2"/>
    <w:rsid w:val="002C579F"/>
    <w:rsid w:val="002C5980"/>
    <w:rsid w:val="002C5981"/>
    <w:rsid w:val="002C6E48"/>
    <w:rsid w:val="002C710D"/>
    <w:rsid w:val="002C7593"/>
    <w:rsid w:val="002C791A"/>
    <w:rsid w:val="002C7BB3"/>
    <w:rsid w:val="002C7F7D"/>
    <w:rsid w:val="002D052D"/>
    <w:rsid w:val="002D08C1"/>
    <w:rsid w:val="002D1AA6"/>
    <w:rsid w:val="002D22BE"/>
    <w:rsid w:val="002D2851"/>
    <w:rsid w:val="002D3454"/>
    <w:rsid w:val="002D3698"/>
    <w:rsid w:val="002D428E"/>
    <w:rsid w:val="002D42E2"/>
    <w:rsid w:val="002D4A0C"/>
    <w:rsid w:val="002D4AEA"/>
    <w:rsid w:val="002D4B25"/>
    <w:rsid w:val="002D640C"/>
    <w:rsid w:val="002D664E"/>
    <w:rsid w:val="002E203F"/>
    <w:rsid w:val="002E28AB"/>
    <w:rsid w:val="002E29A2"/>
    <w:rsid w:val="002E2DAA"/>
    <w:rsid w:val="002E31BF"/>
    <w:rsid w:val="002E3728"/>
    <w:rsid w:val="002E4A88"/>
    <w:rsid w:val="002E4F26"/>
    <w:rsid w:val="002E6EEF"/>
    <w:rsid w:val="002E6F90"/>
    <w:rsid w:val="002E713F"/>
    <w:rsid w:val="002E75BD"/>
    <w:rsid w:val="002E75EA"/>
    <w:rsid w:val="002E7CF1"/>
    <w:rsid w:val="002E7FBD"/>
    <w:rsid w:val="002F03C8"/>
    <w:rsid w:val="002F1182"/>
    <w:rsid w:val="002F132D"/>
    <w:rsid w:val="002F1732"/>
    <w:rsid w:val="002F1B45"/>
    <w:rsid w:val="002F1ECC"/>
    <w:rsid w:val="002F3158"/>
    <w:rsid w:val="002F34FA"/>
    <w:rsid w:val="002F3614"/>
    <w:rsid w:val="002F3757"/>
    <w:rsid w:val="002F413E"/>
    <w:rsid w:val="002F4495"/>
    <w:rsid w:val="002F44FA"/>
    <w:rsid w:val="002F575B"/>
    <w:rsid w:val="002F611C"/>
    <w:rsid w:val="003005EA"/>
    <w:rsid w:val="003010A6"/>
    <w:rsid w:val="00302522"/>
    <w:rsid w:val="00302AE0"/>
    <w:rsid w:val="00304700"/>
    <w:rsid w:val="00304B1B"/>
    <w:rsid w:val="0030537B"/>
    <w:rsid w:val="00305ACE"/>
    <w:rsid w:val="00306324"/>
    <w:rsid w:val="003067A0"/>
    <w:rsid w:val="00306C7A"/>
    <w:rsid w:val="00306E48"/>
    <w:rsid w:val="00307735"/>
    <w:rsid w:val="00310A2E"/>
    <w:rsid w:val="00311760"/>
    <w:rsid w:val="00311B0B"/>
    <w:rsid w:val="003124D8"/>
    <w:rsid w:val="00312722"/>
    <w:rsid w:val="003128D3"/>
    <w:rsid w:val="00314F33"/>
    <w:rsid w:val="00315E48"/>
    <w:rsid w:val="0031799C"/>
    <w:rsid w:val="003179F1"/>
    <w:rsid w:val="00317EFC"/>
    <w:rsid w:val="0032111E"/>
    <w:rsid w:val="0032127E"/>
    <w:rsid w:val="003217FC"/>
    <w:rsid w:val="003236E7"/>
    <w:rsid w:val="00324001"/>
    <w:rsid w:val="00324638"/>
    <w:rsid w:val="003250B1"/>
    <w:rsid w:val="00325305"/>
    <w:rsid w:val="00325A08"/>
    <w:rsid w:val="00325B6D"/>
    <w:rsid w:val="00326BB1"/>
    <w:rsid w:val="00327815"/>
    <w:rsid w:val="003307C6"/>
    <w:rsid w:val="00331DA6"/>
    <w:rsid w:val="00332760"/>
    <w:rsid w:val="003339D1"/>
    <w:rsid w:val="00333F26"/>
    <w:rsid w:val="0033405E"/>
    <w:rsid w:val="00334F4A"/>
    <w:rsid w:val="00335D86"/>
    <w:rsid w:val="003361D7"/>
    <w:rsid w:val="003369BD"/>
    <w:rsid w:val="00336F9C"/>
    <w:rsid w:val="00337877"/>
    <w:rsid w:val="00337E7E"/>
    <w:rsid w:val="00337FD3"/>
    <w:rsid w:val="003405E4"/>
    <w:rsid w:val="00340784"/>
    <w:rsid w:val="003416A7"/>
    <w:rsid w:val="0034195D"/>
    <w:rsid w:val="0034223C"/>
    <w:rsid w:val="00342D2C"/>
    <w:rsid w:val="00342DA5"/>
    <w:rsid w:val="003434E6"/>
    <w:rsid w:val="003437F2"/>
    <w:rsid w:val="00343C51"/>
    <w:rsid w:val="00343DC6"/>
    <w:rsid w:val="0034424A"/>
    <w:rsid w:val="003446A6"/>
    <w:rsid w:val="0034532C"/>
    <w:rsid w:val="00345459"/>
    <w:rsid w:val="00345B56"/>
    <w:rsid w:val="00346AE8"/>
    <w:rsid w:val="00347365"/>
    <w:rsid w:val="003500B1"/>
    <w:rsid w:val="00351001"/>
    <w:rsid w:val="0035162D"/>
    <w:rsid w:val="00351848"/>
    <w:rsid w:val="003524BA"/>
    <w:rsid w:val="003529BE"/>
    <w:rsid w:val="00352F79"/>
    <w:rsid w:val="0035301C"/>
    <w:rsid w:val="00353B4E"/>
    <w:rsid w:val="00353BFB"/>
    <w:rsid w:val="00353EC1"/>
    <w:rsid w:val="003551BF"/>
    <w:rsid w:val="003554EF"/>
    <w:rsid w:val="00355A4A"/>
    <w:rsid w:val="00355B7F"/>
    <w:rsid w:val="003561B8"/>
    <w:rsid w:val="003562F5"/>
    <w:rsid w:val="00360354"/>
    <w:rsid w:val="00360A5E"/>
    <w:rsid w:val="00360B89"/>
    <w:rsid w:val="0036124B"/>
    <w:rsid w:val="0036137E"/>
    <w:rsid w:val="00361EAE"/>
    <w:rsid w:val="00362AFF"/>
    <w:rsid w:val="00363DDC"/>
    <w:rsid w:val="0036491D"/>
    <w:rsid w:val="00364E07"/>
    <w:rsid w:val="003657C5"/>
    <w:rsid w:val="00365B44"/>
    <w:rsid w:val="003677FD"/>
    <w:rsid w:val="00370344"/>
    <w:rsid w:val="003704BA"/>
    <w:rsid w:val="00370933"/>
    <w:rsid w:val="00370936"/>
    <w:rsid w:val="00371610"/>
    <w:rsid w:val="00372171"/>
    <w:rsid w:val="0037232A"/>
    <w:rsid w:val="00372947"/>
    <w:rsid w:val="00372F3B"/>
    <w:rsid w:val="0037323A"/>
    <w:rsid w:val="00374F38"/>
    <w:rsid w:val="003754FB"/>
    <w:rsid w:val="003768F7"/>
    <w:rsid w:val="00376CA1"/>
    <w:rsid w:val="00376D97"/>
    <w:rsid w:val="00377F9D"/>
    <w:rsid w:val="00380CBF"/>
    <w:rsid w:val="00381F91"/>
    <w:rsid w:val="0038315D"/>
    <w:rsid w:val="00384477"/>
    <w:rsid w:val="003868E0"/>
    <w:rsid w:val="00386D74"/>
    <w:rsid w:val="00387CA5"/>
    <w:rsid w:val="00390529"/>
    <w:rsid w:val="003908C5"/>
    <w:rsid w:val="00391642"/>
    <w:rsid w:val="00391B4F"/>
    <w:rsid w:val="00391F53"/>
    <w:rsid w:val="00392323"/>
    <w:rsid w:val="00392DC2"/>
    <w:rsid w:val="00392F20"/>
    <w:rsid w:val="00393754"/>
    <w:rsid w:val="00395208"/>
    <w:rsid w:val="003954A0"/>
    <w:rsid w:val="0039584E"/>
    <w:rsid w:val="003967FC"/>
    <w:rsid w:val="00397880"/>
    <w:rsid w:val="00397EAE"/>
    <w:rsid w:val="003A0AEF"/>
    <w:rsid w:val="003A0C83"/>
    <w:rsid w:val="003A2B71"/>
    <w:rsid w:val="003A2C26"/>
    <w:rsid w:val="003A2EF7"/>
    <w:rsid w:val="003A364E"/>
    <w:rsid w:val="003A38ED"/>
    <w:rsid w:val="003A3EBA"/>
    <w:rsid w:val="003A513C"/>
    <w:rsid w:val="003A538C"/>
    <w:rsid w:val="003A571C"/>
    <w:rsid w:val="003A5879"/>
    <w:rsid w:val="003A5F1F"/>
    <w:rsid w:val="003A6EF9"/>
    <w:rsid w:val="003A7CC3"/>
    <w:rsid w:val="003B11A0"/>
    <w:rsid w:val="003B16A1"/>
    <w:rsid w:val="003B18BB"/>
    <w:rsid w:val="003B1E8F"/>
    <w:rsid w:val="003B32C8"/>
    <w:rsid w:val="003B5298"/>
    <w:rsid w:val="003B53AF"/>
    <w:rsid w:val="003B5456"/>
    <w:rsid w:val="003B58E8"/>
    <w:rsid w:val="003B61DF"/>
    <w:rsid w:val="003B6806"/>
    <w:rsid w:val="003B6CF1"/>
    <w:rsid w:val="003B79B9"/>
    <w:rsid w:val="003B7C27"/>
    <w:rsid w:val="003C0065"/>
    <w:rsid w:val="003C054E"/>
    <w:rsid w:val="003C0EE7"/>
    <w:rsid w:val="003C15C0"/>
    <w:rsid w:val="003C1B72"/>
    <w:rsid w:val="003C317E"/>
    <w:rsid w:val="003C32C1"/>
    <w:rsid w:val="003C3731"/>
    <w:rsid w:val="003C3A2D"/>
    <w:rsid w:val="003C3D6F"/>
    <w:rsid w:val="003C3F0B"/>
    <w:rsid w:val="003C40FA"/>
    <w:rsid w:val="003C444C"/>
    <w:rsid w:val="003C447C"/>
    <w:rsid w:val="003C527F"/>
    <w:rsid w:val="003C57AD"/>
    <w:rsid w:val="003C58BF"/>
    <w:rsid w:val="003C5DAB"/>
    <w:rsid w:val="003C67EA"/>
    <w:rsid w:val="003C6D63"/>
    <w:rsid w:val="003C79BE"/>
    <w:rsid w:val="003C7E88"/>
    <w:rsid w:val="003C7EA4"/>
    <w:rsid w:val="003D00B0"/>
    <w:rsid w:val="003D00FB"/>
    <w:rsid w:val="003D0517"/>
    <w:rsid w:val="003D0AB5"/>
    <w:rsid w:val="003D1C5A"/>
    <w:rsid w:val="003D2E19"/>
    <w:rsid w:val="003D374F"/>
    <w:rsid w:val="003D3C8C"/>
    <w:rsid w:val="003D3EED"/>
    <w:rsid w:val="003D4354"/>
    <w:rsid w:val="003D45E6"/>
    <w:rsid w:val="003D59A1"/>
    <w:rsid w:val="003D7018"/>
    <w:rsid w:val="003D720F"/>
    <w:rsid w:val="003D7277"/>
    <w:rsid w:val="003E07C0"/>
    <w:rsid w:val="003E128F"/>
    <w:rsid w:val="003E17B9"/>
    <w:rsid w:val="003E2142"/>
    <w:rsid w:val="003E2422"/>
    <w:rsid w:val="003E24AD"/>
    <w:rsid w:val="003E257E"/>
    <w:rsid w:val="003E28A2"/>
    <w:rsid w:val="003E3050"/>
    <w:rsid w:val="003E3CDD"/>
    <w:rsid w:val="003E3F2B"/>
    <w:rsid w:val="003E3F49"/>
    <w:rsid w:val="003E442B"/>
    <w:rsid w:val="003E4FA0"/>
    <w:rsid w:val="003E5842"/>
    <w:rsid w:val="003E5A99"/>
    <w:rsid w:val="003E5AD1"/>
    <w:rsid w:val="003E5FCD"/>
    <w:rsid w:val="003E6124"/>
    <w:rsid w:val="003E6448"/>
    <w:rsid w:val="003E65E9"/>
    <w:rsid w:val="003E690F"/>
    <w:rsid w:val="003E6FA0"/>
    <w:rsid w:val="003E74AD"/>
    <w:rsid w:val="003F0B95"/>
    <w:rsid w:val="003F0C0D"/>
    <w:rsid w:val="003F1716"/>
    <w:rsid w:val="003F1867"/>
    <w:rsid w:val="003F2498"/>
    <w:rsid w:val="003F283A"/>
    <w:rsid w:val="003F2E32"/>
    <w:rsid w:val="003F3EB3"/>
    <w:rsid w:val="003F41F6"/>
    <w:rsid w:val="003F42D7"/>
    <w:rsid w:val="003F5072"/>
    <w:rsid w:val="003F54DC"/>
    <w:rsid w:val="003F72F8"/>
    <w:rsid w:val="003F7E41"/>
    <w:rsid w:val="003F7E6B"/>
    <w:rsid w:val="00400436"/>
    <w:rsid w:val="00400D83"/>
    <w:rsid w:val="00400DB0"/>
    <w:rsid w:val="00401F0C"/>
    <w:rsid w:val="00402B4A"/>
    <w:rsid w:val="00402F03"/>
    <w:rsid w:val="00403C82"/>
    <w:rsid w:val="00403E07"/>
    <w:rsid w:val="00404091"/>
    <w:rsid w:val="004043A7"/>
    <w:rsid w:val="0040484E"/>
    <w:rsid w:val="004070D2"/>
    <w:rsid w:val="00407D6C"/>
    <w:rsid w:val="00410284"/>
    <w:rsid w:val="004103A8"/>
    <w:rsid w:val="00410E7A"/>
    <w:rsid w:val="004111FA"/>
    <w:rsid w:val="0041369A"/>
    <w:rsid w:val="004137DF"/>
    <w:rsid w:val="00413DB3"/>
    <w:rsid w:val="00413EC0"/>
    <w:rsid w:val="00413F2E"/>
    <w:rsid w:val="00414C86"/>
    <w:rsid w:val="00415986"/>
    <w:rsid w:val="00415FBE"/>
    <w:rsid w:val="00416A69"/>
    <w:rsid w:val="0041703D"/>
    <w:rsid w:val="00417265"/>
    <w:rsid w:val="004208AF"/>
    <w:rsid w:val="00421B2B"/>
    <w:rsid w:val="00421E75"/>
    <w:rsid w:val="00423A3B"/>
    <w:rsid w:val="00423BC1"/>
    <w:rsid w:val="00423F18"/>
    <w:rsid w:val="00424D3E"/>
    <w:rsid w:val="00424D7C"/>
    <w:rsid w:val="004261C9"/>
    <w:rsid w:val="004263CB"/>
    <w:rsid w:val="00426A24"/>
    <w:rsid w:val="00426A5A"/>
    <w:rsid w:val="00427B63"/>
    <w:rsid w:val="004306E1"/>
    <w:rsid w:val="00430776"/>
    <w:rsid w:val="0043210A"/>
    <w:rsid w:val="0043291B"/>
    <w:rsid w:val="0043297B"/>
    <w:rsid w:val="004331DC"/>
    <w:rsid w:val="0043372A"/>
    <w:rsid w:val="00433C22"/>
    <w:rsid w:val="0043446D"/>
    <w:rsid w:val="004348FB"/>
    <w:rsid w:val="00434BCA"/>
    <w:rsid w:val="004350AA"/>
    <w:rsid w:val="00435CEE"/>
    <w:rsid w:val="00435D2B"/>
    <w:rsid w:val="004361AA"/>
    <w:rsid w:val="004362B1"/>
    <w:rsid w:val="00436502"/>
    <w:rsid w:val="004371DE"/>
    <w:rsid w:val="00437C55"/>
    <w:rsid w:val="00437FAD"/>
    <w:rsid w:val="00441A65"/>
    <w:rsid w:val="00441B3C"/>
    <w:rsid w:val="0044227E"/>
    <w:rsid w:val="00442F6F"/>
    <w:rsid w:val="004432EC"/>
    <w:rsid w:val="00443FC3"/>
    <w:rsid w:val="0044429C"/>
    <w:rsid w:val="00444714"/>
    <w:rsid w:val="00444EDD"/>
    <w:rsid w:val="0044529B"/>
    <w:rsid w:val="0044543D"/>
    <w:rsid w:val="004460A5"/>
    <w:rsid w:val="0044617D"/>
    <w:rsid w:val="00446E4E"/>
    <w:rsid w:val="0045034F"/>
    <w:rsid w:val="00450994"/>
    <w:rsid w:val="00450A1C"/>
    <w:rsid w:val="004513A0"/>
    <w:rsid w:val="00452637"/>
    <w:rsid w:val="004537CA"/>
    <w:rsid w:val="00453E75"/>
    <w:rsid w:val="004543E8"/>
    <w:rsid w:val="004544A2"/>
    <w:rsid w:val="004546E3"/>
    <w:rsid w:val="00455953"/>
    <w:rsid w:val="0045628B"/>
    <w:rsid w:val="00456BC4"/>
    <w:rsid w:val="00457037"/>
    <w:rsid w:val="00457F1B"/>
    <w:rsid w:val="00460A86"/>
    <w:rsid w:val="00460BD9"/>
    <w:rsid w:val="004610E7"/>
    <w:rsid w:val="004620D0"/>
    <w:rsid w:val="00462B6B"/>
    <w:rsid w:val="00462CCA"/>
    <w:rsid w:val="0046398B"/>
    <w:rsid w:val="00463C6B"/>
    <w:rsid w:val="00463E35"/>
    <w:rsid w:val="00464E68"/>
    <w:rsid w:val="004650B3"/>
    <w:rsid w:val="00465624"/>
    <w:rsid w:val="00465BD0"/>
    <w:rsid w:val="00465DD0"/>
    <w:rsid w:val="00466176"/>
    <w:rsid w:val="00466C4A"/>
    <w:rsid w:val="004678DB"/>
    <w:rsid w:val="00467C91"/>
    <w:rsid w:val="00467E54"/>
    <w:rsid w:val="00467F90"/>
    <w:rsid w:val="004706E3"/>
    <w:rsid w:val="00470BBB"/>
    <w:rsid w:val="00470F5F"/>
    <w:rsid w:val="00471E08"/>
    <w:rsid w:val="004724B1"/>
    <w:rsid w:val="00472701"/>
    <w:rsid w:val="004727E6"/>
    <w:rsid w:val="00473005"/>
    <w:rsid w:val="004732B0"/>
    <w:rsid w:val="00473C04"/>
    <w:rsid w:val="00475CAB"/>
    <w:rsid w:val="00475F5A"/>
    <w:rsid w:val="00476C37"/>
    <w:rsid w:val="0047704D"/>
    <w:rsid w:val="00477FC9"/>
    <w:rsid w:val="0048101A"/>
    <w:rsid w:val="00481394"/>
    <w:rsid w:val="00481444"/>
    <w:rsid w:val="00482308"/>
    <w:rsid w:val="004841F2"/>
    <w:rsid w:val="004846C8"/>
    <w:rsid w:val="0048535E"/>
    <w:rsid w:val="004863D5"/>
    <w:rsid w:val="00487C2F"/>
    <w:rsid w:val="00487D09"/>
    <w:rsid w:val="00487DA9"/>
    <w:rsid w:val="00490021"/>
    <w:rsid w:val="00490D39"/>
    <w:rsid w:val="0049197C"/>
    <w:rsid w:val="00491F92"/>
    <w:rsid w:val="00491FF9"/>
    <w:rsid w:val="00492237"/>
    <w:rsid w:val="0049388D"/>
    <w:rsid w:val="0049455D"/>
    <w:rsid w:val="0049506F"/>
    <w:rsid w:val="004953E5"/>
    <w:rsid w:val="0049653B"/>
    <w:rsid w:val="004968F7"/>
    <w:rsid w:val="00496A7B"/>
    <w:rsid w:val="00496B28"/>
    <w:rsid w:val="004979BA"/>
    <w:rsid w:val="00497BB4"/>
    <w:rsid w:val="004A15E1"/>
    <w:rsid w:val="004A1828"/>
    <w:rsid w:val="004A1D68"/>
    <w:rsid w:val="004A20AC"/>
    <w:rsid w:val="004A430C"/>
    <w:rsid w:val="004A4564"/>
    <w:rsid w:val="004A599D"/>
    <w:rsid w:val="004A6C09"/>
    <w:rsid w:val="004A765A"/>
    <w:rsid w:val="004A7A9E"/>
    <w:rsid w:val="004A7AF9"/>
    <w:rsid w:val="004A7E46"/>
    <w:rsid w:val="004B0D35"/>
    <w:rsid w:val="004B128B"/>
    <w:rsid w:val="004B1323"/>
    <w:rsid w:val="004B1459"/>
    <w:rsid w:val="004B14B0"/>
    <w:rsid w:val="004B2800"/>
    <w:rsid w:val="004B34D1"/>
    <w:rsid w:val="004B3527"/>
    <w:rsid w:val="004B3AA0"/>
    <w:rsid w:val="004B4C0C"/>
    <w:rsid w:val="004B5E16"/>
    <w:rsid w:val="004B6CA1"/>
    <w:rsid w:val="004B7282"/>
    <w:rsid w:val="004B77D3"/>
    <w:rsid w:val="004B7C52"/>
    <w:rsid w:val="004C01B6"/>
    <w:rsid w:val="004C0BB7"/>
    <w:rsid w:val="004C11E7"/>
    <w:rsid w:val="004C1F8E"/>
    <w:rsid w:val="004C2176"/>
    <w:rsid w:val="004C2AA1"/>
    <w:rsid w:val="004C2ECA"/>
    <w:rsid w:val="004C2FA0"/>
    <w:rsid w:val="004C4816"/>
    <w:rsid w:val="004C4C17"/>
    <w:rsid w:val="004C68BE"/>
    <w:rsid w:val="004C71A7"/>
    <w:rsid w:val="004D0250"/>
    <w:rsid w:val="004D04E3"/>
    <w:rsid w:val="004D0983"/>
    <w:rsid w:val="004D0AEB"/>
    <w:rsid w:val="004D151E"/>
    <w:rsid w:val="004D24D8"/>
    <w:rsid w:val="004D35B0"/>
    <w:rsid w:val="004D3704"/>
    <w:rsid w:val="004D3C01"/>
    <w:rsid w:val="004D4F12"/>
    <w:rsid w:val="004D54FF"/>
    <w:rsid w:val="004D58EF"/>
    <w:rsid w:val="004D5F8D"/>
    <w:rsid w:val="004D6AED"/>
    <w:rsid w:val="004D7B3E"/>
    <w:rsid w:val="004E07B2"/>
    <w:rsid w:val="004E08FC"/>
    <w:rsid w:val="004E0C67"/>
    <w:rsid w:val="004E1896"/>
    <w:rsid w:val="004E1FA8"/>
    <w:rsid w:val="004E27C3"/>
    <w:rsid w:val="004E2CFE"/>
    <w:rsid w:val="004E2F3E"/>
    <w:rsid w:val="004E3328"/>
    <w:rsid w:val="004E3BD7"/>
    <w:rsid w:val="004E5222"/>
    <w:rsid w:val="004E557B"/>
    <w:rsid w:val="004E5594"/>
    <w:rsid w:val="004E7105"/>
    <w:rsid w:val="004E73E9"/>
    <w:rsid w:val="004E7D97"/>
    <w:rsid w:val="004E7EB5"/>
    <w:rsid w:val="004F02E0"/>
    <w:rsid w:val="004F091C"/>
    <w:rsid w:val="004F0A39"/>
    <w:rsid w:val="004F1449"/>
    <w:rsid w:val="004F2404"/>
    <w:rsid w:val="004F3FF8"/>
    <w:rsid w:val="004F5702"/>
    <w:rsid w:val="004F6234"/>
    <w:rsid w:val="004F670E"/>
    <w:rsid w:val="004F6725"/>
    <w:rsid w:val="004F6AD5"/>
    <w:rsid w:val="004F6ED8"/>
    <w:rsid w:val="004F71B2"/>
    <w:rsid w:val="004F74A5"/>
    <w:rsid w:val="004F75EF"/>
    <w:rsid w:val="004F77C1"/>
    <w:rsid w:val="004F7DAC"/>
    <w:rsid w:val="0050002C"/>
    <w:rsid w:val="00500EF6"/>
    <w:rsid w:val="00501257"/>
    <w:rsid w:val="0050146E"/>
    <w:rsid w:val="0050202B"/>
    <w:rsid w:val="0050247E"/>
    <w:rsid w:val="00502623"/>
    <w:rsid w:val="005026A0"/>
    <w:rsid w:val="005030D8"/>
    <w:rsid w:val="005032DD"/>
    <w:rsid w:val="00504DB1"/>
    <w:rsid w:val="0050676F"/>
    <w:rsid w:val="005072A8"/>
    <w:rsid w:val="00507765"/>
    <w:rsid w:val="005078DF"/>
    <w:rsid w:val="00507DB6"/>
    <w:rsid w:val="0051012F"/>
    <w:rsid w:val="00510602"/>
    <w:rsid w:val="00510613"/>
    <w:rsid w:val="00510BBB"/>
    <w:rsid w:val="005110DF"/>
    <w:rsid w:val="00511782"/>
    <w:rsid w:val="00511A09"/>
    <w:rsid w:val="00511B9B"/>
    <w:rsid w:val="00513538"/>
    <w:rsid w:val="00513C39"/>
    <w:rsid w:val="00513FF0"/>
    <w:rsid w:val="005149F5"/>
    <w:rsid w:val="005158EE"/>
    <w:rsid w:val="005175FD"/>
    <w:rsid w:val="0051781B"/>
    <w:rsid w:val="00517EAA"/>
    <w:rsid w:val="00520EF6"/>
    <w:rsid w:val="00521B2E"/>
    <w:rsid w:val="00521BBA"/>
    <w:rsid w:val="005223D9"/>
    <w:rsid w:val="005226A4"/>
    <w:rsid w:val="00522A89"/>
    <w:rsid w:val="00523444"/>
    <w:rsid w:val="00523E40"/>
    <w:rsid w:val="00523FFC"/>
    <w:rsid w:val="005241BD"/>
    <w:rsid w:val="005242BB"/>
    <w:rsid w:val="0052432B"/>
    <w:rsid w:val="00525226"/>
    <w:rsid w:val="00526959"/>
    <w:rsid w:val="00527002"/>
    <w:rsid w:val="00527265"/>
    <w:rsid w:val="005274AE"/>
    <w:rsid w:val="0052758E"/>
    <w:rsid w:val="00527A10"/>
    <w:rsid w:val="00530413"/>
    <w:rsid w:val="00530DE1"/>
    <w:rsid w:val="00530E8E"/>
    <w:rsid w:val="00531541"/>
    <w:rsid w:val="005323CF"/>
    <w:rsid w:val="005330C0"/>
    <w:rsid w:val="005347ED"/>
    <w:rsid w:val="00534BAB"/>
    <w:rsid w:val="005360C6"/>
    <w:rsid w:val="005362EB"/>
    <w:rsid w:val="005364BD"/>
    <w:rsid w:val="00537842"/>
    <w:rsid w:val="00537B76"/>
    <w:rsid w:val="00540977"/>
    <w:rsid w:val="0054175F"/>
    <w:rsid w:val="0054259B"/>
    <w:rsid w:val="00542A4D"/>
    <w:rsid w:val="00543239"/>
    <w:rsid w:val="00543268"/>
    <w:rsid w:val="005436A9"/>
    <w:rsid w:val="00543A71"/>
    <w:rsid w:val="00543C05"/>
    <w:rsid w:val="00544C32"/>
    <w:rsid w:val="005456FB"/>
    <w:rsid w:val="00545FEB"/>
    <w:rsid w:val="00546573"/>
    <w:rsid w:val="00546EAF"/>
    <w:rsid w:val="00547647"/>
    <w:rsid w:val="00550013"/>
    <w:rsid w:val="005513C5"/>
    <w:rsid w:val="00551A3A"/>
    <w:rsid w:val="00551A54"/>
    <w:rsid w:val="00552096"/>
    <w:rsid w:val="005522CE"/>
    <w:rsid w:val="00552987"/>
    <w:rsid w:val="00552DDB"/>
    <w:rsid w:val="00552E86"/>
    <w:rsid w:val="00553A8A"/>
    <w:rsid w:val="00553B4E"/>
    <w:rsid w:val="00554E05"/>
    <w:rsid w:val="0055519B"/>
    <w:rsid w:val="005552C1"/>
    <w:rsid w:val="00555EAB"/>
    <w:rsid w:val="00557740"/>
    <w:rsid w:val="00560793"/>
    <w:rsid w:val="005609E4"/>
    <w:rsid w:val="005612EC"/>
    <w:rsid w:val="00561336"/>
    <w:rsid w:val="00562271"/>
    <w:rsid w:val="005622B9"/>
    <w:rsid w:val="0056382B"/>
    <w:rsid w:val="0056495C"/>
    <w:rsid w:val="00564A11"/>
    <w:rsid w:val="00566438"/>
    <w:rsid w:val="00566A43"/>
    <w:rsid w:val="00566E95"/>
    <w:rsid w:val="00566EC1"/>
    <w:rsid w:val="00570655"/>
    <w:rsid w:val="00570F96"/>
    <w:rsid w:val="005715F9"/>
    <w:rsid w:val="00571FC8"/>
    <w:rsid w:val="00573D48"/>
    <w:rsid w:val="00573E1E"/>
    <w:rsid w:val="005740F2"/>
    <w:rsid w:val="005742D2"/>
    <w:rsid w:val="00574454"/>
    <w:rsid w:val="00574B66"/>
    <w:rsid w:val="00577D1F"/>
    <w:rsid w:val="00580A46"/>
    <w:rsid w:val="00580A64"/>
    <w:rsid w:val="00580B78"/>
    <w:rsid w:val="0058114D"/>
    <w:rsid w:val="005814CB"/>
    <w:rsid w:val="00581D00"/>
    <w:rsid w:val="005822B4"/>
    <w:rsid w:val="00584E86"/>
    <w:rsid w:val="00586133"/>
    <w:rsid w:val="005861E2"/>
    <w:rsid w:val="00586EBF"/>
    <w:rsid w:val="005900F7"/>
    <w:rsid w:val="0059040F"/>
    <w:rsid w:val="00591081"/>
    <w:rsid w:val="005911F4"/>
    <w:rsid w:val="005917AD"/>
    <w:rsid w:val="00591DC5"/>
    <w:rsid w:val="0059265B"/>
    <w:rsid w:val="00592744"/>
    <w:rsid w:val="00592EBF"/>
    <w:rsid w:val="005946CD"/>
    <w:rsid w:val="005946F0"/>
    <w:rsid w:val="00594A7C"/>
    <w:rsid w:val="0059545A"/>
    <w:rsid w:val="00595DCA"/>
    <w:rsid w:val="0059678D"/>
    <w:rsid w:val="0059745D"/>
    <w:rsid w:val="005974F6"/>
    <w:rsid w:val="00597B8F"/>
    <w:rsid w:val="00597EEB"/>
    <w:rsid w:val="005A02C8"/>
    <w:rsid w:val="005A0467"/>
    <w:rsid w:val="005A188C"/>
    <w:rsid w:val="005A2032"/>
    <w:rsid w:val="005A36B4"/>
    <w:rsid w:val="005A3726"/>
    <w:rsid w:val="005A548F"/>
    <w:rsid w:val="005A55F5"/>
    <w:rsid w:val="005A5621"/>
    <w:rsid w:val="005A5A38"/>
    <w:rsid w:val="005A63BE"/>
    <w:rsid w:val="005A68A7"/>
    <w:rsid w:val="005A75E5"/>
    <w:rsid w:val="005A7783"/>
    <w:rsid w:val="005A7A9A"/>
    <w:rsid w:val="005B02A1"/>
    <w:rsid w:val="005B163D"/>
    <w:rsid w:val="005B168A"/>
    <w:rsid w:val="005B19DE"/>
    <w:rsid w:val="005B1B40"/>
    <w:rsid w:val="005B1FE8"/>
    <w:rsid w:val="005B290C"/>
    <w:rsid w:val="005B3594"/>
    <w:rsid w:val="005B43DD"/>
    <w:rsid w:val="005B525A"/>
    <w:rsid w:val="005B6747"/>
    <w:rsid w:val="005B6AED"/>
    <w:rsid w:val="005C168E"/>
    <w:rsid w:val="005C2066"/>
    <w:rsid w:val="005C26C1"/>
    <w:rsid w:val="005C3183"/>
    <w:rsid w:val="005C31E0"/>
    <w:rsid w:val="005C3906"/>
    <w:rsid w:val="005C4564"/>
    <w:rsid w:val="005C5090"/>
    <w:rsid w:val="005C5934"/>
    <w:rsid w:val="005C628C"/>
    <w:rsid w:val="005C71A2"/>
    <w:rsid w:val="005C746C"/>
    <w:rsid w:val="005D117A"/>
    <w:rsid w:val="005D1EC0"/>
    <w:rsid w:val="005D2076"/>
    <w:rsid w:val="005D33AD"/>
    <w:rsid w:val="005D33D9"/>
    <w:rsid w:val="005D3515"/>
    <w:rsid w:val="005D4279"/>
    <w:rsid w:val="005D4405"/>
    <w:rsid w:val="005D68AD"/>
    <w:rsid w:val="005D694A"/>
    <w:rsid w:val="005D7056"/>
    <w:rsid w:val="005D7914"/>
    <w:rsid w:val="005E066E"/>
    <w:rsid w:val="005E070C"/>
    <w:rsid w:val="005E10ED"/>
    <w:rsid w:val="005E2490"/>
    <w:rsid w:val="005E2545"/>
    <w:rsid w:val="005E27CB"/>
    <w:rsid w:val="005E3421"/>
    <w:rsid w:val="005E3C1C"/>
    <w:rsid w:val="005E45AA"/>
    <w:rsid w:val="005E4797"/>
    <w:rsid w:val="005E4DB8"/>
    <w:rsid w:val="005E5033"/>
    <w:rsid w:val="005E636C"/>
    <w:rsid w:val="005E7D63"/>
    <w:rsid w:val="005F2747"/>
    <w:rsid w:val="005F2FF8"/>
    <w:rsid w:val="005F4571"/>
    <w:rsid w:val="005F4712"/>
    <w:rsid w:val="005F4C90"/>
    <w:rsid w:val="005F59E5"/>
    <w:rsid w:val="005F713A"/>
    <w:rsid w:val="005F752A"/>
    <w:rsid w:val="006004FB"/>
    <w:rsid w:val="00601283"/>
    <w:rsid w:val="006013CB"/>
    <w:rsid w:val="0060258E"/>
    <w:rsid w:val="00602852"/>
    <w:rsid w:val="006039C3"/>
    <w:rsid w:val="00604880"/>
    <w:rsid w:val="006048F5"/>
    <w:rsid w:val="00604DEE"/>
    <w:rsid w:val="006054A1"/>
    <w:rsid w:val="00605B10"/>
    <w:rsid w:val="00605D14"/>
    <w:rsid w:val="006062DE"/>
    <w:rsid w:val="0060751A"/>
    <w:rsid w:val="00610CDC"/>
    <w:rsid w:val="00610DB6"/>
    <w:rsid w:val="00611080"/>
    <w:rsid w:val="00611735"/>
    <w:rsid w:val="00611EDE"/>
    <w:rsid w:val="0061375E"/>
    <w:rsid w:val="00613C3D"/>
    <w:rsid w:val="0061414B"/>
    <w:rsid w:val="0061493F"/>
    <w:rsid w:val="00614B97"/>
    <w:rsid w:val="00615054"/>
    <w:rsid w:val="0061568A"/>
    <w:rsid w:val="00615AA2"/>
    <w:rsid w:val="00615BF5"/>
    <w:rsid w:val="00615F19"/>
    <w:rsid w:val="00616C07"/>
    <w:rsid w:val="00616DB8"/>
    <w:rsid w:val="00616EE8"/>
    <w:rsid w:val="00617DFB"/>
    <w:rsid w:val="006207A7"/>
    <w:rsid w:val="006209C9"/>
    <w:rsid w:val="00620B4B"/>
    <w:rsid w:val="0062108C"/>
    <w:rsid w:val="0062184A"/>
    <w:rsid w:val="00621BC4"/>
    <w:rsid w:val="00622AAA"/>
    <w:rsid w:val="00623A7C"/>
    <w:rsid w:val="00623D2F"/>
    <w:rsid w:val="00624209"/>
    <w:rsid w:val="00624E0A"/>
    <w:rsid w:val="0062656C"/>
    <w:rsid w:val="00626C25"/>
    <w:rsid w:val="0062772B"/>
    <w:rsid w:val="00630755"/>
    <w:rsid w:val="00630AF6"/>
    <w:rsid w:val="00632719"/>
    <w:rsid w:val="00632CDA"/>
    <w:rsid w:val="00633CDB"/>
    <w:rsid w:val="006351E1"/>
    <w:rsid w:val="00635A98"/>
    <w:rsid w:val="0064037A"/>
    <w:rsid w:val="006403FA"/>
    <w:rsid w:val="006407B3"/>
    <w:rsid w:val="006411E0"/>
    <w:rsid w:val="006416EF"/>
    <w:rsid w:val="0064284B"/>
    <w:rsid w:val="00643765"/>
    <w:rsid w:val="006440A4"/>
    <w:rsid w:val="00644F9D"/>
    <w:rsid w:val="00645735"/>
    <w:rsid w:val="00646585"/>
    <w:rsid w:val="006465C9"/>
    <w:rsid w:val="00647B1A"/>
    <w:rsid w:val="00647F83"/>
    <w:rsid w:val="0065013E"/>
    <w:rsid w:val="006507E0"/>
    <w:rsid w:val="0065083D"/>
    <w:rsid w:val="00650B1B"/>
    <w:rsid w:val="00650B82"/>
    <w:rsid w:val="006518B4"/>
    <w:rsid w:val="006527BC"/>
    <w:rsid w:val="00652C13"/>
    <w:rsid w:val="00652D2F"/>
    <w:rsid w:val="00654595"/>
    <w:rsid w:val="00655563"/>
    <w:rsid w:val="00655758"/>
    <w:rsid w:val="006557F1"/>
    <w:rsid w:val="00657301"/>
    <w:rsid w:val="006573A2"/>
    <w:rsid w:val="006575BD"/>
    <w:rsid w:val="00660356"/>
    <w:rsid w:val="00660553"/>
    <w:rsid w:val="006620BE"/>
    <w:rsid w:val="00662961"/>
    <w:rsid w:val="0066350A"/>
    <w:rsid w:val="00663B4A"/>
    <w:rsid w:val="00663E65"/>
    <w:rsid w:val="00663EEA"/>
    <w:rsid w:val="00664228"/>
    <w:rsid w:val="0066431D"/>
    <w:rsid w:val="006649B1"/>
    <w:rsid w:val="00664C41"/>
    <w:rsid w:val="00665DE3"/>
    <w:rsid w:val="00666080"/>
    <w:rsid w:val="006670FD"/>
    <w:rsid w:val="006673B7"/>
    <w:rsid w:val="0066741E"/>
    <w:rsid w:val="00667BC8"/>
    <w:rsid w:val="00667C22"/>
    <w:rsid w:val="0067006B"/>
    <w:rsid w:val="00671507"/>
    <w:rsid w:val="00671E73"/>
    <w:rsid w:val="0067234B"/>
    <w:rsid w:val="00672A34"/>
    <w:rsid w:val="00672AAC"/>
    <w:rsid w:val="00672F0D"/>
    <w:rsid w:val="00673495"/>
    <w:rsid w:val="00673FA1"/>
    <w:rsid w:val="006742D2"/>
    <w:rsid w:val="00675B63"/>
    <w:rsid w:val="00675BAD"/>
    <w:rsid w:val="00675D3B"/>
    <w:rsid w:val="00675EA4"/>
    <w:rsid w:val="006760D6"/>
    <w:rsid w:val="00676C48"/>
    <w:rsid w:val="006770F1"/>
    <w:rsid w:val="006771E5"/>
    <w:rsid w:val="00677FE3"/>
    <w:rsid w:val="00677FE6"/>
    <w:rsid w:val="00680413"/>
    <w:rsid w:val="0068202F"/>
    <w:rsid w:val="0068308C"/>
    <w:rsid w:val="006830FC"/>
    <w:rsid w:val="00683E99"/>
    <w:rsid w:val="00683E9D"/>
    <w:rsid w:val="00684443"/>
    <w:rsid w:val="006845AA"/>
    <w:rsid w:val="006849D0"/>
    <w:rsid w:val="006851D1"/>
    <w:rsid w:val="00685533"/>
    <w:rsid w:val="00685CA7"/>
    <w:rsid w:val="00686618"/>
    <w:rsid w:val="00686CE0"/>
    <w:rsid w:val="0068774F"/>
    <w:rsid w:val="0068799D"/>
    <w:rsid w:val="00687DAC"/>
    <w:rsid w:val="00687E63"/>
    <w:rsid w:val="00687F39"/>
    <w:rsid w:val="00690889"/>
    <w:rsid w:val="00690C15"/>
    <w:rsid w:val="00691582"/>
    <w:rsid w:val="00691AC8"/>
    <w:rsid w:val="00692514"/>
    <w:rsid w:val="00692937"/>
    <w:rsid w:val="006931B9"/>
    <w:rsid w:val="0069363F"/>
    <w:rsid w:val="006937A4"/>
    <w:rsid w:val="006937E5"/>
    <w:rsid w:val="00693828"/>
    <w:rsid w:val="00693985"/>
    <w:rsid w:val="00693F77"/>
    <w:rsid w:val="00694039"/>
    <w:rsid w:val="006942C9"/>
    <w:rsid w:val="00694D67"/>
    <w:rsid w:val="00694F19"/>
    <w:rsid w:val="00695E11"/>
    <w:rsid w:val="006964AD"/>
    <w:rsid w:val="00696756"/>
    <w:rsid w:val="006A031A"/>
    <w:rsid w:val="006A0C94"/>
    <w:rsid w:val="006A11EC"/>
    <w:rsid w:val="006A232F"/>
    <w:rsid w:val="006A2399"/>
    <w:rsid w:val="006A23DC"/>
    <w:rsid w:val="006A2682"/>
    <w:rsid w:val="006A2C89"/>
    <w:rsid w:val="006A2EA6"/>
    <w:rsid w:val="006A31DE"/>
    <w:rsid w:val="006A3F19"/>
    <w:rsid w:val="006A40EB"/>
    <w:rsid w:val="006A4A79"/>
    <w:rsid w:val="006A663D"/>
    <w:rsid w:val="006A6724"/>
    <w:rsid w:val="006A6FB3"/>
    <w:rsid w:val="006B1045"/>
    <w:rsid w:val="006B1098"/>
    <w:rsid w:val="006B180B"/>
    <w:rsid w:val="006B2C61"/>
    <w:rsid w:val="006B3F25"/>
    <w:rsid w:val="006B536C"/>
    <w:rsid w:val="006B558E"/>
    <w:rsid w:val="006B575B"/>
    <w:rsid w:val="006B5AFB"/>
    <w:rsid w:val="006B5C2D"/>
    <w:rsid w:val="006B78C6"/>
    <w:rsid w:val="006C022C"/>
    <w:rsid w:val="006C0B1C"/>
    <w:rsid w:val="006C14D4"/>
    <w:rsid w:val="006C1F95"/>
    <w:rsid w:val="006C38FA"/>
    <w:rsid w:val="006C3CDC"/>
    <w:rsid w:val="006C3D21"/>
    <w:rsid w:val="006C4623"/>
    <w:rsid w:val="006C4A42"/>
    <w:rsid w:val="006C564B"/>
    <w:rsid w:val="006C5A12"/>
    <w:rsid w:val="006C6708"/>
    <w:rsid w:val="006C6C98"/>
    <w:rsid w:val="006C7441"/>
    <w:rsid w:val="006D0027"/>
    <w:rsid w:val="006D1421"/>
    <w:rsid w:val="006D1F1E"/>
    <w:rsid w:val="006D2ADE"/>
    <w:rsid w:val="006D2FC1"/>
    <w:rsid w:val="006D37FA"/>
    <w:rsid w:val="006D3A1B"/>
    <w:rsid w:val="006D3AEE"/>
    <w:rsid w:val="006D47C0"/>
    <w:rsid w:val="006D521F"/>
    <w:rsid w:val="006D55E6"/>
    <w:rsid w:val="006D57E9"/>
    <w:rsid w:val="006D7950"/>
    <w:rsid w:val="006E0091"/>
    <w:rsid w:val="006E057E"/>
    <w:rsid w:val="006E0632"/>
    <w:rsid w:val="006E0ACD"/>
    <w:rsid w:val="006E1154"/>
    <w:rsid w:val="006E1476"/>
    <w:rsid w:val="006E252E"/>
    <w:rsid w:val="006E282B"/>
    <w:rsid w:val="006E315D"/>
    <w:rsid w:val="006E41E2"/>
    <w:rsid w:val="006E44D6"/>
    <w:rsid w:val="006E4625"/>
    <w:rsid w:val="006E4DCB"/>
    <w:rsid w:val="006E60AC"/>
    <w:rsid w:val="006E6435"/>
    <w:rsid w:val="006E6CA0"/>
    <w:rsid w:val="006E6F97"/>
    <w:rsid w:val="006E76E8"/>
    <w:rsid w:val="006E7726"/>
    <w:rsid w:val="006F0745"/>
    <w:rsid w:val="006F0C5B"/>
    <w:rsid w:val="006F0DBC"/>
    <w:rsid w:val="006F11F7"/>
    <w:rsid w:val="006F1844"/>
    <w:rsid w:val="006F19FD"/>
    <w:rsid w:val="006F28D6"/>
    <w:rsid w:val="006F3851"/>
    <w:rsid w:val="006F3C39"/>
    <w:rsid w:val="006F3EE1"/>
    <w:rsid w:val="006F3F1A"/>
    <w:rsid w:val="006F4133"/>
    <w:rsid w:val="006F4389"/>
    <w:rsid w:val="006F49E9"/>
    <w:rsid w:val="006F5BF4"/>
    <w:rsid w:val="006F66A6"/>
    <w:rsid w:val="006F6720"/>
    <w:rsid w:val="006F783B"/>
    <w:rsid w:val="006F7B47"/>
    <w:rsid w:val="006F7B7A"/>
    <w:rsid w:val="006F7EC3"/>
    <w:rsid w:val="0070172F"/>
    <w:rsid w:val="00702521"/>
    <w:rsid w:val="00702D90"/>
    <w:rsid w:val="00703CD0"/>
    <w:rsid w:val="00703E8A"/>
    <w:rsid w:val="007058E7"/>
    <w:rsid w:val="00705DAE"/>
    <w:rsid w:val="00705FF9"/>
    <w:rsid w:val="007060DB"/>
    <w:rsid w:val="007067D3"/>
    <w:rsid w:val="0070688A"/>
    <w:rsid w:val="00706D78"/>
    <w:rsid w:val="00706E5F"/>
    <w:rsid w:val="00707227"/>
    <w:rsid w:val="00707408"/>
    <w:rsid w:val="0071036F"/>
    <w:rsid w:val="00710B3B"/>
    <w:rsid w:val="00711A9D"/>
    <w:rsid w:val="007125FB"/>
    <w:rsid w:val="00713815"/>
    <w:rsid w:val="0071383D"/>
    <w:rsid w:val="00714A49"/>
    <w:rsid w:val="00714E2D"/>
    <w:rsid w:val="0071510A"/>
    <w:rsid w:val="007151C1"/>
    <w:rsid w:val="007156D0"/>
    <w:rsid w:val="0071666C"/>
    <w:rsid w:val="00716B09"/>
    <w:rsid w:val="00716CE1"/>
    <w:rsid w:val="007177C2"/>
    <w:rsid w:val="00717943"/>
    <w:rsid w:val="00717990"/>
    <w:rsid w:val="00717CCD"/>
    <w:rsid w:val="00717E67"/>
    <w:rsid w:val="007202B1"/>
    <w:rsid w:val="00721423"/>
    <w:rsid w:val="00721B6C"/>
    <w:rsid w:val="00721E26"/>
    <w:rsid w:val="00722A54"/>
    <w:rsid w:val="00722BB0"/>
    <w:rsid w:val="007230A2"/>
    <w:rsid w:val="00723181"/>
    <w:rsid w:val="007234C2"/>
    <w:rsid w:val="00723830"/>
    <w:rsid w:val="00724103"/>
    <w:rsid w:val="00724156"/>
    <w:rsid w:val="007245EC"/>
    <w:rsid w:val="00725332"/>
    <w:rsid w:val="00725333"/>
    <w:rsid w:val="00725C74"/>
    <w:rsid w:val="00726B90"/>
    <w:rsid w:val="00727ED7"/>
    <w:rsid w:val="007306A9"/>
    <w:rsid w:val="00731069"/>
    <w:rsid w:val="0073175F"/>
    <w:rsid w:val="0073225B"/>
    <w:rsid w:val="0073390C"/>
    <w:rsid w:val="00733A02"/>
    <w:rsid w:val="00733DC8"/>
    <w:rsid w:val="00736A96"/>
    <w:rsid w:val="0073721D"/>
    <w:rsid w:val="0073777B"/>
    <w:rsid w:val="00737D68"/>
    <w:rsid w:val="00740BBA"/>
    <w:rsid w:val="00740BF8"/>
    <w:rsid w:val="00740E8E"/>
    <w:rsid w:val="00740F3B"/>
    <w:rsid w:val="00741DD3"/>
    <w:rsid w:val="00742BB1"/>
    <w:rsid w:val="00743330"/>
    <w:rsid w:val="007435AE"/>
    <w:rsid w:val="00744F92"/>
    <w:rsid w:val="007450C1"/>
    <w:rsid w:val="007451C0"/>
    <w:rsid w:val="0074534B"/>
    <w:rsid w:val="00745669"/>
    <w:rsid w:val="00745F5D"/>
    <w:rsid w:val="00745F7F"/>
    <w:rsid w:val="0074629E"/>
    <w:rsid w:val="0074707E"/>
    <w:rsid w:val="007479F9"/>
    <w:rsid w:val="00747C32"/>
    <w:rsid w:val="00750C7F"/>
    <w:rsid w:val="00751D70"/>
    <w:rsid w:val="00751D9F"/>
    <w:rsid w:val="00752232"/>
    <w:rsid w:val="007524B6"/>
    <w:rsid w:val="0075273E"/>
    <w:rsid w:val="0075281D"/>
    <w:rsid w:val="00752E84"/>
    <w:rsid w:val="007531B2"/>
    <w:rsid w:val="007534B6"/>
    <w:rsid w:val="00754E3A"/>
    <w:rsid w:val="00754FF7"/>
    <w:rsid w:val="0075500C"/>
    <w:rsid w:val="007567C9"/>
    <w:rsid w:val="00756B6B"/>
    <w:rsid w:val="00757023"/>
    <w:rsid w:val="00757150"/>
    <w:rsid w:val="007611C3"/>
    <w:rsid w:val="00761562"/>
    <w:rsid w:val="00761638"/>
    <w:rsid w:val="0076217A"/>
    <w:rsid w:val="007622FC"/>
    <w:rsid w:val="00762A46"/>
    <w:rsid w:val="0076326C"/>
    <w:rsid w:val="007634D6"/>
    <w:rsid w:val="00763EB8"/>
    <w:rsid w:val="00765C58"/>
    <w:rsid w:val="00766DDB"/>
    <w:rsid w:val="007676BB"/>
    <w:rsid w:val="00767D23"/>
    <w:rsid w:val="007706F5"/>
    <w:rsid w:val="0077101A"/>
    <w:rsid w:val="007710F1"/>
    <w:rsid w:val="007711A7"/>
    <w:rsid w:val="00771410"/>
    <w:rsid w:val="00771561"/>
    <w:rsid w:val="00771B3D"/>
    <w:rsid w:val="00771D91"/>
    <w:rsid w:val="0077254F"/>
    <w:rsid w:val="007729A7"/>
    <w:rsid w:val="00773B67"/>
    <w:rsid w:val="00773CCF"/>
    <w:rsid w:val="0077408B"/>
    <w:rsid w:val="00774331"/>
    <w:rsid w:val="0077503B"/>
    <w:rsid w:val="007751D9"/>
    <w:rsid w:val="00775DF4"/>
    <w:rsid w:val="00776034"/>
    <w:rsid w:val="007762F9"/>
    <w:rsid w:val="007776CC"/>
    <w:rsid w:val="0077798C"/>
    <w:rsid w:val="00777C3A"/>
    <w:rsid w:val="00777CA4"/>
    <w:rsid w:val="00777E26"/>
    <w:rsid w:val="007809DE"/>
    <w:rsid w:val="00780AE4"/>
    <w:rsid w:val="00780C63"/>
    <w:rsid w:val="00782628"/>
    <w:rsid w:val="007838C6"/>
    <w:rsid w:val="00784D3E"/>
    <w:rsid w:val="00784E42"/>
    <w:rsid w:val="00785738"/>
    <w:rsid w:val="0078575F"/>
    <w:rsid w:val="0078598A"/>
    <w:rsid w:val="007859F1"/>
    <w:rsid w:val="00785AA0"/>
    <w:rsid w:val="00785AE5"/>
    <w:rsid w:val="00786327"/>
    <w:rsid w:val="0078767A"/>
    <w:rsid w:val="00787DF4"/>
    <w:rsid w:val="00787F0C"/>
    <w:rsid w:val="00790C65"/>
    <w:rsid w:val="00791165"/>
    <w:rsid w:val="007912F8"/>
    <w:rsid w:val="007918EA"/>
    <w:rsid w:val="00791917"/>
    <w:rsid w:val="00791FB8"/>
    <w:rsid w:val="00793043"/>
    <w:rsid w:val="00793589"/>
    <w:rsid w:val="0079488F"/>
    <w:rsid w:val="007950DF"/>
    <w:rsid w:val="00795585"/>
    <w:rsid w:val="00795A63"/>
    <w:rsid w:val="00795CBD"/>
    <w:rsid w:val="00796296"/>
    <w:rsid w:val="007A0651"/>
    <w:rsid w:val="007A2438"/>
    <w:rsid w:val="007A2980"/>
    <w:rsid w:val="007A300A"/>
    <w:rsid w:val="007A3355"/>
    <w:rsid w:val="007A3906"/>
    <w:rsid w:val="007A3932"/>
    <w:rsid w:val="007A497D"/>
    <w:rsid w:val="007A513F"/>
    <w:rsid w:val="007A52E8"/>
    <w:rsid w:val="007A5544"/>
    <w:rsid w:val="007A5852"/>
    <w:rsid w:val="007A592F"/>
    <w:rsid w:val="007A5ACD"/>
    <w:rsid w:val="007A600A"/>
    <w:rsid w:val="007A64ED"/>
    <w:rsid w:val="007A6D13"/>
    <w:rsid w:val="007A7205"/>
    <w:rsid w:val="007A7800"/>
    <w:rsid w:val="007B0DC9"/>
    <w:rsid w:val="007B0E3D"/>
    <w:rsid w:val="007B17D4"/>
    <w:rsid w:val="007B2A18"/>
    <w:rsid w:val="007B2AC0"/>
    <w:rsid w:val="007B3668"/>
    <w:rsid w:val="007B3891"/>
    <w:rsid w:val="007B38CA"/>
    <w:rsid w:val="007B4C4A"/>
    <w:rsid w:val="007B5137"/>
    <w:rsid w:val="007B58CB"/>
    <w:rsid w:val="007B5D5F"/>
    <w:rsid w:val="007B66A6"/>
    <w:rsid w:val="007B6E4A"/>
    <w:rsid w:val="007B7BF3"/>
    <w:rsid w:val="007C08CD"/>
    <w:rsid w:val="007C0CD1"/>
    <w:rsid w:val="007C1887"/>
    <w:rsid w:val="007C1DEC"/>
    <w:rsid w:val="007C2840"/>
    <w:rsid w:val="007C2AB4"/>
    <w:rsid w:val="007C2D50"/>
    <w:rsid w:val="007C2FA7"/>
    <w:rsid w:val="007C31F6"/>
    <w:rsid w:val="007C336B"/>
    <w:rsid w:val="007C3394"/>
    <w:rsid w:val="007C33FE"/>
    <w:rsid w:val="007C389A"/>
    <w:rsid w:val="007C3EC4"/>
    <w:rsid w:val="007C467B"/>
    <w:rsid w:val="007C4908"/>
    <w:rsid w:val="007C50B9"/>
    <w:rsid w:val="007C5448"/>
    <w:rsid w:val="007C5514"/>
    <w:rsid w:val="007C5660"/>
    <w:rsid w:val="007C618A"/>
    <w:rsid w:val="007C66C9"/>
    <w:rsid w:val="007C7506"/>
    <w:rsid w:val="007D024B"/>
    <w:rsid w:val="007D115F"/>
    <w:rsid w:val="007D212C"/>
    <w:rsid w:val="007D34DA"/>
    <w:rsid w:val="007D350A"/>
    <w:rsid w:val="007D3745"/>
    <w:rsid w:val="007D3C43"/>
    <w:rsid w:val="007D5444"/>
    <w:rsid w:val="007D55DA"/>
    <w:rsid w:val="007D584C"/>
    <w:rsid w:val="007D6120"/>
    <w:rsid w:val="007D6A3E"/>
    <w:rsid w:val="007D6BCA"/>
    <w:rsid w:val="007E0169"/>
    <w:rsid w:val="007E0994"/>
    <w:rsid w:val="007E2833"/>
    <w:rsid w:val="007E4132"/>
    <w:rsid w:val="007E43C0"/>
    <w:rsid w:val="007E467D"/>
    <w:rsid w:val="007E469D"/>
    <w:rsid w:val="007E5974"/>
    <w:rsid w:val="007E6276"/>
    <w:rsid w:val="007E63CF"/>
    <w:rsid w:val="007E657D"/>
    <w:rsid w:val="007F0CA5"/>
    <w:rsid w:val="007F0D9F"/>
    <w:rsid w:val="007F0FAA"/>
    <w:rsid w:val="007F1607"/>
    <w:rsid w:val="007F2295"/>
    <w:rsid w:val="007F2698"/>
    <w:rsid w:val="007F271C"/>
    <w:rsid w:val="007F3D9D"/>
    <w:rsid w:val="007F3DF1"/>
    <w:rsid w:val="007F4548"/>
    <w:rsid w:val="007F4B78"/>
    <w:rsid w:val="007F5161"/>
    <w:rsid w:val="007F58E5"/>
    <w:rsid w:val="007F63C7"/>
    <w:rsid w:val="007F63CD"/>
    <w:rsid w:val="007F69A9"/>
    <w:rsid w:val="007F74FF"/>
    <w:rsid w:val="007F777F"/>
    <w:rsid w:val="007F7E21"/>
    <w:rsid w:val="0080010C"/>
    <w:rsid w:val="00800572"/>
    <w:rsid w:val="008010A6"/>
    <w:rsid w:val="008013BF"/>
    <w:rsid w:val="008028F2"/>
    <w:rsid w:val="008035F0"/>
    <w:rsid w:val="008039FF"/>
    <w:rsid w:val="00804AA4"/>
    <w:rsid w:val="008055E0"/>
    <w:rsid w:val="00805AF5"/>
    <w:rsid w:val="008064B8"/>
    <w:rsid w:val="008076EA"/>
    <w:rsid w:val="00807C15"/>
    <w:rsid w:val="0081017A"/>
    <w:rsid w:val="008104F7"/>
    <w:rsid w:val="00811D8A"/>
    <w:rsid w:val="00811FEF"/>
    <w:rsid w:val="008122FE"/>
    <w:rsid w:val="0081246C"/>
    <w:rsid w:val="00812898"/>
    <w:rsid w:val="00812AD8"/>
    <w:rsid w:val="00812B25"/>
    <w:rsid w:val="008132FE"/>
    <w:rsid w:val="008138C2"/>
    <w:rsid w:val="00813ACE"/>
    <w:rsid w:val="00814618"/>
    <w:rsid w:val="00814A4E"/>
    <w:rsid w:val="00814D0A"/>
    <w:rsid w:val="00814F3F"/>
    <w:rsid w:val="00815FF4"/>
    <w:rsid w:val="0081633F"/>
    <w:rsid w:val="0081693E"/>
    <w:rsid w:val="00816E24"/>
    <w:rsid w:val="00817122"/>
    <w:rsid w:val="00817333"/>
    <w:rsid w:val="00817CAD"/>
    <w:rsid w:val="00820135"/>
    <w:rsid w:val="00822708"/>
    <w:rsid w:val="00822ED3"/>
    <w:rsid w:val="00823DD9"/>
    <w:rsid w:val="008253D1"/>
    <w:rsid w:val="00825418"/>
    <w:rsid w:val="00825933"/>
    <w:rsid w:val="00826329"/>
    <w:rsid w:val="00826B00"/>
    <w:rsid w:val="00826B43"/>
    <w:rsid w:val="008270B2"/>
    <w:rsid w:val="00827E6F"/>
    <w:rsid w:val="00827F4F"/>
    <w:rsid w:val="008309B4"/>
    <w:rsid w:val="008315B2"/>
    <w:rsid w:val="0083177C"/>
    <w:rsid w:val="00831A11"/>
    <w:rsid w:val="00831D9A"/>
    <w:rsid w:val="00832561"/>
    <w:rsid w:val="00832DB1"/>
    <w:rsid w:val="0083362A"/>
    <w:rsid w:val="00834C3F"/>
    <w:rsid w:val="00835CF9"/>
    <w:rsid w:val="008363F8"/>
    <w:rsid w:val="00836B1E"/>
    <w:rsid w:val="008370C1"/>
    <w:rsid w:val="008373A6"/>
    <w:rsid w:val="00837620"/>
    <w:rsid w:val="008377E6"/>
    <w:rsid w:val="008378D2"/>
    <w:rsid w:val="008414F7"/>
    <w:rsid w:val="00841624"/>
    <w:rsid w:val="00842AAC"/>
    <w:rsid w:val="0084367A"/>
    <w:rsid w:val="00843B99"/>
    <w:rsid w:val="00844229"/>
    <w:rsid w:val="00844353"/>
    <w:rsid w:val="008449DA"/>
    <w:rsid w:val="00844A17"/>
    <w:rsid w:val="00844A82"/>
    <w:rsid w:val="008450F5"/>
    <w:rsid w:val="00845240"/>
    <w:rsid w:val="008455CF"/>
    <w:rsid w:val="00845865"/>
    <w:rsid w:val="00846894"/>
    <w:rsid w:val="00846CB7"/>
    <w:rsid w:val="00851471"/>
    <w:rsid w:val="00851AF2"/>
    <w:rsid w:val="00852DB7"/>
    <w:rsid w:val="0085307A"/>
    <w:rsid w:val="00853DA0"/>
    <w:rsid w:val="008542BC"/>
    <w:rsid w:val="008547C3"/>
    <w:rsid w:val="008557FF"/>
    <w:rsid w:val="00855A18"/>
    <w:rsid w:val="00855CCD"/>
    <w:rsid w:val="008565E6"/>
    <w:rsid w:val="00856A93"/>
    <w:rsid w:val="00860085"/>
    <w:rsid w:val="008601DA"/>
    <w:rsid w:val="008608AA"/>
    <w:rsid w:val="008614E4"/>
    <w:rsid w:val="008619D1"/>
    <w:rsid w:val="00861AC2"/>
    <w:rsid w:val="0086281A"/>
    <w:rsid w:val="00864582"/>
    <w:rsid w:val="00864AF2"/>
    <w:rsid w:val="00864C06"/>
    <w:rsid w:val="0086502D"/>
    <w:rsid w:val="0086564B"/>
    <w:rsid w:val="008663FB"/>
    <w:rsid w:val="00866B9B"/>
    <w:rsid w:val="0086733B"/>
    <w:rsid w:val="0086746D"/>
    <w:rsid w:val="008678A8"/>
    <w:rsid w:val="00871CAF"/>
    <w:rsid w:val="00872443"/>
    <w:rsid w:val="00872508"/>
    <w:rsid w:val="0087294E"/>
    <w:rsid w:val="008729FA"/>
    <w:rsid w:val="00874694"/>
    <w:rsid w:val="00875A24"/>
    <w:rsid w:val="00875A9F"/>
    <w:rsid w:val="00876729"/>
    <w:rsid w:val="0088170D"/>
    <w:rsid w:val="00881E2E"/>
    <w:rsid w:val="00882724"/>
    <w:rsid w:val="00882C77"/>
    <w:rsid w:val="0088324B"/>
    <w:rsid w:val="00883BEA"/>
    <w:rsid w:val="00883DF9"/>
    <w:rsid w:val="00884F09"/>
    <w:rsid w:val="008855FE"/>
    <w:rsid w:val="008860F5"/>
    <w:rsid w:val="0088684E"/>
    <w:rsid w:val="008910B7"/>
    <w:rsid w:val="0089220D"/>
    <w:rsid w:val="00892763"/>
    <w:rsid w:val="0089278D"/>
    <w:rsid w:val="008928CC"/>
    <w:rsid w:val="00893114"/>
    <w:rsid w:val="00894C7A"/>
    <w:rsid w:val="00896111"/>
    <w:rsid w:val="00896585"/>
    <w:rsid w:val="00896D53"/>
    <w:rsid w:val="00897443"/>
    <w:rsid w:val="008A05F1"/>
    <w:rsid w:val="008A061B"/>
    <w:rsid w:val="008A0CD0"/>
    <w:rsid w:val="008A126D"/>
    <w:rsid w:val="008A187E"/>
    <w:rsid w:val="008A1B5F"/>
    <w:rsid w:val="008A1EF2"/>
    <w:rsid w:val="008A30F3"/>
    <w:rsid w:val="008A3F31"/>
    <w:rsid w:val="008A4DBE"/>
    <w:rsid w:val="008A5260"/>
    <w:rsid w:val="008A5781"/>
    <w:rsid w:val="008A734E"/>
    <w:rsid w:val="008A7584"/>
    <w:rsid w:val="008B19FE"/>
    <w:rsid w:val="008B349C"/>
    <w:rsid w:val="008B3AAC"/>
    <w:rsid w:val="008B3BD6"/>
    <w:rsid w:val="008B4A80"/>
    <w:rsid w:val="008B4C63"/>
    <w:rsid w:val="008B4FEF"/>
    <w:rsid w:val="008B50FC"/>
    <w:rsid w:val="008B63E1"/>
    <w:rsid w:val="008B66FC"/>
    <w:rsid w:val="008B6D3D"/>
    <w:rsid w:val="008B72E6"/>
    <w:rsid w:val="008C058D"/>
    <w:rsid w:val="008C0C1C"/>
    <w:rsid w:val="008C1C6A"/>
    <w:rsid w:val="008C25D1"/>
    <w:rsid w:val="008C2A74"/>
    <w:rsid w:val="008C4FA4"/>
    <w:rsid w:val="008C522E"/>
    <w:rsid w:val="008C5514"/>
    <w:rsid w:val="008C5CEF"/>
    <w:rsid w:val="008C63F7"/>
    <w:rsid w:val="008C6816"/>
    <w:rsid w:val="008C6824"/>
    <w:rsid w:val="008C6967"/>
    <w:rsid w:val="008C78FE"/>
    <w:rsid w:val="008C7D5B"/>
    <w:rsid w:val="008D04E4"/>
    <w:rsid w:val="008D0FBA"/>
    <w:rsid w:val="008D11D1"/>
    <w:rsid w:val="008D11E3"/>
    <w:rsid w:val="008D1371"/>
    <w:rsid w:val="008D15B8"/>
    <w:rsid w:val="008D255E"/>
    <w:rsid w:val="008D2739"/>
    <w:rsid w:val="008D3B3B"/>
    <w:rsid w:val="008D43BE"/>
    <w:rsid w:val="008D48C8"/>
    <w:rsid w:val="008D49A8"/>
    <w:rsid w:val="008D4F74"/>
    <w:rsid w:val="008D6184"/>
    <w:rsid w:val="008D6453"/>
    <w:rsid w:val="008D70F5"/>
    <w:rsid w:val="008E0261"/>
    <w:rsid w:val="008E04ED"/>
    <w:rsid w:val="008E29FE"/>
    <w:rsid w:val="008E3191"/>
    <w:rsid w:val="008E3ED6"/>
    <w:rsid w:val="008E4176"/>
    <w:rsid w:val="008E470A"/>
    <w:rsid w:val="008E4AA6"/>
    <w:rsid w:val="008E4D4E"/>
    <w:rsid w:val="008E515B"/>
    <w:rsid w:val="008E520B"/>
    <w:rsid w:val="008F0D88"/>
    <w:rsid w:val="008F0DE2"/>
    <w:rsid w:val="008F0E49"/>
    <w:rsid w:val="008F0FA6"/>
    <w:rsid w:val="008F20CE"/>
    <w:rsid w:val="008F2A0A"/>
    <w:rsid w:val="008F37B2"/>
    <w:rsid w:val="008F44AA"/>
    <w:rsid w:val="008F4513"/>
    <w:rsid w:val="008F46CF"/>
    <w:rsid w:val="008F587C"/>
    <w:rsid w:val="008F6EC3"/>
    <w:rsid w:val="008F76E6"/>
    <w:rsid w:val="008F780A"/>
    <w:rsid w:val="008F7AF3"/>
    <w:rsid w:val="008F7C89"/>
    <w:rsid w:val="00900D2F"/>
    <w:rsid w:val="00900D53"/>
    <w:rsid w:val="009010D0"/>
    <w:rsid w:val="009010FC"/>
    <w:rsid w:val="00901647"/>
    <w:rsid w:val="00901FD8"/>
    <w:rsid w:val="0090317F"/>
    <w:rsid w:val="009031E1"/>
    <w:rsid w:val="00903D66"/>
    <w:rsid w:val="00904554"/>
    <w:rsid w:val="00905269"/>
    <w:rsid w:val="0090526F"/>
    <w:rsid w:val="00905BE1"/>
    <w:rsid w:val="009064F0"/>
    <w:rsid w:val="00906A97"/>
    <w:rsid w:val="00906EFB"/>
    <w:rsid w:val="009078B5"/>
    <w:rsid w:val="0090790E"/>
    <w:rsid w:val="00907F2C"/>
    <w:rsid w:val="009117A1"/>
    <w:rsid w:val="00911AC7"/>
    <w:rsid w:val="00912597"/>
    <w:rsid w:val="00912608"/>
    <w:rsid w:val="0091311D"/>
    <w:rsid w:val="0091315F"/>
    <w:rsid w:val="0091350C"/>
    <w:rsid w:val="00913CA6"/>
    <w:rsid w:val="009147C0"/>
    <w:rsid w:val="00914A9B"/>
    <w:rsid w:val="00915EFD"/>
    <w:rsid w:val="00916372"/>
    <w:rsid w:val="009166BB"/>
    <w:rsid w:val="009174D3"/>
    <w:rsid w:val="0091761F"/>
    <w:rsid w:val="00917C65"/>
    <w:rsid w:val="0092045E"/>
    <w:rsid w:val="00920CB1"/>
    <w:rsid w:val="00921FB5"/>
    <w:rsid w:val="009220DE"/>
    <w:rsid w:val="00923455"/>
    <w:rsid w:val="00924116"/>
    <w:rsid w:val="00924916"/>
    <w:rsid w:val="00924D5A"/>
    <w:rsid w:val="00924FE6"/>
    <w:rsid w:val="00925516"/>
    <w:rsid w:val="00925ABB"/>
    <w:rsid w:val="0092663D"/>
    <w:rsid w:val="0092681A"/>
    <w:rsid w:val="009271D8"/>
    <w:rsid w:val="0092774B"/>
    <w:rsid w:val="0093005E"/>
    <w:rsid w:val="009303E9"/>
    <w:rsid w:val="00931B47"/>
    <w:rsid w:val="00931DCC"/>
    <w:rsid w:val="0093225F"/>
    <w:rsid w:val="00932465"/>
    <w:rsid w:val="009345A5"/>
    <w:rsid w:val="00934C28"/>
    <w:rsid w:val="009355ED"/>
    <w:rsid w:val="0093595E"/>
    <w:rsid w:val="00935FA8"/>
    <w:rsid w:val="009360CB"/>
    <w:rsid w:val="00937001"/>
    <w:rsid w:val="00940531"/>
    <w:rsid w:val="00940C51"/>
    <w:rsid w:val="00941836"/>
    <w:rsid w:val="00941EA4"/>
    <w:rsid w:val="0094292A"/>
    <w:rsid w:val="00942BC4"/>
    <w:rsid w:val="00942DDD"/>
    <w:rsid w:val="00943B0A"/>
    <w:rsid w:val="009447BB"/>
    <w:rsid w:val="00945CAE"/>
    <w:rsid w:val="00945DAC"/>
    <w:rsid w:val="00946898"/>
    <w:rsid w:val="00946EE2"/>
    <w:rsid w:val="00950447"/>
    <w:rsid w:val="00950C42"/>
    <w:rsid w:val="00950E91"/>
    <w:rsid w:val="00950F9B"/>
    <w:rsid w:val="0095144A"/>
    <w:rsid w:val="00951723"/>
    <w:rsid w:val="0095282D"/>
    <w:rsid w:val="00952D27"/>
    <w:rsid w:val="00952DEE"/>
    <w:rsid w:val="0095352B"/>
    <w:rsid w:val="0095436A"/>
    <w:rsid w:val="00954A6F"/>
    <w:rsid w:val="00956C91"/>
    <w:rsid w:val="00960E32"/>
    <w:rsid w:val="00962B18"/>
    <w:rsid w:val="00962F55"/>
    <w:rsid w:val="009630B1"/>
    <w:rsid w:val="009634FD"/>
    <w:rsid w:val="0096400D"/>
    <w:rsid w:val="009640AC"/>
    <w:rsid w:val="00964B9C"/>
    <w:rsid w:val="00964F50"/>
    <w:rsid w:val="009653FF"/>
    <w:rsid w:val="0096628B"/>
    <w:rsid w:val="00966588"/>
    <w:rsid w:val="00970334"/>
    <w:rsid w:val="009703CD"/>
    <w:rsid w:val="00970DF7"/>
    <w:rsid w:val="009711C8"/>
    <w:rsid w:val="009724A1"/>
    <w:rsid w:val="0097270F"/>
    <w:rsid w:val="00972946"/>
    <w:rsid w:val="00972E8D"/>
    <w:rsid w:val="00973928"/>
    <w:rsid w:val="009740BB"/>
    <w:rsid w:val="0097530D"/>
    <w:rsid w:val="0097592B"/>
    <w:rsid w:val="00975C1D"/>
    <w:rsid w:val="00975E90"/>
    <w:rsid w:val="0097652C"/>
    <w:rsid w:val="009809AF"/>
    <w:rsid w:val="00980B4F"/>
    <w:rsid w:val="00980CCF"/>
    <w:rsid w:val="0098143E"/>
    <w:rsid w:val="009814CC"/>
    <w:rsid w:val="00981546"/>
    <w:rsid w:val="009815E0"/>
    <w:rsid w:val="009820F4"/>
    <w:rsid w:val="009829BE"/>
    <w:rsid w:val="00982C84"/>
    <w:rsid w:val="009830E0"/>
    <w:rsid w:val="00984CDE"/>
    <w:rsid w:val="00984FE1"/>
    <w:rsid w:val="00985247"/>
    <w:rsid w:val="009862A0"/>
    <w:rsid w:val="00987364"/>
    <w:rsid w:val="00987918"/>
    <w:rsid w:val="00990552"/>
    <w:rsid w:val="0099056E"/>
    <w:rsid w:val="0099085F"/>
    <w:rsid w:val="0099113B"/>
    <w:rsid w:val="009914AA"/>
    <w:rsid w:val="00991E6C"/>
    <w:rsid w:val="00991F02"/>
    <w:rsid w:val="009923D9"/>
    <w:rsid w:val="00993339"/>
    <w:rsid w:val="009936E7"/>
    <w:rsid w:val="00993BE2"/>
    <w:rsid w:val="00994220"/>
    <w:rsid w:val="00994BC6"/>
    <w:rsid w:val="00994D0C"/>
    <w:rsid w:val="00995484"/>
    <w:rsid w:val="0099642A"/>
    <w:rsid w:val="009969A5"/>
    <w:rsid w:val="00997703"/>
    <w:rsid w:val="009A020E"/>
    <w:rsid w:val="009A0B9D"/>
    <w:rsid w:val="009A11B8"/>
    <w:rsid w:val="009A22C1"/>
    <w:rsid w:val="009A2B46"/>
    <w:rsid w:val="009A3433"/>
    <w:rsid w:val="009A3E26"/>
    <w:rsid w:val="009A4388"/>
    <w:rsid w:val="009A455E"/>
    <w:rsid w:val="009A49C6"/>
    <w:rsid w:val="009A50D1"/>
    <w:rsid w:val="009A5907"/>
    <w:rsid w:val="009A7BD7"/>
    <w:rsid w:val="009B0655"/>
    <w:rsid w:val="009B1212"/>
    <w:rsid w:val="009B1999"/>
    <w:rsid w:val="009B1E72"/>
    <w:rsid w:val="009B2263"/>
    <w:rsid w:val="009B29D7"/>
    <w:rsid w:val="009B2E34"/>
    <w:rsid w:val="009B356A"/>
    <w:rsid w:val="009B3BE1"/>
    <w:rsid w:val="009B53C8"/>
    <w:rsid w:val="009B5C7F"/>
    <w:rsid w:val="009B7A58"/>
    <w:rsid w:val="009B7B34"/>
    <w:rsid w:val="009B7B3C"/>
    <w:rsid w:val="009B7FBC"/>
    <w:rsid w:val="009C033C"/>
    <w:rsid w:val="009C074B"/>
    <w:rsid w:val="009C1091"/>
    <w:rsid w:val="009C1A7D"/>
    <w:rsid w:val="009C24FD"/>
    <w:rsid w:val="009C29A6"/>
    <w:rsid w:val="009C30EE"/>
    <w:rsid w:val="009C457A"/>
    <w:rsid w:val="009C510E"/>
    <w:rsid w:val="009C527E"/>
    <w:rsid w:val="009C534A"/>
    <w:rsid w:val="009C5A62"/>
    <w:rsid w:val="009C5AE9"/>
    <w:rsid w:val="009C5E61"/>
    <w:rsid w:val="009C6402"/>
    <w:rsid w:val="009C64F4"/>
    <w:rsid w:val="009C6C70"/>
    <w:rsid w:val="009C73F8"/>
    <w:rsid w:val="009C7460"/>
    <w:rsid w:val="009C7BBC"/>
    <w:rsid w:val="009C7D7E"/>
    <w:rsid w:val="009D103B"/>
    <w:rsid w:val="009D12FB"/>
    <w:rsid w:val="009D1386"/>
    <w:rsid w:val="009D22EE"/>
    <w:rsid w:val="009D22EF"/>
    <w:rsid w:val="009D3D38"/>
    <w:rsid w:val="009D646C"/>
    <w:rsid w:val="009D6484"/>
    <w:rsid w:val="009D65E4"/>
    <w:rsid w:val="009D7A6D"/>
    <w:rsid w:val="009E07D9"/>
    <w:rsid w:val="009E24E1"/>
    <w:rsid w:val="009E43AD"/>
    <w:rsid w:val="009E5CE6"/>
    <w:rsid w:val="009E65BA"/>
    <w:rsid w:val="009F1132"/>
    <w:rsid w:val="009F11F5"/>
    <w:rsid w:val="009F235E"/>
    <w:rsid w:val="009F2B9A"/>
    <w:rsid w:val="009F2C08"/>
    <w:rsid w:val="009F326E"/>
    <w:rsid w:val="009F32ED"/>
    <w:rsid w:val="009F3B94"/>
    <w:rsid w:val="009F3E70"/>
    <w:rsid w:val="009F461B"/>
    <w:rsid w:val="009F4C8F"/>
    <w:rsid w:val="009F5A7A"/>
    <w:rsid w:val="009F5E3F"/>
    <w:rsid w:val="009F638D"/>
    <w:rsid w:val="009F7692"/>
    <w:rsid w:val="00A00553"/>
    <w:rsid w:val="00A00B5B"/>
    <w:rsid w:val="00A01926"/>
    <w:rsid w:val="00A0240B"/>
    <w:rsid w:val="00A03036"/>
    <w:rsid w:val="00A0335A"/>
    <w:rsid w:val="00A036FC"/>
    <w:rsid w:val="00A04095"/>
    <w:rsid w:val="00A042C6"/>
    <w:rsid w:val="00A06375"/>
    <w:rsid w:val="00A0663E"/>
    <w:rsid w:val="00A06655"/>
    <w:rsid w:val="00A06C9E"/>
    <w:rsid w:val="00A07395"/>
    <w:rsid w:val="00A10023"/>
    <w:rsid w:val="00A1098F"/>
    <w:rsid w:val="00A11849"/>
    <w:rsid w:val="00A11960"/>
    <w:rsid w:val="00A122B7"/>
    <w:rsid w:val="00A122BC"/>
    <w:rsid w:val="00A12420"/>
    <w:rsid w:val="00A141BC"/>
    <w:rsid w:val="00A146D5"/>
    <w:rsid w:val="00A14922"/>
    <w:rsid w:val="00A14AE8"/>
    <w:rsid w:val="00A1500F"/>
    <w:rsid w:val="00A22B4D"/>
    <w:rsid w:val="00A231D3"/>
    <w:rsid w:val="00A23787"/>
    <w:rsid w:val="00A23C4F"/>
    <w:rsid w:val="00A25474"/>
    <w:rsid w:val="00A25816"/>
    <w:rsid w:val="00A25F08"/>
    <w:rsid w:val="00A263B9"/>
    <w:rsid w:val="00A26446"/>
    <w:rsid w:val="00A2710F"/>
    <w:rsid w:val="00A30144"/>
    <w:rsid w:val="00A3164B"/>
    <w:rsid w:val="00A316E5"/>
    <w:rsid w:val="00A3189A"/>
    <w:rsid w:val="00A31A3F"/>
    <w:rsid w:val="00A3207A"/>
    <w:rsid w:val="00A320FD"/>
    <w:rsid w:val="00A32A18"/>
    <w:rsid w:val="00A34030"/>
    <w:rsid w:val="00A343FD"/>
    <w:rsid w:val="00A347B4"/>
    <w:rsid w:val="00A3574B"/>
    <w:rsid w:val="00A36D4A"/>
    <w:rsid w:val="00A37271"/>
    <w:rsid w:val="00A3747C"/>
    <w:rsid w:val="00A377F0"/>
    <w:rsid w:val="00A37E3D"/>
    <w:rsid w:val="00A37F46"/>
    <w:rsid w:val="00A40373"/>
    <w:rsid w:val="00A40CA3"/>
    <w:rsid w:val="00A40EA8"/>
    <w:rsid w:val="00A41678"/>
    <w:rsid w:val="00A4183B"/>
    <w:rsid w:val="00A42C7A"/>
    <w:rsid w:val="00A440BE"/>
    <w:rsid w:val="00A44A31"/>
    <w:rsid w:val="00A44F79"/>
    <w:rsid w:val="00A452E3"/>
    <w:rsid w:val="00A4696E"/>
    <w:rsid w:val="00A46981"/>
    <w:rsid w:val="00A46B9A"/>
    <w:rsid w:val="00A46FBF"/>
    <w:rsid w:val="00A4736C"/>
    <w:rsid w:val="00A479A6"/>
    <w:rsid w:val="00A47A72"/>
    <w:rsid w:val="00A47F69"/>
    <w:rsid w:val="00A5046E"/>
    <w:rsid w:val="00A507E3"/>
    <w:rsid w:val="00A50F71"/>
    <w:rsid w:val="00A517D7"/>
    <w:rsid w:val="00A51C41"/>
    <w:rsid w:val="00A52898"/>
    <w:rsid w:val="00A54E1F"/>
    <w:rsid w:val="00A54E5B"/>
    <w:rsid w:val="00A55BB1"/>
    <w:rsid w:val="00A563CB"/>
    <w:rsid w:val="00A56B25"/>
    <w:rsid w:val="00A57253"/>
    <w:rsid w:val="00A57374"/>
    <w:rsid w:val="00A574CA"/>
    <w:rsid w:val="00A578BC"/>
    <w:rsid w:val="00A5797F"/>
    <w:rsid w:val="00A61666"/>
    <w:rsid w:val="00A61DED"/>
    <w:rsid w:val="00A62653"/>
    <w:rsid w:val="00A63522"/>
    <w:rsid w:val="00A638F2"/>
    <w:rsid w:val="00A639D9"/>
    <w:rsid w:val="00A63DC5"/>
    <w:rsid w:val="00A642EC"/>
    <w:rsid w:val="00A65A70"/>
    <w:rsid w:val="00A67138"/>
    <w:rsid w:val="00A6724B"/>
    <w:rsid w:val="00A6758E"/>
    <w:rsid w:val="00A676C8"/>
    <w:rsid w:val="00A67AC6"/>
    <w:rsid w:val="00A67F1F"/>
    <w:rsid w:val="00A700AB"/>
    <w:rsid w:val="00A700F8"/>
    <w:rsid w:val="00A71874"/>
    <w:rsid w:val="00A718A8"/>
    <w:rsid w:val="00A71DC6"/>
    <w:rsid w:val="00A73437"/>
    <w:rsid w:val="00A73EFD"/>
    <w:rsid w:val="00A74079"/>
    <w:rsid w:val="00A740CA"/>
    <w:rsid w:val="00A7453F"/>
    <w:rsid w:val="00A764A4"/>
    <w:rsid w:val="00A7690F"/>
    <w:rsid w:val="00A77F88"/>
    <w:rsid w:val="00A8126F"/>
    <w:rsid w:val="00A81714"/>
    <w:rsid w:val="00A8198B"/>
    <w:rsid w:val="00A81ED7"/>
    <w:rsid w:val="00A81F9D"/>
    <w:rsid w:val="00A82414"/>
    <w:rsid w:val="00A82475"/>
    <w:rsid w:val="00A82E0B"/>
    <w:rsid w:val="00A83103"/>
    <w:rsid w:val="00A83401"/>
    <w:rsid w:val="00A83406"/>
    <w:rsid w:val="00A8381F"/>
    <w:rsid w:val="00A84294"/>
    <w:rsid w:val="00A849AE"/>
    <w:rsid w:val="00A84B65"/>
    <w:rsid w:val="00A86136"/>
    <w:rsid w:val="00A86860"/>
    <w:rsid w:val="00A86D9D"/>
    <w:rsid w:val="00A87E95"/>
    <w:rsid w:val="00A90A58"/>
    <w:rsid w:val="00A9109A"/>
    <w:rsid w:val="00A9159D"/>
    <w:rsid w:val="00A91743"/>
    <w:rsid w:val="00A92CE8"/>
    <w:rsid w:val="00A92DEF"/>
    <w:rsid w:val="00A93027"/>
    <w:rsid w:val="00A9364C"/>
    <w:rsid w:val="00A95165"/>
    <w:rsid w:val="00A967FB"/>
    <w:rsid w:val="00A96DE7"/>
    <w:rsid w:val="00A9743D"/>
    <w:rsid w:val="00A97463"/>
    <w:rsid w:val="00A974D8"/>
    <w:rsid w:val="00AA007B"/>
    <w:rsid w:val="00AA017B"/>
    <w:rsid w:val="00AA0378"/>
    <w:rsid w:val="00AA07F5"/>
    <w:rsid w:val="00AA1690"/>
    <w:rsid w:val="00AA191B"/>
    <w:rsid w:val="00AA1BCE"/>
    <w:rsid w:val="00AA1DAB"/>
    <w:rsid w:val="00AA2371"/>
    <w:rsid w:val="00AA312A"/>
    <w:rsid w:val="00AA3C65"/>
    <w:rsid w:val="00AA3CF5"/>
    <w:rsid w:val="00AA4AB7"/>
    <w:rsid w:val="00AA530D"/>
    <w:rsid w:val="00AA563C"/>
    <w:rsid w:val="00AA5879"/>
    <w:rsid w:val="00AA5AD9"/>
    <w:rsid w:val="00AA62A2"/>
    <w:rsid w:val="00AA65B2"/>
    <w:rsid w:val="00AA66EF"/>
    <w:rsid w:val="00AA6D12"/>
    <w:rsid w:val="00AA7773"/>
    <w:rsid w:val="00AA7CF7"/>
    <w:rsid w:val="00AB0860"/>
    <w:rsid w:val="00AB11E6"/>
    <w:rsid w:val="00AB1626"/>
    <w:rsid w:val="00AB1FBF"/>
    <w:rsid w:val="00AB21F4"/>
    <w:rsid w:val="00AB22CA"/>
    <w:rsid w:val="00AB3821"/>
    <w:rsid w:val="00AB3E7F"/>
    <w:rsid w:val="00AB433F"/>
    <w:rsid w:val="00AB4547"/>
    <w:rsid w:val="00AB472C"/>
    <w:rsid w:val="00AB4F94"/>
    <w:rsid w:val="00AB4F98"/>
    <w:rsid w:val="00AB57BD"/>
    <w:rsid w:val="00AB7DF2"/>
    <w:rsid w:val="00AC0E48"/>
    <w:rsid w:val="00AC1181"/>
    <w:rsid w:val="00AC2C93"/>
    <w:rsid w:val="00AC339D"/>
    <w:rsid w:val="00AC3D08"/>
    <w:rsid w:val="00AC42EE"/>
    <w:rsid w:val="00AC47BD"/>
    <w:rsid w:val="00AC65CA"/>
    <w:rsid w:val="00AC6FDA"/>
    <w:rsid w:val="00AC71B7"/>
    <w:rsid w:val="00AC74CB"/>
    <w:rsid w:val="00AC7678"/>
    <w:rsid w:val="00AC7BED"/>
    <w:rsid w:val="00AD09DF"/>
    <w:rsid w:val="00AD0EE3"/>
    <w:rsid w:val="00AD0FDD"/>
    <w:rsid w:val="00AD197F"/>
    <w:rsid w:val="00AD27DD"/>
    <w:rsid w:val="00AD39B9"/>
    <w:rsid w:val="00AD3E06"/>
    <w:rsid w:val="00AD5809"/>
    <w:rsid w:val="00AD6540"/>
    <w:rsid w:val="00AD71E5"/>
    <w:rsid w:val="00AE0190"/>
    <w:rsid w:val="00AE03D6"/>
    <w:rsid w:val="00AE06A5"/>
    <w:rsid w:val="00AE1779"/>
    <w:rsid w:val="00AE1832"/>
    <w:rsid w:val="00AE1B37"/>
    <w:rsid w:val="00AE2568"/>
    <w:rsid w:val="00AE33D8"/>
    <w:rsid w:val="00AE34D3"/>
    <w:rsid w:val="00AE39DE"/>
    <w:rsid w:val="00AE3AFC"/>
    <w:rsid w:val="00AE4D58"/>
    <w:rsid w:val="00AE50A2"/>
    <w:rsid w:val="00AE56E3"/>
    <w:rsid w:val="00AE5A94"/>
    <w:rsid w:val="00AE74A0"/>
    <w:rsid w:val="00AE7732"/>
    <w:rsid w:val="00AF0950"/>
    <w:rsid w:val="00AF1428"/>
    <w:rsid w:val="00AF147E"/>
    <w:rsid w:val="00AF25E6"/>
    <w:rsid w:val="00AF2868"/>
    <w:rsid w:val="00AF2F5A"/>
    <w:rsid w:val="00AF3727"/>
    <w:rsid w:val="00AF4346"/>
    <w:rsid w:val="00AF4FD4"/>
    <w:rsid w:val="00AF58C1"/>
    <w:rsid w:val="00AF58E6"/>
    <w:rsid w:val="00AF5E16"/>
    <w:rsid w:val="00AF6139"/>
    <w:rsid w:val="00AF7817"/>
    <w:rsid w:val="00AF7C2E"/>
    <w:rsid w:val="00B002A4"/>
    <w:rsid w:val="00B003D1"/>
    <w:rsid w:val="00B0105F"/>
    <w:rsid w:val="00B024A7"/>
    <w:rsid w:val="00B03E8B"/>
    <w:rsid w:val="00B045F0"/>
    <w:rsid w:val="00B04DAA"/>
    <w:rsid w:val="00B0505B"/>
    <w:rsid w:val="00B06457"/>
    <w:rsid w:val="00B10317"/>
    <w:rsid w:val="00B107E6"/>
    <w:rsid w:val="00B10879"/>
    <w:rsid w:val="00B1102B"/>
    <w:rsid w:val="00B11141"/>
    <w:rsid w:val="00B11CC5"/>
    <w:rsid w:val="00B131E1"/>
    <w:rsid w:val="00B13678"/>
    <w:rsid w:val="00B13E96"/>
    <w:rsid w:val="00B1521F"/>
    <w:rsid w:val="00B1570C"/>
    <w:rsid w:val="00B15CC4"/>
    <w:rsid w:val="00B1712A"/>
    <w:rsid w:val="00B17419"/>
    <w:rsid w:val="00B174D1"/>
    <w:rsid w:val="00B21813"/>
    <w:rsid w:val="00B218DD"/>
    <w:rsid w:val="00B224CF"/>
    <w:rsid w:val="00B22B42"/>
    <w:rsid w:val="00B22B73"/>
    <w:rsid w:val="00B22F69"/>
    <w:rsid w:val="00B23293"/>
    <w:rsid w:val="00B2364D"/>
    <w:rsid w:val="00B24BFD"/>
    <w:rsid w:val="00B25740"/>
    <w:rsid w:val="00B25CBE"/>
    <w:rsid w:val="00B260EC"/>
    <w:rsid w:val="00B26245"/>
    <w:rsid w:val="00B26264"/>
    <w:rsid w:val="00B26B22"/>
    <w:rsid w:val="00B26CF0"/>
    <w:rsid w:val="00B305E3"/>
    <w:rsid w:val="00B31C14"/>
    <w:rsid w:val="00B32710"/>
    <w:rsid w:val="00B33075"/>
    <w:rsid w:val="00B33438"/>
    <w:rsid w:val="00B33C17"/>
    <w:rsid w:val="00B3523C"/>
    <w:rsid w:val="00B357E7"/>
    <w:rsid w:val="00B371F9"/>
    <w:rsid w:val="00B3772A"/>
    <w:rsid w:val="00B37841"/>
    <w:rsid w:val="00B37A19"/>
    <w:rsid w:val="00B37FE5"/>
    <w:rsid w:val="00B40CC0"/>
    <w:rsid w:val="00B40D71"/>
    <w:rsid w:val="00B40EDC"/>
    <w:rsid w:val="00B417FA"/>
    <w:rsid w:val="00B434B6"/>
    <w:rsid w:val="00B44398"/>
    <w:rsid w:val="00B452EE"/>
    <w:rsid w:val="00B45D80"/>
    <w:rsid w:val="00B466E1"/>
    <w:rsid w:val="00B468E7"/>
    <w:rsid w:val="00B46A58"/>
    <w:rsid w:val="00B47A6A"/>
    <w:rsid w:val="00B5082F"/>
    <w:rsid w:val="00B50A84"/>
    <w:rsid w:val="00B51644"/>
    <w:rsid w:val="00B51986"/>
    <w:rsid w:val="00B542E3"/>
    <w:rsid w:val="00B54371"/>
    <w:rsid w:val="00B54AAC"/>
    <w:rsid w:val="00B54AE3"/>
    <w:rsid w:val="00B54B60"/>
    <w:rsid w:val="00B55D01"/>
    <w:rsid w:val="00B5677A"/>
    <w:rsid w:val="00B56D3B"/>
    <w:rsid w:val="00B57C62"/>
    <w:rsid w:val="00B61109"/>
    <w:rsid w:val="00B61BB8"/>
    <w:rsid w:val="00B63143"/>
    <w:rsid w:val="00B631AB"/>
    <w:rsid w:val="00B637EC"/>
    <w:rsid w:val="00B65385"/>
    <w:rsid w:val="00B65DF5"/>
    <w:rsid w:val="00B65E33"/>
    <w:rsid w:val="00B65F6C"/>
    <w:rsid w:val="00B661E2"/>
    <w:rsid w:val="00B67B44"/>
    <w:rsid w:val="00B67BE1"/>
    <w:rsid w:val="00B71244"/>
    <w:rsid w:val="00B72119"/>
    <w:rsid w:val="00B72196"/>
    <w:rsid w:val="00B72E6A"/>
    <w:rsid w:val="00B73986"/>
    <w:rsid w:val="00B740DF"/>
    <w:rsid w:val="00B74212"/>
    <w:rsid w:val="00B7446F"/>
    <w:rsid w:val="00B74724"/>
    <w:rsid w:val="00B74836"/>
    <w:rsid w:val="00B7504E"/>
    <w:rsid w:val="00B75A2C"/>
    <w:rsid w:val="00B75D39"/>
    <w:rsid w:val="00B75E67"/>
    <w:rsid w:val="00B770BA"/>
    <w:rsid w:val="00B7723F"/>
    <w:rsid w:val="00B77247"/>
    <w:rsid w:val="00B80511"/>
    <w:rsid w:val="00B8061D"/>
    <w:rsid w:val="00B810E1"/>
    <w:rsid w:val="00B814DD"/>
    <w:rsid w:val="00B81766"/>
    <w:rsid w:val="00B81E17"/>
    <w:rsid w:val="00B8242D"/>
    <w:rsid w:val="00B827D9"/>
    <w:rsid w:val="00B82E5A"/>
    <w:rsid w:val="00B84233"/>
    <w:rsid w:val="00B84546"/>
    <w:rsid w:val="00B8471F"/>
    <w:rsid w:val="00B85183"/>
    <w:rsid w:val="00B85960"/>
    <w:rsid w:val="00B8600C"/>
    <w:rsid w:val="00B8625C"/>
    <w:rsid w:val="00B86D60"/>
    <w:rsid w:val="00B87391"/>
    <w:rsid w:val="00B87E2C"/>
    <w:rsid w:val="00B9013C"/>
    <w:rsid w:val="00B90319"/>
    <w:rsid w:val="00B903BB"/>
    <w:rsid w:val="00B903EB"/>
    <w:rsid w:val="00B90842"/>
    <w:rsid w:val="00B91670"/>
    <w:rsid w:val="00B9182D"/>
    <w:rsid w:val="00B920E9"/>
    <w:rsid w:val="00B921FB"/>
    <w:rsid w:val="00B94FD9"/>
    <w:rsid w:val="00B952FE"/>
    <w:rsid w:val="00B960F8"/>
    <w:rsid w:val="00B9737A"/>
    <w:rsid w:val="00B97CD2"/>
    <w:rsid w:val="00B97DDB"/>
    <w:rsid w:val="00BA00E1"/>
    <w:rsid w:val="00BA0656"/>
    <w:rsid w:val="00BA06E7"/>
    <w:rsid w:val="00BA07A8"/>
    <w:rsid w:val="00BA0E58"/>
    <w:rsid w:val="00BA11A3"/>
    <w:rsid w:val="00BA1F09"/>
    <w:rsid w:val="00BA2980"/>
    <w:rsid w:val="00BA3412"/>
    <w:rsid w:val="00BA349B"/>
    <w:rsid w:val="00BA366B"/>
    <w:rsid w:val="00BA3BD1"/>
    <w:rsid w:val="00BA42A7"/>
    <w:rsid w:val="00BA45AC"/>
    <w:rsid w:val="00BA4796"/>
    <w:rsid w:val="00BA4E47"/>
    <w:rsid w:val="00BA5B1A"/>
    <w:rsid w:val="00BA7CE9"/>
    <w:rsid w:val="00BB0124"/>
    <w:rsid w:val="00BB03EA"/>
    <w:rsid w:val="00BB04CF"/>
    <w:rsid w:val="00BB0963"/>
    <w:rsid w:val="00BB16EF"/>
    <w:rsid w:val="00BB242A"/>
    <w:rsid w:val="00BB35F3"/>
    <w:rsid w:val="00BB36CE"/>
    <w:rsid w:val="00BB4CD5"/>
    <w:rsid w:val="00BB5FAB"/>
    <w:rsid w:val="00BB6BE2"/>
    <w:rsid w:val="00BB6D1B"/>
    <w:rsid w:val="00BC0631"/>
    <w:rsid w:val="00BC1CE8"/>
    <w:rsid w:val="00BC21E4"/>
    <w:rsid w:val="00BC2F5F"/>
    <w:rsid w:val="00BC4568"/>
    <w:rsid w:val="00BC4EC4"/>
    <w:rsid w:val="00BC5E76"/>
    <w:rsid w:val="00BC6461"/>
    <w:rsid w:val="00BC6A7F"/>
    <w:rsid w:val="00BC6B7E"/>
    <w:rsid w:val="00BC7069"/>
    <w:rsid w:val="00BC7781"/>
    <w:rsid w:val="00BD04AB"/>
    <w:rsid w:val="00BD09B7"/>
    <w:rsid w:val="00BD1A64"/>
    <w:rsid w:val="00BD1BF0"/>
    <w:rsid w:val="00BD1DB9"/>
    <w:rsid w:val="00BD3607"/>
    <w:rsid w:val="00BD39ED"/>
    <w:rsid w:val="00BD3D13"/>
    <w:rsid w:val="00BD489F"/>
    <w:rsid w:val="00BD4C7A"/>
    <w:rsid w:val="00BD4E59"/>
    <w:rsid w:val="00BD4E7F"/>
    <w:rsid w:val="00BD5226"/>
    <w:rsid w:val="00BD549A"/>
    <w:rsid w:val="00BD5ABC"/>
    <w:rsid w:val="00BD5C12"/>
    <w:rsid w:val="00BD61CA"/>
    <w:rsid w:val="00BD6914"/>
    <w:rsid w:val="00BD6DF7"/>
    <w:rsid w:val="00BD7632"/>
    <w:rsid w:val="00BE062C"/>
    <w:rsid w:val="00BE0969"/>
    <w:rsid w:val="00BE0A28"/>
    <w:rsid w:val="00BE1547"/>
    <w:rsid w:val="00BE20A5"/>
    <w:rsid w:val="00BE2FED"/>
    <w:rsid w:val="00BE41F9"/>
    <w:rsid w:val="00BE50EB"/>
    <w:rsid w:val="00BE529A"/>
    <w:rsid w:val="00BE52CE"/>
    <w:rsid w:val="00BE5BE4"/>
    <w:rsid w:val="00BE5C37"/>
    <w:rsid w:val="00BE5CF6"/>
    <w:rsid w:val="00BE5D56"/>
    <w:rsid w:val="00BE74B6"/>
    <w:rsid w:val="00BE7552"/>
    <w:rsid w:val="00BF025D"/>
    <w:rsid w:val="00BF0F2E"/>
    <w:rsid w:val="00BF1767"/>
    <w:rsid w:val="00BF18AD"/>
    <w:rsid w:val="00BF2C0C"/>
    <w:rsid w:val="00BF2D58"/>
    <w:rsid w:val="00BF2E48"/>
    <w:rsid w:val="00BF3FB2"/>
    <w:rsid w:val="00BF4026"/>
    <w:rsid w:val="00BF4473"/>
    <w:rsid w:val="00BF44A0"/>
    <w:rsid w:val="00BF46F2"/>
    <w:rsid w:val="00BF4B38"/>
    <w:rsid w:val="00BF4D62"/>
    <w:rsid w:val="00BF4D9E"/>
    <w:rsid w:val="00BF579A"/>
    <w:rsid w:val="00BF7007"/>
    <w:rsid w:val="00BF72F7"/>
    <w:rsid w:val="00BF746F"/>
    <w:rsid w:val="00BF77D5"/>
    <w:rsid w:val="00BF79CE"/>
    <w:rsid w:val="00BF7FDA"/>
    <w:rsid w:val="00C00789"/>
    <w:rsid w:val="00C00D42"/>
    <w:rsid w:val="00C01A7E"/>
    <w:rsid w:val="00C02390"/>
    <w:rsid w:val="00C037C0"/>
    <w:rsid w:val="00C03FE9"/>
    <w:rsid w:val="00C05568"/>
    <w:rsid w:val="00C06BB2"/>
    <w:rsid w:val="00C06BEF"/>
    <w:rsid w:val="00C07A6E"/>
    <w:rsid w:val="00C07D54"/>
    <w:rsid w:val="00C10ACC"/>
    <w:rsid w:val="00C11F3B"/>
    <w:rsid w:val="00C12880"/>
    <w:rsid w:val="00C12A09"/>
    <w:rsid w:val="00C12E14"/>
    <w:rsid w:val="00C13C1E"/>
    <w:rsid w:val="00C14465"/>
    <w:rsid w:val="00C1455F"/>
    <w:rsid w:val="00C14AC6"/>
    <w:rsid w:val="00C14D42"/>
    <w:rsid w:val="00C15216"/>
    <w:rsid w:val="00C1644B"/>
    <w:rsid w:val="00C16791"/>
    <w:rsid w:val="00C170C5"/>
    <w:rsid w:val="00C1756D"/>
    <w:rsid w:val="00C1759D"/>
    <w:rsid w:val="00C17BB4"/>
    <w:rsid w:val="00C17C23"/>
    <w:rsid w:val="00C202B9"/>
    <w:rsid w:val="00C20410"/>
    <w:rsid w:val="00C204B5"/>
    <w:rsid w:val="00C20C7C"/>
    <w:rsid w:val="00C211CC"/>
    <w:rsid w:val="00C215AF"/>
    <w:rsid w:val="00C21BE1"/>
    <w:rsid w:val="00C2266D"/>
    <w:rsid w:val="00C22ABC"/>
    <w:rsid w:val="00C241AA"/>
    <w:rsid w:val="00C24C0C"/>
    <w:rsid w:val="00C26D99"/>
    <w:rsid w:val="00C2763D"/>
    <w:rsid w:val="00C2796D"/>
    <w:rsid w:val="00C32A1E"/>
    <w:rsid w:val="00C33C04"/>
    <w:rsid w:val="00C34215"/>
    <w:rsid w:val="00C34C32"/>
    <w:rsid w:val="00C355E9"/>
    <w:rsid w:val="00C3593C"/>
    <w:rsid w:val="00C35DEB"/>
    <w:rsid w:val="00C3675A"/>
    <w:rsid w:val="00C36771"/>
    <w:rsid w:val="00C37823"/>
    <w:rsid w:val="00C405F8"/>
    <w:rsid w:val="00C409BA"/>
    <w:rsid w:val="00C41461"/>
    <w:rsid w:val="00C41C43"/>
    <w:rsid w:val="00C42AC4"/>
    <w:rsid w:val="00C44233"/>
    <w:rsid w:val="00C45224"/>
    <w:rsid w:val="00C4589D"/>
    <w:rsid w:val="00C4610D"/>
    <w:rsid w:val="00C464BF"/>
    <w:rsid w:val="00C47428"/>
    <w:rsid w:val="00C475CE"/>
    <w:rsid w:val="00C4774A"/>
    <w:rsid w:val="00C47D41"/>
    <w:rsid w:val="00C5032E"/>
    <w:rsid w:val="00C50D60"/>
    <w:rsid w:val="00C51C57"/>
    <w:rsid w:val="00C51E92"/>
    <w:rsid w:val="00C5273D"/>
    <w:rsid w:val="00C53265"/>
    <w:rsid w:val="00C53295"/>
    <w:rsid w:val="00C5474A"/>
    <w:rsid w:val="00C5539C"/>
    <w:rsid w:val="00C560B2"/>
    <w:rsid w:val="00C568A1"/>
    <w:rsid w:val="00C56CE0"/>
    <w:rsid w:val="00C5709F"/>
    <w:rsid w:val="00C57311"/>
    <w:rsid w:val="00C60E47"/>
    <w:rsid w:val="00C61028"/>
    <w:rsid w:val="00C61714"/>
    <w:rsid w:val="00C619DA"/>
    <w:rsid w:val="00C61B84"/>
    <w:rsid w:val="00C627A3"/>
    <w:rsid w:val="00C62C2A"/>
    <w:rsid w:val="00C648F4"/>
    <w:rsid w:val="00C64A7A"/>
    <w:rsid w:val="00C66AF3"/>
    <w:rsid w:val="00C66BD3"/>
    <w:rsid w:val="00C70FE0"/>
    <w:rsid w:val="00C71682"/>
    <w:rsid w:val="00C71A9D"/>
    <w:rsid w:val="00C71C7C"/>
    <w:rsid w:val="00C71F64"/>
    <w:rsid w:val="00C727FF"/>
    <w:rsid w:val="00C73BAD"/>
    <w:rsid w:val="00C74527"/>
    <w:rsid w:val="00C751FE"/>
    <w:rsid w:val="00C763A5"/>
    <w:rsid w:val="00C77204"/>
    <w:rsid w:val="00C779A8"/>
    <w:rsid w:val="00C80078"/>
    <w:rsid w:val="00C811DD"/>
    <w:rsid w:val="00C81B8C"/>
    <w:rsid w:val="00C8242E"/>
    <w:rsid w:val="00C83712"/>
    <w:rsid w:val="00C83750"/>
    <w:rsid w:val="00C83CA6"/>
    <w:rsid w:val="00C84075"/>
    <w:rsid w:val="00C846B8"/>
    <w:rsid w:val="00C856B6"/>
    <w:rsid w:val="00C86C08"/>
    <w:rsid w:val="00C86C28"/>
    <w:rsid w:val="00C86F2D"/>
    <w:rsid w:val="00C873C1"/>
    <w:rsid w:val="00C87668"/>
    <w:rsid w:val="00C87EEA"/>
    <w:rsid w:val="00C910A4"/>
    <w:rsid w:val="00C9385D"/>
    <w:rsid w:val="00C9392E"/>
    <w:rsid w:val="00C93EF0"/>
    <w:rsid w:val="00C940E1"/>
    <w:rsid w:val="00C94604"/>
    <w:rsid w:val="00C94737"/>
    <w:rsid w:val="00C9510B"/>
    <w:rsid w:val="00C95D77"/>
    <w:rsid w:val="00C96104"/>
    <w:rsid w:val="00C96FC7"/>
    <w:rsid w:val="00C974B4"/>
    <w:rsid w:val="00C97892"/>
    <w:rsid w:val="00C97A67"/>
    <w:rsid w:val="00C97C6C"/>
    <w:rsid w:val="00CA02DA"/>
    <w:rsid w:val="00CA0772"/>
    <w:rsid w:val="00CA0DBB"/>
    <w:rsid w:val="00CA13D5"/>
    <w:rsid w:val="00CA168A"/>
    <w:rsid w:val="00CA1720"/>
    <w:rsid w:val="00CA1BDD"/>
    <w:rsid w:val="00CA42D2"/>
    <w:rsid w:val="00CA4E96"/>
    <w:rsid w:val="00CA57A0"/>
    <w:rsid w:val="00CA5930"/>
    <w:rsid w:val="00CA5DC6"/>
    <w:rsid w:val="00CA6997"/>
    <w:rsid w:val="00CB17B2"/>
    <w:rsid w:val="00CB34BE"/>
    <w:rsid w:val="00CB3682"/>
    <w:rsid w:val="00CB45E9"/>
    <w:rsid w:val="00CB5D41"/>
    <w:rsid w:val="00CB5E10"/>
    <w:rsid w:val="00CB5F0E"/>
    <w:rsid w:val="00CB5FA7"/>
    <w:rsid w:val="00CB71BE"/>
    <w:rsid w:val="00CB794E"/>
    <w:rsid w:val="00CB7AF4"/>
    <w:rsid w:val="00CC1462"/>
    <w:rsid w:val="00CC17FF"/>
    <w:rsid w:val="00CC19FC"/>
    <w:rsid w:val="00CC1ABD"/>
    <w:rsid w:val="00CC1C4E"/>
    <w:rsid w:val="00CC1E7E"/>
    <w:rsid w:val="00CC2B41"/>
    <w:rsid w:val="00CC2D3A"/>
    <w:rsid w:val="00CC4CAF"/>
    <w:rsid w:val="00CC551A"/>
    <w:rsid w:val="00CC56E3"/>
    <w:rsid w:val="00CC5A26"/>
    <w:rsid w:val="00CC635C"/>
    <w:rsid w:val="00CC6959"/>
    <w:rsid w:val="00CC6E11"/>
    <w:rsid w:val="00CD01C8"/>
    <w:rsid w:val="00CD0858"/>
    <w:rsid w:val="00CD147C"/>
    <w:rsid w:val="00CD15C6"/>
    <w:rsid w:val="00CD1854"/>
    <w:rsid w:val="00CD1E01"/>
    <w:rsid w:val="00CD3741"/>
    <w:rsid w:val="00CD3DD5"/>
    <w:rsid w:val="00CD4095"/>
    <w:rsid w:val="00CD4714"/>
    <w:rsid w:val="00CD4FFF"/>
    <w:rsid w:val="00CD5F9F"/>
    <w:rsid w:val="00CD6211"/>
    <w:rsid w:val="00CD6484"/>
    <w:rsid w:val="00CD774B"/>
    <w:rsid w:val="00CE0CCD"/>
    <w:rsid w:val="00CE1A08"/>
    <w:rsid w:val="00CE1C0F"/>
    <w:rsid w:val="00CE3203"/>
    <w:rsid w:val="00CE333E"/>
    <w:rsid w:val="00CE38FD"/>
    <w:rsid w:val="00CE3DAA"/>
    <w:rsid w:val="00CE4729"/>
    <w:rsid w:val="00CE5195"/>
    <w:rsid w:val="00CE56D1"/>
    <w:rsid w:val="00CE5701"/>
    <w:rsid w:val="00CE5C9C"/>
    <w:rsid w:val="00CE603A"/>
    <w:rsid w:val="00CE657A"/>
    <w:rsid w:val="00CE6AB1"/>
    <w:rsid w:val="00CE704F"/>
    <w:rsid w:val="00CF10AF"/>
    <w:rsid w:val="00CF1222"/>
    <w:rsid w:val="00CF1541"/>
    <w:rsid w:val="00CF27C9"/>
    <w:rsid w:val="00CF27DE"/>
    <w:rsid w:val="00CF4447"/>
    <w:rsid w:val="00CF466D"/>
    <w:rsid w:val="00CF4BB0"/>
    <w:rsid w:val="00CF5798"/>
    <w:rsid w:val="00CF5B13"/>
    <w:rsid w:val="00CF6281"/>
    <w:rsid w:val="00CF7003"/>
    <w:rsid w:val="00CF747E"/>
    <w:rsid w:val="00CF7B2F"/>
    <w:rsid w:val="00CF7E24"/>
    <w:rsid w:val="00D00237"/>
    <w:rsid w:val="00D00601"/>
    <w:rsid w:val="00D019FA"/>
    <w:rsid w:val="00D02E1F"/>
    <w:rsid w:val="00D0339D"/>
    <w:rsid w:val="00D04DA2"/>
    <w:rsid w:val="00D05652"/>
    <w:rsid w:val="00D05C0F"/>
    <w:rsid w:val="00D05C64"/>
    <w:rsid w:val="00D06457"/>
    <w:rsid w:val="00D06E5A"/>
    <w:rsid w:val="00D0773D"/>
    <w:rsid w:val="00D07BD9"/>
    <w:rsid w:val="00D101C3"/>
    <w:rsid w:val="00D1172D"/>
    <w:rsid w:val="00D11AD1"/>
    <w:rsid w:val="00D12126"/>
    <w:rsid w:val="00D12181"/>
    <w:rsid w:val="00D1274F"/>
    <w:rsid w:val="00D12B6A"/>
    <w:rsid w:val="00D12E3C"/>
    <w:rsid w:val="00D14A18"/>
    <w:rsid w:val="00D14BE3"/>
    <w:rsid w:val="00D16141"/>
    <w:rsid w:val="00D16472"/>
    <w:rsid w:val="00D16851"/>
    <w:rsid w:val="00D16AB0"/>
    <w:rsid w:val="00D16B8F"/>
    <w:rsid w:val="00D203FF"/>
    <w:rsid w:val="00D20847"/>
    <w:rsid w:val="00D2117D"/>
    <w:rsid w:val="00D22748"/>
    <w:rsid w:val="00D22AE9"/>
    <w:rsid w:val="00D22B10"/>
    <w:rsid w:val="00D230CB"/>
    <w:rsid w:val="00D23391"/>
    <w:rsid w:val="00D23898"/>
    <w:rsid w:val="00D24294"/>
    <w:rsid w:val="00D24BE5"/>
    <w:rsid w:val="00D25BC3"/>
    <w:rsid w:val="00D25C2A"/>
    <w:rsid w:val="00D25CCE"/>
    <w:rsid w:val="00D26419"/>
    <w:rsid w:val="00D26779"/>
    <w:rsid w:val="00D268F4"/>
    <w:rsid w:val="00D26E08"/>
    <w:rsid w:val="00D277CD"/>
    <w:rsid w:val="00D2792E"/>
    <w:rsid w:val="00D27D50"/>
    <w:rsid w:val="00D27F4C"/>
    <w:rsid w:val="00D300B2"/>
    <w:rsid w:val="00D301EA"/>
    <w:rsid w:val="00D31FBE"/>
    <w:rsid w:val="00D34337"/>
    <w:rsid w:val="00D345C5"/>
    <w:rsid w:val="00D345FF"/>
    <w:rsid w:val="00D35DEE"/>
    <w:rsid w:val="00D36198"/>
    <w:rsid w:val="00D36D9D"/>
    <w:rsid w:val="00D37E2A"/>
    <w:rsid w:val="00D4129D"/>
    <w:rsid w:val="00D41ADC"/>
    <w:rsid w:val="00D41AE1"/>
    <w:rsid w:val="00D42691"/>
    <w:rsid w:val="00D4316D"/>
    <w:rsid w:val="00D43671"/>
    <w:rsid w:val="00D43809"/>
    <w:rsid w:val="00D43A99"/>
    <w:rsid w:val="00D44046"/>
    <w:rsid w:val="00D4410F"/>
    <w:rsid w:val="00D441CA"/>
    <w:rsid w:val="00D45C32"/>
    <w:rsid w:val="00D45FBC"/>
    <w:rsid w:val="00D468B5"/>
    <w:rsid w:val="00D46D49"/>
    <w:rsid w:val="00D47E80"/>
    <w:rsid w:val="00D508B3"/>
    <w:rsid w:val="00D50997"/>
    <w:rsid w:val="00D517C1"/>
    <w:rsid w:val="00D51FE0"/>
    <w:rsid w:val="00D52660"/>
    <w:rsid w:val="00D54231"/>
    <w:rsid w:val="00D54F6F"/>
    <w:rsid w:val="00D558C5"/>
    <w:rsid w:val="00D55A50"/>
    <w:rsid w:val="00D55A52"/>
    <w:rsid w:val="00D55A8D"/>
    <w:rsid w:val="00D55B8C"/>
    <w:rsid w:val="00D5643E"/>
    <w:rsid w:val="00D56749"/>
    <w:rsid w:val="00D56A4C"/>
    <w:rsid w:val="00D60023"/>
    <w:rsid w:val="00D601E6"/>
    <w:rsid w:val="00D60200"/>
    <w:rsid w:val="00D60E64"/>
    <w:rsid w:val="00D610C2"/>
    <w:rsid w:val="00D61AF3"/>
    <w:rsid w:val="00D61B57"/>
    <w:rsid w:val="00D61E34"/>
    <w:rsid w:val="00D62157"/>
    <w:rsid w:val="00D622EB"/>
    <w:rsid w:val="00D629A0"/>
    <w:rsid w:val="00D62C67"/>
    <w:rsid w:val="00D631F6"/>
    <w:rsid w:val="00D6393B"/>
    <w:rsid w:val="00D65209"/>
    <w:rsid w:val="00D658E8"/>
    <w:rsid w:val="00D65B24"/>
    <w:rsid w:val="00D66130"/>
    <w:rsid w:val="00D66216"/>
    <w:rsid w:val="00D6648B"/>
    <w:rsid w:val="00D66E53"/>
    <w:rsid w:val="00D67B3C"/>
    <w:rsid w:val="00D67E54"/>
    <w:rsid w:val="00D7140A"/>
    <w:rsid w:val="00D71F98"/>
    <w:rsid w:val="00D72BE5"/>
    <w:rsid w:val="00D73B84"/>
    <w:rsid w:val="00D74037"/>
    <w:rsid w:val="00D740E9"/>
    <w:rsid w:val="00D74200"/>
    <w:rsid w:val="00D75442"/>
    <w:rsid w:val="00D765A4"/>
    <w:rsid w:val="00D77041"/>
    <w:rsid w:val="00D774C0"/>
    <w:rsid w:val="00D775DF"/>
    <w:rsid w:val="00D77F61"/>
    <w:rsid w:val="00D77FB7"/>
    <w:rsid w:val="00D80C85"/>
    <w:rsid w:val="00D80FA7"/>
    <w:rsid w:val="00D81420"/>
    <w:rsid w:val="00D81894"/>
    <w:rsid w:val="00D81AE0"/>
    <w:rsid w:val="00D81D9A"/>
    <w:rsid w:val="00D826C8"/>
    <w:rsid w:val="00D83192"/>
    <w:rsid w:val="00D8355D"/>
    <w:rsid w:val="00D83A3D"/>
    <w:rsid w:val="00D845F1"/>
    <w:rsid w:val="00D848A6"/>
    <w:rsid w:val="00D8502A"/>
    <w:rsid w:val="00D8591F"/>
    <w:rsid w:val="00D85922"/>
    <w:rsid w:val="00D863D8"/>
    <w:rsid w:val="00D86C28"/>
    <w:rsid w:val="00D870FD"/>
    <w:rsid w:val="00D872E3"/>
    <w:rsid w:val="00D90437"/>
    <w:rsid w:val="00D90544"/>
    <w:rsid w:val="00D908DB"/>
    <w:rsid w:val="00D91635"/>
    <w:rsid w:val="00D922D9"/>
    <w:rsid w:val="00D92357"/>
    <w:rsid w:val="00D93577"/>
    <w:rsid w:val="00D93676"/>
    <w:rsid w:val="00D93DDF"/>
    <w:rsid w:val="00D941AE"/>
    <w:rsid w:val="00D949C0"/>
    <w:rsid w:val="00D94AD7"/>
    <w:rsid w:val="00D94BAC"/>
    <w:rsid w:val="00D94CFB"/>
    <w:rsid w:val="00D94DEE"/>
    <w:rsid w:val="00D94EDD"/>
    <w:rsid w:val="00D9588F"/>
    <w:rsid w:val="00DA075F"/>
    <w:rsid w:val="00DA103F"/>
    <w:rsid w:val="00DA2136"/>
    <w:rsid w:val="00DA273B"/>
    <w:rsid w:val="00DA342F"/>
    <w:rsid w:val="00DA7303"/>
    <w:rsid w:val="00DA7E2B"/>
    <w:rsid w:val="00DB0312"/>
    <w:rsid w:val="00DB0882"/>
    <w:rsid w:val="00DB0E74"/>
    <w:rsid w:val="00DB1728"/>
    <w:rsid w:val="00DB2D2D"/>
    <w:rsid w:val="00DB305F"/>
    <w:rsid w:val="00DB35CC"/>
    <w:rsid w:val="00DB373C"/>
    <w:rsid w:val="00DB3FCA"/>
    <w:rsid w:val="00DB4E6B"/>
    <w:rsid w:val="00DB5073"/>
    <w:rsid w:val="00DB5466"/>
    <w:rsid w:val="00DB5CB2"/>
    <w:rsid w:val="00DB5E73"/>
    <w:rsid w:val="00DB6FFE"/>
    <w:rsid w:val="00DB716D"/>
    <w:rsid w:val="00DB729A"/>
    <w:rsid w:val="00DB7663"/>
    <w:rsid w:val="00DB76C6"/>
    <w:rsid w:val="00DC1429"/>
    <w:rsid w:val="00DC17F2"/>
    <w:rsid w:val="00DC1848"/>
    <w:rsid w:val="00DC2572"/>
    <w:rsid w:val="00DC2969"/>
    <w:rsid w:val="00DC2E8C"/>
    <w:rsid w:val="00DC36BB"/>
    <w:rsid w:val="00DC3D2B"/>
    <w:rsid w:val="00DC44A2"/>
    <w:rsid w:val="00DC4AE9"/>
    <w:rsid w:val="00DC4E6C"/>
    <w:rsid w:val="00DC55BB"/>
    <w:rsid w:val="00DC628D"/>
    <w:rsid w:val="00DC64DE"/>
    <w:rsid w:val="00DC6D6D"/>
    <w:rsid w:val="00DC7006"/>
    <w:rsid w:val="00DC719B"/>
    <w:rsid w:val="00DC767A"/>
    <w:rsid w:val="00DC7E08"/>
    <w:rsid w:val="00DD01EA"/>
    <w:rsid w:val="00DD04D4"/>
    <w:rsid w:val="00DD054D"/>
    <w:rsid w:val="00DD08EB"/>
    <w:rsid w:val="00DD090A"/>
    <w:rsid w:val="00DD1DE6"/>
    <w:rsid w:val="00DD22CB"/>
    <w:rsid w:val="00DD389E"/>
    <w:rsid w:val="00DD3E8E"/>
    <w:rsid w:val="00DD3FB1"/>
    <w:rsid w:val="00DD443B"/>
    <w:rsid w:val="00DD44F8"/>
    <w:rsid w:val="00DD46B5"/>
    <w:rsid w:val="00DD4C6A"/>
    <w:rsid w:val="00DD4CD7"/>
    <w:rsid w:val="00DD65D9"/>
    <w:rsid w:val="00DD6F12"/>
    <w:rsid w:val="00DD758A"/>
    <w:rsid w:val="00DE1030"/>
    <w:rsid w:val="00DE2D53"/>
    <w:rsid w:val="00DE343D"/>
    <w:rsid w:val="00DE3CEE"/>
    <w:rsid w:val="00DE47A4"/>
    <w:rsid w:val="00DE4C55"/>
    <w:rsid w:val="00DE573E"/>
    <w:rsid w:val="00DE7016"/>
    <w:rsid w:val="00DE755C"/>
    <w:rsid w:val="00DF10AD"/>
    <w:rsid w:val="00DF136D"/>
    <w:rsid w:val="00DF1480"/>
    <w:rsid w:val="00DF2185"/>
    <w:rsid w:val="00DF2561"/>
    <w:rsid w:val="00DF2C25"/>
    <w:rsid w:val="00DF3385"/>
    <w:rsid w:val="00DF3CFF"/>
    <w:rsid w:val="00DF46AC"/>
    <w:rsid w:val="00DF53B3"/>
    <w:rsid w:val="00DF5673"/>
    <w:rsid w:val="00DF56D7"/>
    <w:rsid w:val="00DF5F8C"/>
    <w:rsid w:val="00DF6537"/>
    <w:rsid w:val="00DF6774"/>
    <w:rsid w:val="00DF75BA"/>
    <w:rsid w:val="00DF7EA3"/>
    <w:rsid w:val="00E00129"/>
    <w:rsid w:val="00E0039D"/>
    <w:rsid w:val="00E00A6C"/>
    <w:rsid w:val="00E0189A"/>
    <w:rsid w:val="00E01FBA"/>
    <w:rsid w:val="00E03194"/>
    <w:rsid w:val="00E03249"/>
    <w:rsid w:val="00E03CD6"/>
    <w:rsid w:val="00E042B7"/>
    <w:rsid w:val="00E0446E"/>
    <w:rsid w:val="00E0500A"/>
    <w:rsid w:val="00E054D0"/>
    <w:rsid w:val="00E06687"/>
    <w:rsid w:val="00E10767"/>
    <w:rsid w:val="00E10DCA"/>
    <w:rsid w:val="00E11342"/>
    <w:rsid w:val="00E122DD"/>
    <w:rsid w:val="00E12499"/>
    <w:rsid w:val="00E133F6"/>
    <w:rsid w:val="00E13BEB"/>
    <w:rsid w:val="00E13E29"/>
    <w:rsid w:val="00E15553"/>
    <w:rsid w:val="00E1591D"/>
    <w:rsid w:val="00E15ABB"/>
    <w:rsid w:val="00E16083"/>
    <w:rsid w:val="00E16100"/>
    <w:rsid w:val="00E16E4F"/>
    <w:rsid w:val="00E17055"/>
    <w:rsid w:val="00E17489"/>
    <w:rsid w:val="00E17819"/>
    <w:rsid w:val="00E2029A"/>
    <w:rsid w:val="00E205B4"/>
    <w:rsid w:val="00E21BB3"/>
    <w:rsid w:val="00E221B6"/>
    <w:rsid w:val="00E2235B"/>
    <w:rsid w:val="00E2477F"/>
    <w:rsid w:val="00E262F7"/>
    <w:rsid w:val="00E26EE6"/>
    <w:rsid w:val="00E3097A"/>
    <w:rsid w:val="00E31794"/>
    <w:rsid w:val="00E3224E"/>
    <w:rsid w:val="00E32980"/>
    <w:rsid w:val="00E32D6A"/>
    <w:rsid w:val="00E32EC8"/>
    <w:rsid w:val="00E33808"/>
    <w:rsid w:val="00E33DBB"/>
    <w:rsid w:val="00E340CD"/>
    <w:rsid w:val="00E34435"/>
    <w:rsid w:val="00E3499D"/>
    <w:rsid w:val="00E35AA8"/>
    <w:rsid w:val="00E36683"/>
    <w:rsid w:val="00E367B0"/>
    <w:rsid w:val="00E40327"/>
    <w:rsid w:val="00E405B7"/>
    <w:rsid w:val="00E41C9D"/>
    <w:rsid w:val="00E4427B"/>
    <w:rsid w:val="00E449FC"/>
    <w:rsid w:val="00E44BDD"/>
    <w:rsid w:val="00E4501B"/>
    <w:rsid w:val="00E453BE"/>
    <w:rsid w:val="00E461CE"/>
    <w:rsid w:val="00E462E2"/>
    <w:rsid w:val="00E47085"/>
    <w:rsid w:val="00E47509"/>
    <w:rsid w:val="00E503D0"/>
    <w:rsid w:val="00E509AE"/>
    <w:rsid w:val="00E509EF"/>
    <w:rsid w:val="00E50AEC"/>
    <w:rsid w:val="00E50EFE"/>
    <w:rsid w:val="00E51603"/>
    <w:rsid w:val="00E51646"/>
    <w:rsid w:val="00E520BF"/>
    <w:rsid w:val="00E535EB"/>
    <w:rsid w:val="00E5635C"/>
    <w:rsid w:val="00E56372"/>
    <w:rsid w:val="00E56C4D"/>
    <w:rsid w:val="00E5702B"/>
    <w:rsid w:val="00E6011D"/>
    <w:rsid w:val="00E6191E"/>
    <w:rsid w:val="00E623F6"/>
    <w:rsid w:val="00E62F52"/>
    <w:rsid w:val="00E63186"/>
    <w:rsid w:val="00E63197"/>
    <w:rsid w:val="00E639FB"/>
    <w:rsid w:val="00E63A9E"/>
    <w:rsid w:val="00E640DF"/>
    <w:rsid w:val="00E64B85"/>
    <w:rsid w:val="00E64EAB"/>
    <w:rsid w:val="00E650FA"/>
    <w:rsid w:val="00E65AE2"/>
    <w:rsid w:val="00E65B34"/>
    <w:rsid w:val="00E6611B"/>
    <w:rsid w:val="00E6622F"/>
    <w:rsid w:val="00E665C9"/>
    <w:rsid w:val="00E66D95"/>
    <w:rsid w:val="00E66F02"/>
    <w:rsid w:val="00E67335"/>
    <w:rsid w:val="00E67507"/>
    <w:rsid w:val="00E677BC"/>
    <w:rsid w:val="00E70216"/>
    <w:rsid w:val="00E702D4"/>
    <w:rsid w:val="00E7139D"/>
    <w:rsid w:val="00E71767"/>
    <w:rsid w:val="00E71A58"/>
    <w:rsid w:val="00E726A5"/>
    <w:rsid w:val="00E7279C"/>
    <w:rsid w:val="00E72DC0"/>
    <w:rsid w:val="00E736BB"/>
    <w:rsid w:val="00E737D0"/>
    <w:rsid w:val="00E73E1C"/>
    <w:rsid w:val="00E73EF4"/>
    <w:rsid w:val="00E745A9"/>
    <w:rsid w:val="00E74A58"/>
    <w:rsid w:val="00E74A71"/>
    <w:rsid w:val="00E74F20"/>
    <w:rsid w:val="00E7528A"/>
    <w:rsid w:val="00E75420"/>
    <w:rsid w:val="00E75E3A"/>
    <w:rsid w:val="00E76898"/>
    <w:rsid w:val="00E76C5F"/>
    <w:rsid w:val="00E774A4"/>
    <w:rsid w:val="00E804E3"/>
    <w:rsid w:val="00E80F3B"/>
    <w:rsid w:val="00E811CD"/>
    <w:rsid w:val="00E81971"/>
    <w:rsid w:val="00E84AF2"/>
    <w:rsid w:val="00E84C64"/>
    <w:rsid w:val="00E85FDA"/>
    <w:rsid w:val="00E86640"/>
    <w:rsid w:val="00E8665E"/>
    <w:rsid w:val="00E86DD9"/>
    <w:rsid w:val="00E86F74"/>
    <w:rsid w:val="00E87520"/>
    <w:rsid w:val="00E90A97"/>
    <w:rsid w:val="00E91C00"/>
    <w:rsid w:val="00E9203A"/>
    <w:rsid w:val="00E9248A"/>
    <w:rsid w:val="00E926B4"/>
    <w:rsid w:val="00E93462"/>
    <w:rsid w:val="00E93824"/>
    <w:rsid w:val="00E93D08"/>
    <w:rsid w:val="00E9473A"/>
    <w:rsid w:val="00E94DA8"/>
    <w:rsid w:val="00E94DE7"/>
    <w:rsid w:val="00E94F41"/>
    <w:rsid w:val="00E954FC"/>
    <w:rsid w:val="00E96106"/>
    <w:rsid w:val="00E96D08"/>
    <w:rsid w:val="00E9749D"/>
    <w:rsid w:val="00E97533"/>
    <w:rsid w:val="00E97C02"/>
    <w:rsid w:val="00E97D6F"/>
    <w:rsid w:val="00EA02F1"/>
    <w:rsid w:val="00EA0564"/>
    <w:rsid w:val="00EA113D"/>
    <w:rsid w:val="00EA1744"/>
    <w:rsid w:val="00EA1E27"/>
    <w:rsid w:val="00EA3B63"/>
    <w:rsid w:val="00EA42DB"/>
    <w:rsid w:val="00EA44A5"/>
    <w:rsid w:val="00EA465C"/>
    <w:rsid w:val="00EA49FC"/>
    <w:rsid w:val="00EA4C90"/>
    <w:rsid w:val="00EA4FC8"/>
    <w:rsid w:val="00EA58DB"/>
    <w:rsid w:val="00EA58FA"/>
    <w:rsid w:val="00EA5939"/>
    <w:rsid w:val="00EA5D47"/>
    <w:rsid w:val="00EA5F7F"/>
    <w:rsid w:val="00EA645D"/>
    <w:rsid w:val="00EA6A8A"/>
    <w:rsid w:val="00EA7F96"/>
    <w:rsid w:val="00EB01D9"/>
    <w:rsid w:val="00EB31D6"/>
    <w:rsid w:val="00EB32E0"/>
    <w:rsid w:val="00EB37A3"/>
    <w:rsid w:val="00EB38EF"/>
    <w:rsid w:val="00EB58B1"/>
    <w:rsid w:val="00EB5FF0"/>
    <w:rsid w:val="00EB6A6C"/>
    <w:rsid w:val="00EB6C0E"/>
    <w:rsid w:val="00EB6C7C"/>
    <w:rsid w:val="00EC080A"/>
    <w:rsid w:val="00EC141C"/>
    <w:rsid w:val="00EC177A"/>
    <w:rsid w:val="00EC1996"/>
    <w:rsid w:val="00EC224F"/>
    <w:rsid w:val="00EC2A50"/>
    <w:rsid w:val="00EC2BD7"/>
    <w:rsid w:val="00EC2C8F"/>
    <w:rsid w:val="00EC2FFB"/>
    <w:rsid w:val="00EC3922"/>
    <w:rsid w:val="00EC39F3"/>
    <w:rsid w:val="00EC3AB2"/>
    <w:rsid w:val="00EC3DF5"/>
    <w:rsid w:val="00EC471E"/>
    <w:rsid w:val="00EC47F8"/>
    <w:rsid w:val="00EC4A1F"/>
    <w:rsid w:val="00EC535B"/>
    <w:rsid w:val="00EC5912"/>
    <w:rsid w:val="00EC5F9B"/>
    <w:rsid w:val="00EC63AE"/>
    <w:rsid w:val="00EC646F"/>
    <w:rsid w:val="00EC69B8"/>
    <w:rsid w:val="00EC6B9F"/>
    <w:rsid w:val="00EC79AD"/>
    <w:rsid w:val="00ED02B3"/>
    <w:rsid w:val="00ED1778"/>
    <w:rsid w:val="00ED222A"/>
    <w:rsid w:val="00ED29FC"/>
    <w:rsid w:val="00ED371A"/>
    <w:rsid w:val="00ED4025"/>
    <w:rsid w:val="00ED4BB2"/>
    <w:rsid w:val="00ED54C7"/>
    <w:rsid w:val="00ED562E"/>
    <w:rsid w:val="00ED5CEF"/>
    <w:rsid w:val="00ED69E3"/>
    <w:rsid w:val="00ED69EE"/>
    <w:rsid w:val="00ED7065"/>
    <w:rsid w:val="00ED734F"/>
    <w:rsid w:val="00ED78AE"/>
    <w:rsid w:val="00EE1E2E"/>
    <w:rsid w:val="00EE263F"/>
    <w:rsid w:val="00EE2782"/>
    <w:rsid w:val="00EE2C4B"/>
    <w:rsid w:val="00EE4183"/>
    <w:rsid w:val="00EE44EF"/>
    <w:rsid w:val="00EE4EE1"/>
    <w:rsid w:val="00EE6139"/>
    <w:rsid w:val="00EE618C"/>
    <w:rsid w:val="00EE7029"/>
    <w:rsid w:val="00EE70BB"/>
    <w:rsid w:val="00EE75B1"/>
    <w:rsid w:val="00EE7E2C"/>
    <w:rsid w:val="00EF27BE"/>
    <w:rsid w:val="00EF384C"/>
    <w:rsid w:val="00EF40D3"/>
    <w:rsid w:val="00EF43A5"/>
    <w:rsid w:val="00EF5196"/>
    <w:rsid w:val="00EF55DB"/>
    <w:rsid w:val="00EF5A12"/>
    <w:rsid w:val="00EF6993"/>
    <w:rsid w:val="00EF6E70"/>
    <w:rsid w:val="00F01672"/>
    <w:rsid w:val="00F02780"/>
    <w:rsid w:val="00F02AC4"/>
    <w:rsid w:val="00F0315F"/>
    <w:rsid w:val="00F03E22"/>
    <w:rsid w:val="00F0539F"/>
    <w:rsid w:val="00F05609"/>
    <w:rsid w:val="00F06775"/>
    <w:rsid w:val="00F06870"/>
    <w:rsid w:val="00F068B8"/>
    <w:rsid w:val="00F06F39"/>
    <w:rsid w:val="00F0773B"/>
    <w:rsid w:val="00F07BDB"/>
    <w:rsid w:val="00F07C3E"/>
    <w:rsid w:val="00F10013"/>
    <w:rsid w:val="00F103DC"/>
    <w:rsid w:val="00F106A8"/>
    <w:rsid w:val="00F10925"/>
    <w:rsid w:val="00F10A27"/>
    <w:rsid w:val="00F10B9F"/>
    <w:rsid w:val="00F122D4"/>
    <w:rsid w:val="00F122E7"/>
    <w:rsid w:val="00F1355A"/>
    <w:rsid w:val="00F14F99"/>
    <w:rsid w:val="00F152F5"/>
    <w:rsid w:val="00F157E4"/>
    <w:rsid w:val="00F16BE8"/>
    <w:rsid w:val="00F170C5"/>
    <w:rsid w:val="00F17B62"/>
    <w:rsid w:val="00F17FDF"/>
    <w:rsid w:val="00F20046"/>
    <w:rsid w:val="00F20149"/>
    <w:rsid w:val="00F20405"/>
    <w:rsid w:val="00F2071B"/>
    <w:rsid w:val="00F20E27"/>
    <w:rsid w:val="00F20EE3"/>
    <w:rsid w:val="00F21708"/>
    <w:rsid w:val="00F2228A"/>
    <w:rsid w:val="00F223B7"/>
    <w:rsid w:val="00F2274E"/>
    <w:rsid w:val="00F2293A"/>
    <w:rsid w:val="00F22F0A"/>
    <w:rsid w:val="00F22F37"/>
    <w:rsid w:val="00F23153"/>
    <w:rsid w:val="00F23391"/>
    <w:rsid w:val="00F2346E"/>
    <w:rsid w:val="00F24187"/>
    <w:rsid w:val="00F25405"/>
    <w:rsid w:val="00F25BD9"/>
    <w:rsid w:val="00F264E9"/>
    <w:rsid w:val="00F279EA"/>
    <w:rsid w:val="00F300DF"/>
    <w:rsid w:val="00F31859"/>
    <w:rsid w:val="00F3349D"/>
    <w:rsid w:val="00F3456F"/>
    <w:rsid w:val="00F35D88"/>
    <w:rsid w:val="00F35F1C"/>
    <w:rsid w:val="00F36E3E"/>
    <w:rsid w:val="00F37324"/>
    <w:rsid w:val="00F37725"/>
    <w:rsid w:val="00F37B2E"/>
    <w:rsid w:val="00F40586"/>
    <w:rsid w:val="00F41869"/>
    <w:rsid w:val="00F418BB"/>
    <w:rsid w:val="00F42166"/>
    <w:rsid w:val="00F452B9"/>
    <w:rsid w:val="00F45A4D"/>
    <w:rsid w:val="00F45B8B"/>
    <w:rsid w:val="00F4650A"/>
    <w:rsid w:val="00F46EED"/>
    <w:rsid w:val="00F47197"/>
    <w:rsid w:val="00F47754"/>
    <w:rsid w:val="00F47788"/>
    <w:rsid w:val="00F47B47"/>
    <w:rsid w:val="00F50786"/>
    <w:rsid w:val="00F52764"/>
    <w:rsid w:val="00F52B4A"/>
    <w:rsid w:val="00F53FE7"/>
    <w:rsid w:val="00F54F82"/>
    <w:rsid w:val="00F55E4F"/>
    <w:rsid w:val="00F5683F"/>
    <w:rsid w:val="00F575A3"/>
    <w:rsid w:val="00F57A74"/>
    <w:rsid w:val="00F57B10"/>
    <w:rsid w:val="00F6072C"/>
    <w:rsid w:val="00F61185"/>
    <w:rsid w:val="00F6188B"/>
    <w:rsid w:val="00F61DE5"/>
    <w:rsid w:val="00F623F6"/>
    <w:rsid w:val="00F624EA"/>
    <w:rsid w:val="00F63066"/>
    <w:rsid w:val="00F633BE"/>
    <w:rsid w:val="00F63B53"/>
    <w:rsid w:val="00F641EE"/>
    <w:rsid w:val="00F643F2"/>
    <w:rsid w:val="00F65A49"/>
    <w:rsid w:val="00F66149"/>
    <w:rsid w:val="00F66645"/>
    <w:rsid w:val="00F66C3D"/>
    <w:rsid w:val="00F66ED0"/>
    <w:rsid w:val="00F675F8"/>
    <w:rsid w:val="00F67860"/>
    <w:rsid w:val="00F708E3"/>
    <w:rsid w:val="00F7120C"/>
    <w:rsid w:val="00F713F2"/>
    <w:rsid w:val="00F71ADC"/>
    <w:rsid w:val="00F71DA9"/>
    <w:rsid w:val="00F732FD"/>
    <w:rsid w:val="00F73E77"/>
    <w:rsid w:val="00F74D26"/>
    <w:rsid w:val="00F75063"/>
    <w:rsid w:val="00F76115"/>
    <w:rsid w:val="00F765A3"/>
    <w:rsid w:val="00F76774"/>
    <w:rsid w:val="00F76D5A"/>
    <w:rsid w:val="00F77FAB"/>
    <w:rsid w:val="00F80C9C"/>
    <w:rsid w:val="00F80E25"/>
    <w:rsid w:val="00F816D7"/>
    <w:rsid w:val="00F817BE"/>
    <w:rsid w:val="00F818E1"/>
    <w:rsid w:val="00F81AC1"/>
    <w:rsid w:val="00F81C67"/>
    <w:rsid w:val="00F81E40"/>
    <w:rsid w:val="00F82050"/>
    <w:rsid w:val="00F828EA"/>
    <w:rsid w:val="00F82B27"/>
    <w:rsid w:val="00F835C1"/>
    <w:rsid w:val="00F83EA0"/>
    <w:rsid w:val="00F841AF"/>
    <w:rsid w:val="00F8487D"/>
    <w:rsid w:val="00F84944"/>
    <w:rsid w:val="00F84C05"/>
    <w:rsid w:val="00F856C8"/>
    <w:rsid w:val="00F85F07"/>
    <w:rsid w:val="00F900D7"/>
    <w:rsid w:val="00F91692"/>
    <w:rsid w:val="00F9199D"/>
    <w:rsid w:val="00F91C35"/>
    <w:rsid w:val="00F92414"/>
    <w:rsid w:val="00F92B4A"/>
    <w:rsid w:val="00F92CAB"/>
    <w:rsid w:val="00F93137"/>
    <w:rsid w:val="00F936A3"/>
    <w:rsid w:val="00F949C0"/>
    <w:rsid w:val="00F95002"/>
    <w:rsid w:val="00F9527B"/>
    <w:rsid w:val="00F95908"/>
    <w:rsid w:val="00F96638"/>
    <w:rsid w:val="00F96E20"/>
    <w:rsid w:val="00F974F9"/>
    <w:rsid w:val="00FA13A6"/>
    <w:rsid w:val="00FA1535"/>
    <w:rsid w:val="00FA188B"/>
    <w:rsid w:val="00FA234C"/>
    <w:rsid w:val="00FA2567"/>
    <w:rsid w:val="00FA326A"/>
    <w:rsid w:val="00FA33CB"/>
    <w:rsid w:val="00FA4063"/>
    <w:rsid w:val="00FA4609"/>
    <w:rsid w:val="00FA5B5C"/>
    <w:rsid w:val="00FA6CD3"/>
    <w:rsid w:val="00FA715B"/>
    <w:rsid w:val="00FA7885"/>
    <w:rsid w:val="00FB1D4D"/>
    <w:rsid w:val="00FB25BC"/>
    <w:rsid w:val="00FB2C03"/>
    <w:rsid w:val="00FB3793"/>
    <w:rsid w:val="00FB427A"/>
    <w:rsid w:val="00FB497F"/>
    <w:rsid w:val="00FB4F9B"/>
    <w:rsid w:val="00FB556B"/>
    <w:rsid w:val="00FB65E8"/>
    <w:rsid w:val="00FB67D5"/>
    <w:rsid w:val="00FB71B2"/>
    <w:rsid w:val="00FB7AA0"/>
    <w:rsid w:val="00FC0162"/>
    <w:rsid w:val="00FC02F2"/>
    <w:rsid w:val="00FC0D17"/>
    <w:rsid w:val="00FC1697"/>
    <w:rsid w:val="00FC3532"/>
    <w:rsid w:val="00FC3EF8"/>
    <w:rsid w:val="00FC418D"/>
    <w:rsid w:val="00FC475F"/>
    <w:rsid w:val="00FC4ED4"/>
    <w:rsid w:val="00FC562B"/>
    <w:rsid w:val="00FC611E"/>
    <w:rsid w:val="00FC622B"/>
    <w:rsid w:val="00FC6DA4"/>
    <w:rsid w:val="00FC6DAF"/>
    <w:rsid w:val="00FC6E8D"/>
    <w:rsid w:val="00FC6FB0"/>
    <w:rsid w:val="00FC743F"/>
    <w:rsid w:val="00FC74DA"/>
    <w:rsid w:val="00FC7E20"/>
    <w:rsid w:val="00FD015B"/>
    <w:rsid w:val="00FD0212"/>
    <w:rsid w:val="00FD16C5"/>
    <w:rsid w:val="00FD17A5"/>
    <w:rsid w:val="00FD1D15"/>
    <w:rsid w:val="00FD24FF"/>
    <w:rsid w:val="00FD2943"/>
    <w:rsid w:val="00FD2E14"/>
    <w:rsid w:val="00FD3368"/>
    <w:rsid w:val="00FD3C6F"/>
    <w:rsid w:val="00FD3E8E"/>
    <w:rsid w:val="00FD58F3"/>
    <w:rsid w:val="00FD61FF"/>
    <w:rsid w:val="00FD671D"/>
    <w:rsid w:val="00FD712F"/>
    <w:rsid w:val="00FD73D1"/>
    <w:rsid w:val="00FE0558"/>
    <w:rsid w:val="00FE1DC3"/>
    <w:rsid w:val="00FE22F3"/>
    <w:rsid w:val="00FE2B73"/>
    <w:rsid w:val="00FE33D6"/>
    <w:rsid w:val="00FE3460"/>
    <w:rsid w:val="00FE39FF"/>
    <w:rsid w:val="00FE5A8F"/>
    <w:rsid w:val="00FE5BC3"/>
    <w:rsid w:val="00FE6B96"/>
    <w:rsid w:val="00FE6E39"/>
    <w:rsid w:val="00FE7043"/>
    <w:rsid w:val="00FE70C4"/>
    <w:rsid w:val="00FE7129"/>
    <w:rsid w:val="00FE7650"/>
    <w:rsid w:val="00FF02AA"/>
    <w:rsid w:val="00FF0557"/>
    <w:rsid w:val="00FF084F"/>
    <w:rsid w:val="00FF109D"/>
    <w:rsid w:val="00FF1346"/>
    <w:rsid w:val="00FF24A5"/>
    <w:rsid w:val="00FF2AD7"/>
    <w:rsid w:val="00FF374D"/>
    <w:rsid w:val="00FF3C78"/>
    <w:rsid w:val="00FF4A87"/>
    <w:rsid w:val="00FF4EF3"/>
    <w:rsid w:val="00FF4F13"/>
    <w:rsid w:val="00FF5595"/>
    <w:rsid w:val="00FF6232"/>
    <w:rsid w:val="00FF6CD0"/>
    <w:rsid w:val="00FF73EF"/>
    <w:rsid w:val="00FF77BD"/>
    <w:rsid w:val="00FF77C4"/>
    <w:rsid w:val="462DE4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6C8BE"/>
  <w15:chartTrackingRefBased/>
  <w15:docId w15:val="{E3BD3B51-3EDD-4613-9F1F-67F730E9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PMingLiU"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1EE"/>
    <w:rPr>
      <w:sz w:val="22"/>
      <w:szCs w:val="22"/>
    </w:rPr>
  </w:style>
  <w:style w:type="paragraph" w:styleId="Heading1">
    <w:name w:val="heading 1"/>
    <w:basedOn w:val="Normal"/>
    <w:next w:val="Normal"/>
    <w:link w:val="Heading1Char"/>
    <w:uiPriority w:val="9"/>
    <w:qFormat/>
    <w:rsid w:val="00647F83"/>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C32A1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C32A1E"/>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C1443"/>
    <w:rPr>
      <w:sz w:val="20"/>
      <w:szCs w:val="20"/>
    </w:rPr>
  </w:style>
  <w:style w:type="character" w:customStyle="1" w:styleId="FootnoteTextChar">
    <w:name w:val="Footnote Text Char"/>
    <w:link w:val="FootnoteText"/>
    <w:uiPriority w:val="99"/>
    <w:rsid w:val="002C1443"/>
    <w:rPr>
      <w:sz w:val="20"/>
      <w:szCs w:val="20"/>
    </w:rPr>
  </w:style>
  <w:style w:type="character" w:styleId="FootnoteReference">
    <w:name w:val="footnote reference"/>
    <w:uiPriority w:val="99"/>
    <w:unhideWhenUsed/>
    <w:rsid w:val="002C1443"/>
    <w:rPr>
      <w:vertAlign w:val="superscript"/>
    </w:rPr>
  </w:style>
  <w:style w:type="paragraph" w:styleId="Title">
    <w:name w:val="Title"/>
    <w:basedOn w:val="Normal"/>
    <w:next w:val="Normal"/>
    <w:link w:val="TitleChar"/>
    <w:uiPriority w:val="10"/>
    <w:qFormat/>
    <w:rsid w:val="00AA4AB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AA4AB7"/>
    <w:rPr>
      <w:rFonts w:ascii="Cambria" w:eastAsia="PMingLiU" w:hAnsi="Cambria" w:cs="Times New Roman"/>
      <w:color w:val="17365D"/>
      <w:spacing w:val="5"/>
      <w:kern w:val="28"/>
      <w:sz w:val="52"/>
      <w:szCs w:val="52"/>
    </w:rPr>
  </w:style>
  <w:style w:type="paragraph" w:styleId="ListParagraph">
    <w:name w:val="List Paragraph"/>
    <w:basedOn w:val="Normal"/>
    <w:uiPriority w:val="34"/>
    <w:qFormat/>
    <w:rsid w:val="00AA4AB7"/>
    <w:pPr>
      <w:ind w:left="720"/>
      <w:contextualSpacing/>
    </w:pPr>
  </w:style>
  <w:style w:type="paragraph" w:styleId="Subtitle">
    <w:name w:val="Subtitle"/>
    <w:basedOn w:val="Normal"/>
    <w:next w:val="Normal"/>
    <w:link w:val="SubtitleChar"/>
    <w:uiPriority w:val="11"/>
    <w:qFormat/>
    <w:rsid w:val="000778EA"/>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0778EA"/>
    <w:rPr>
      <w:rFonts w:ascii="Cambria" w:eastAsia="PMingLiU" w:hAnsi="Cambria" w:cs="Times New Roman"/>
      <w:i/>
      <w:iCs/>
      <w:color w:val="4F81BD"/>
      <w:spacing w:val="15"/>
      <w:sz w:val="24"/>
      <w:szCs w:val="24"/>
    </w:rPr>
  </w:style>
  <w:style w:type="paragraph" w:styleId="BalloonText">
    <w:name w:val="Balloon Text"/>
    <w:basedOn w:val="Normal"/>
    <w:link w:val="BalloonTextChar"/>
    <w:uiPriority w:val="99"/>
    <w:semiHidden/>
    <w:unhideWhenUsed/>
    <w:rsid w:val="007A5544"/>
    <w:rPr>
      <w:rFonts w:ascii="Tahoma" w:hAnsi="Tahoma" w:cs="Tahoma"/>
      <w:sz w:val="16"/>
      <w:szCs w:val="16"/>
    </w:rPr>
  </w:style>
  <w:style w:type="character" w:customStyle="1" w:styleId="BalloonTextChar">
    <w:name w:val="Balloon Text Char"/>
    <w:link w:val="BalloonText"/>
    <w:uiPriority w:val="99"/>
    <w:semiHidden/>
    <w:rsid w:val="007A5544"/>
    <w:rPr>
      <w:rFonts w:ascii="Tahoma" w:hAnsi="Tahoma" w:cs="Tahoma"/>
      <w:sz w:val="16"/>
      <w:szCs w:val="16"/>
    </w:rPr>
  </w:style>
  <w:style w:type="paragraph" w:styleId="Header">
    <w:name w:val="header"/>
    <w:basedOn w:val="Normal"/>
    <w:link w:val="HeaderChar"/>
    <w:uiPriority w:val="99"/>
    <w:unhideWhenUsed/>
    <w:rsid w:val="00EC1996"/>
    <w:pPr>
      <w:tabs>
        <w:tab w:val="center" w:pos="4513"/>
        <w:tab w:val="right" w:pos="9026"/>
      </w:tabs>
    </w:pPr>
  </w:style>
  <w:style w:type="character" w:customStyle="1" w:styleId="HeaderChar">
    <w:name w:val="Header Char"/>
    <w:basedOn w:val="DefaultParagraphFont"/>
    <w:link w:val="Header"/>
    <w:uiPriority w:val="99"/>
    <w:rsid w:val="00EC1996"/>
  </w:style>
  <w:style w:type="paragraph" w:styleId="Footer">
    <w:name w:val="footer"/>
    <w:basedOn w:val="Normal"/>
    <w:link w:val="FooterChar"/>
    <w:uiPriority w:val="99"/>
    <w:unhideWhenUsed/>
    <w:rsid w:val="00EC1996"/>
    <w:pPr>
      <w:tabs>
        <w:tab w:val="center" w:pos="4513"/>
        <w:tab w:val="right" w:pos="9026"/>
      </w:tabs>
    </w:pPr>
  </w:style>
  <w:style w:type="character" w:customStyle="1" w:styleId="FooterChar">
    <w:name w:val="Footer Char"/>
    <w:basedOn w:val="DefaultParagraphFont"/>
    <w:link w:val="Footer"/>
    <w:uiPriority w:val="99"/>
    <w:rsid w:val="00EC1996"/>
  </w:style>
  <w:style w:type="character" w:styleId="Hyperlink">
    <w:name w:val="Hyperlink"/>
    <w:uiPriority w:val="99"/>
    <w:unhideWhenUsed/>
    <w:rsid w:val="00296358"/>
    <w:rPr>
      <w:color w:val="0000FF"/>
      <w:u w:val="single"/>
    </w:rPr>
  </w:style>
  <w:style w:type="character" w:styleId="CommentReference">
    <w:name w:val="annotation reference"/>
    <w:uiPriority w:val="99"/>
    <w:semiHidden/>
    <w:unhideWhenUsed/>
    <w:rsid w:val="003D0517"/>
    <w:rPr>
      <w:sz w:val="16"/>
      <w:szCs w:val="16"/>
    </w:rPr>
  </w:style>
  <w:style w:type="paragraph" w:styleId="CommentText">
    <w:name w:val="annotation text"/>
    <w:basedOn w:val="Normal"/>
    <w:link w:val="CommentTextChar"/>
    <w:uiPriority w:val="99"/>
    <w:semiHidden/>
    <w:unhideWhenUsed/>
    <w:rsid w:val="003D0517"/>
    <w:rPr>
      <w:sz w:val="20"/>
      <w:szCs w:val="20"/>
    </w:rPr>
  </w:style>
  <w:style w:type="character" w:customStyle="1" w:styleId="CommentTextChar">
    <w:name w:val="Comment Text Char"/>
    <w:link w:val="CommentText"/>
    <w:uiPriority w:val="99"/>
    <w:semiHidden/>
    <w:rsid w:val="003D0517"/>
    <w:rPr>
      <w:sz w:val="20"/>
      <w:szCs w:val="20"/>
    </w:rPr>
  </w:style>
  <w:style w:type="paragraph" w:styleId="CommentSubject">
    <w:name w:val="annotation subject"/>
    <w:basedOn w:val="CommentText"/>
    <w:next w:val="CommentText"/>
    <w:link w:val="CommentSubjectChar"/>
    <w:uiPriority w:val="99"/>
    <w:semiHidden/>
    <w:unhideWhenUsed/>
    <w:rsid w:val="003D0517"/>
    <w:rPr>
      <w:b/>
      <w:bCs/>
    </w:rPr>
  </w:style>
  <w:style w:type="character" w:customStyle="1" w:styleId="CommentSubjectChar">
    <w:name w:val="Comment Subject Char"/>
    <w:link w:val="CommentSubject"/>
    <w:uiPriority w:val="99"/>
    <w:semiHidden/>
    <w:rsid w:val="003D0517"/>
    <w:rPr>
      <w:b/>
      <w:bCs/>
      <w:sz w:val="20"/>
      <w:szCs w:val="20"/>
    </w:rPr>
  </w:style>
  <w:style w:type="paragraph" w:customStyle="1" w:styleId="normalparagraphtext">
    <w:name w:val="normal paragraph text"/>
    <w:basedOn w:val="Normal"/>
    <w:rsid w:val="00683E9D"/>
    <w:pPr>
      <w:numPr>
        <w:numId w:val="1"/>
      </w:numPr>
      <w:tabs>
        <w:tab w:val="left" w:pos="357"/>
      </w:tabs>
      <w:spacing w:after="320" w:line="264" w:lineRule="auto"/>
      <w:ind w:left="357" w:hanging="357"/>
      <w:jc w:val="both"/>
    </w:pPr>
    <w:rPr>
      <w:rFonts w:ascii="Arial" w:eastAsia="Times New Roman" w:hAnsi="Arial"/>
      <w:szCs w:val="20"/>
    </w:rPr>
  </w:style>
  <w:style w:type="paragraph" w:styleId="TOC1">
    <w:name w:val="toc 1"/>
    <w:basedOn w:val="Normal"/>
    <w:next w:val="Normal"/>
    <w:autoRedefine/>
    <w:uiPriority w:val="39"/>
    <w:qFormat/>
    <w:rsid w:val="003C57AD"/>
    <w:pPr>
      <w:tabs>
        <w:tab w:val="right" w:leader="dot" w:pos="9017"/>
      </w:tabs>
    </w:pPr>
    <w:rPr>
      <w:rFonts w:eastAsia="Times New Roman" w:cs="Calibri"/>
      <w:b/>
      <w:noProof/>
      <w:szCs w:val="20"/>
    </w:rPr>
  </w:style>
  <w:style w:type="paragraph" w:styleId="Caption">
    <w:name w:val="caption"/>
    <w:basedOn w:val="Normal"/>
    <w:next w:val="Normal"/>
    <w:unhideWhenUsed/>
    <w:qFormat/>
    <w:rsid w:val="003C57AD"/>
    <w:rPr>
      <w:rFonts w:ascii="Arial" w:eastAsia="Times New Roman" w:hAnsi="Arial"/>
      <w:b/>
      <w:bCs/>
      <w:sz w:val="20"/>
      <w:szCs w:val="20"/>
    </w:rPr>
  </w:style>
  <w:style w:type="paragraph" w:styleId="Revision">
    <w:name w:val="Revision"/>
    <w:hidden/>
    <w:uiPriority w:val="99"/>
    <w:semiHidden/>
    <w:rsid w:val="000074BB"/>
    <w:rPr>
      <w:sz w:val="22"/>
      <w:szCs w:val="22"/>
    </w:rPr>
  </w:style>
  <w:style w:type="paragraph" w:styleId="NormalWeb">
    <w:name w:val="Normal (Web)"/>
    <w:basedOn w:val="Normal"/>
    <w:uiPriority w:val="99"/>
    <w:semiHidden/>
    <w:unhideWhenUsed/>
    <w:rsid w:val="00FC7E20"/>
    <w:pPr>
      <w:spacing w:before="100" w:beforeAutospacing="1" w:after="100" w:afterAutospacing="1"/>
    </w:pPr>
    <w:rPr>
      <w:rFonts w:ascii="Arial" w:eastAsia="Times New Roman" w:hAnsi="Arial" w:cs="Arial"/>
      <w:color w:val="000000"/>
      <w:sz w:val="20"/>
      <w:szCs w:val="20"/>
    </w:rPr>
  </w:style>
  <w:style w:type="character" w:styleId="Strong">
    <w:name w:val="Strong"/>
    <w:uiPriority w:val="22"/>
    <w:qFormat/>
    <w:rsid w:val="000E165B"/>
    <w:rPr>
      <w:b/>
      <w:bCs/>
    </w:rPr>
  </w:style>
  <w:style w:type="paragraph" w:customStyle="1" w:styleId="Default">
    <w:name w:val="Default"/>
    <w:rsid w:val="009862A0"/>
    <w:pPr>
      <w:autoSpaceDE w:val="0"/>
      <w:autoSpaceDN w:val="0"/>
      <w:adjustRightInd w:val="0"/>
    </w:pPr>
    <w:rPr>
      <w:rFonts w:ascii="Times New Roman" w:eastAsia="Calibri" w:hAnsi="Times New Roman"/>
      <w:color w:val="000000"/>
      <w:sz w:val="24"/>
      <w:szCs w:val="24"/>
      <w:lang w:eastAsia="en-US"/>
    </w:rPr>
  </w:style>
  <w:style w:type="paragraph" w:styleId="EndnoteText">
    <w:name w:val="endnote text"/>
    <w:basedOn w:val="Normal"/>
    <w:link w:val="EndnoteTextChar"/>
    <w:uiPriority w:val="99"/>
    <w:semiHidden/>
    <w:unhideWhenUsed/>
    <w:rsid w:val="00DF6537"/>
    <w:rPr>
      <w:sz w:val="20"/>
      <w:szCs w:val="20"/>
    </w:rPr>
  </w:style>
  <w:style w:type="character" w:customStyle="1" w:styleId="EndnoteTextChar">
    <w:name w:val="Endnote Text Char"/>
    <w:link w:val="EndnoteText"/>
    <w:uiPriority w:val="99"/>
    <w:semiHidden/>
    <w:rsid w:val="00DF6537"/>
    <w:rPr>
      <w:sz w:val="20"/>
      <w:szCs w:val="20"/>
    </w:rPr>
  </w:style>
  <w:style w:type="character" w:styleId="EndnoteReference">
    <w:name w:val="endnote reference"/>
    <w:uiPriority w:val="99"/>
    <w:semiHidden/>
    <w:unhideWhenUsed/>
    <w:rsid w:val="00DF6537"/>
    <w:rPr>
      <w:vertAlign w:val="superscript"/>
    </w:rPr>
  </w:style>
  <w:style w:type="character" w:customStyle="1" w:styleId="A1">
    <w:name w:val="A1"/>
    <w:uiPriority w:val="99"/>
    <w:rsid w:val="006403FA"/>
    <w:rPr>
      <w:rFonts w:cs="Meta Medium"/>
      <w:color w:val="000000"/>
      <w:sz w:val="52"/>
      <w:szCs w:val="52"/>
    </w:rPr>
  </w:style>
  <w:style w:type="character" w:customStyle="1" w:styleId="A3">
    <w:name w:val="A3"/>
    <w:uiPriority w:val="99"/>
    <w:rsid w:val="006403FA"/>
    <w:rPr>
      <w:rFonts w:ascii="Meta Medium" w:hAnsi="Meta Medium" w:cs="Meta Medium"/>
      <w:color w:val="000000"/>
      <w:sz w:val="20"/>
      <w:szCs w:val="20"/>
    </w:rPr>
  </w:style>
  <w:style w:type="paragraph" w:styleId="PlainText">
    <w:name w:val="Plain Text"/>
    <w:basedOn w:val="Normal"/>
    <w:link w:val="PlainTextChar"/>
    <w:uiPriority w:val="99"/>
    <w:semiHidden/>
    <w:unhideWhenUsed/>
    <w:rsid w:val="008619D1"/>
    <w:rPr>
      <w:rFonts w:ascii="Consolas" w:eastAsia="Calibri" w:hAnsi="Consolas" w:cs="Consolas"/>
      <w:sz w:val="21"/>
      <w:szCs w:val="21"/>
      <w:lang w:eastAsia="en-US"/>
    </w:rPr>
  </w:style>
  <w:style w:type="character" w:customStyle="1" w:styleId="PlainTextChar">
    <w:name w:val="Plain Text Char"/>
    <w:link w:val="PlainText"/>
    <w:uiPriority w:val="99"/>
    <w:semiHidden/>
    <w:rsid w:val="008619D1"/>
    <w:rPr>
      <w:rFonts w:ascii="Consolas" w:eastAsia="Calibri" w:hAnsi="Consolas" w:cs="Consolas"/>
      <w:sz w:val="21"/>
      <w:szCs w:val="21"/>
      <w:lang w:eastAsia="en-US"/>
    </w:rPr>
  </w:style>
  <w:style w:type="paragraph" w:styleId="NoSpacing">
    <w:name w:val="No Spacing"/>
    <w:uiPriority w:val="1"/>
    <w:qFormat/>
    <w:rsid w:val="008619D1"/>
    <w:rPr>
      <w:rFonts w:eastAsia="Calibri"/>
      <w:sz w:val="22"/>
      <w:szCs w:val="22"/>
      <w:lang w:eastAsia="en-US"/>
    </w:rPr>
  </w:style>
  <w:style w:type="character" w:customStyle="1" w:styleId="Heading1Char">
    <w:name w:val="Heading 1 Char"/>
    <w:link w:val="Heading1"/>
    <w:uiPriority w:val="9"/>
    <w:rsid w:val="00647F83"/>
    <w:rPr>
      <w:rFonts w:ascii="Cambria" w:eastAsia="PMingLiU" w:hAnsi="Cambria" w:cs="Times New Roman"/>
      <w:b/>
      <w:bCs/>
      <w:color w:val="365F91"/>
      <w:sz w:val="28"/>
      <w:szCs w:val="28"/>
    </w:rPr>
  </w:style>
  <w:style w:type="paragraph" w:styleId="TOCHeading">
    <w:name w:val="TOC Heading"/>
    <w:basedOn w:val="Heading1"/>
    <w:next w:val="Normal"/>
    <w:uiPriority w:val="39"/>
    <w:semiHidden/>
    <w:unhideWhenUsed/>
    <w:qFormat/>
    <w:rsid w:val="00647F83"/>
    <w:pPr>
      <w:outlineLvl w:val="9"/>
    </w:pPr>
    <w:rPr>
      <w:lang w:val="en-US" w:eastAsia="en-US"/>
    </w:rPr>
  </w:style>
  <w:style w:type="paragraph" w:styleId="TOC2">
    <w:name w:val="toc 2"/>
    <w:basedOn w:val="Normal"/>
    <w:next w:val="Normal"/>
    <w:autoRedefine/>
    <w:uiPriority w:val="39"/>
    <w:unhideWhenUsed/>
    <w:qFormat/>
    <w:rsid w:val="00A31A3F"/>
    <w:pPr>
      <w:tabs>
        <w:tab w:val="right" w:leader="dot" w:pos="9356"/>
      </w:tabs>
      <w:ind w:left="221"/>
    </w:pPr>
    <w:rPr>
      <w:lang w:val="en-US" w:eastAsia="en-US"/>
    </w:rPr>
  </w:style>
  <w:style w:type="paragraph" w:styleId="TOC3">
    <w:name w:val="toc 3"/>
    <w:basedOn w:val="Normal"/>
    <w:next w:val="Normal"/>
    <w:autoRedefine/>
    <w:uiPriority w:val="39"/>
    <w:semiHidden/>
    <w:unhideWhenUsed/>
    <w:qFormat/>
    <w:rsid w:val="00647F83"/>
    <w:pPr>
      <w:spacing w:after="100"/>
      <w:ind w:left="440"/>
    </w:pPr>
    <w:rPr>
      <w:lang w:val="en-US" w:eastAsia="en-US"/>
    </w:rPr>
  </w:style>
  <w:style w:type="character" w:customStyle="1" w:styleId="Heading2Char">
    <w:name w:val="Heading 2 Char"/>
    <w:link w:val="Heading2"/>
    <w:uiPriority w:val="9"/>
    <w:semiHidden/>
    <w:rsid w:val="00C32A1E"/>
    <w:rPr>
      <w:rFonts w:ascii="Cambria" w:eastAsia="PMingLiU" w:hAnsi="Cambria" w:cs="Times New Roman"/>
      <w:b/>
      <w:bCs/>
      <w:color w:val="4F81BD"/>
      <w:sz w:val="26"/>
      <w:szCs w:val="26"/>
    </w:rPr>
  </w:style>
  <w:style w:type="character" w:customStyle="1" w:styleId="Heading3Char">
    <w:name w:val="Heading 3 Char"/>
    <w:link w:val="Heading3"/>
    <w:uiPriority w:val="9"/>
    <w:semiHidden/>
    <w:rsid w:val="00C32A1E"/>
    <w:rPr>
      <w:rFonts w:ascii="Cambria" w:eastAsia="PMingLiU" w:hAnsi="Cambria" w:cs="Times New Roman"/>
      <w:b/>
      <w:bCs/>
      <w:color w:val="4F81BD"/>
    </w:rPr>
  </w:style>
  <w:style w:type="character" w:styleId="IntenseEmphasis">
    <w:name w:val="Intense Emphasis"/>
    <w:uiPriority w:val="21"/>
    <w:qFormat/>
    <w:rsid w:val="0067234B"/>
    <w:rPr>
      <w:b/>
      <w:bCs/>
      <w:i/>
      <w:iCs/>
      <w:color w:val="4F81BD"/>
    </w:rPr>
  </w:style>
  <w:style w:type="character" w:styleId="Emphasis">
    <w:name w:val="Emphasis"/>
    <w:uiPriority w:val="20"/>
    <w:qFormat/>
    <w:rsid w:val="008A5260"/>
    <w:rPr>
      <w:i/>
      <w:iCs/>
    </w:rPr>
  </w:style>
  <w:style w:type="character" w:customStyle="1" w:styleId="filetype1">
    <w:name w:val="filetype1"/>
    <w:rsid w:val="008A5260"/>
    <w:rPr>
      <w:strike w:val="0"/>
      <w:dstrike w:val="0"/>
      <w:color w:val="000000"/>
      <w:sz w:val="18"/>
      <w:szCs w:val="18"/>
      <w:u w:val="none"/>
      <w:effect w:val="none"/>
    </w:rPr>
  </w:style>
  <w:style w:type="character" w:styleId="FollowedHyperlink">
    <w:name w:val="FollowedHyperlink"/>
    <w:uiPriority w:val="99"/>
    <w:semiHidden/>
    <w:unhideWhenUsed/>
    <w:rsid w:val="00AF2F5A"/>
    <w:rPr>
      <w:color w:val="800080"/>
      <w:u w:val="single"/>
    </w:rPr>
  </w:style>
  <w:style w:type="paragraph" w:styleId="BodyText">
    <w:name w:val="Body Text"/>
    <w:basedOn w:val="Normal"/>
    <w:link w:val="BodyTextChar"/>
    <w:uiPriority w:val="99"/>
    <w:rsid w:val="004863D5"/>
    <w:pPr>
      <w:spacing w:after="240"/>
      <w:jc w:val="both"/>
    </w:pPr>
    <w:rPr>
      <w:rFonts w:ascii="Times New Roman" w:eastAsia="Times New Roman" w:hAnsi="Times New Roman"/>
      <w:szCs w:val="20"/>
      <w:lang w:eastAsia="en-US"/>
    </w:rPr>
  </w:style>
  <w:style w:type="character" w:customStyle="1" w:styleId="BodyTextChar">
    <w:name w:val="Body Text Char"/>
    <w:link w:val="BodyText"/>
    <w:uiPriority w:val="99"/>
    <w:rsid w:val="004863D5"/>
    <w:rPr>
      <w:rFonts w:ascii="Times New Roman" w:eastAsia="Times New Roman" w:hAnsi="Times New Roman" w:cs="Times New Roman"/>
      <w:szCs w:val="20"/>
      <w:lang w:eastAsia="en-US"/>
    </w:rPr>
  </w:style>
  <w:style w:type="paragraph" w:customStyle="1" w:styleId="Bulletpoint">
    <w:name w:val="Bullet point"/>
    <w:basedOn w:val="Normal"/>
    <w:uiPriority w:val="99"/>
    <w:rsid w:val="004863D5"/>
    <w:pPr>
      <w:ind w:left="720" w:hanging="720"/>
      <w:jc w:val="both"/>
    </w:pPr>
    <w:rPr>
      <w:rFonts w:ascii="Times New Roman" w:eastAsia="Times New Roman" w:hAnsi="Times New Roman"/>
      <w:szCs w:val="20"/>
      <w:lang w:eastAsia="en-US"/>
    </w:rPr>
  </w:style>
  <w:style w:type="character" w:customStyle="1" w:styleId="UnresolvedMention1">
    <w:name w:val="Unresolved Mention1"/>
    <w:basedOn w:val="DefaultParagraphFont"/>
    <w:uiPriority w:val="99"/>
    <w:semiHidden/>
    <w:unhideWhenUsed/>
    <w:rsid w:val="00542A4D"/>
    <w:rPr>
      <w:color w:val="808080"/>
      <w:shd w:val="clear" w:color="auto" w:fill="E6E6E6"/>
    </w:rPr>
  </w:style>
  <w:style w:type="character" w:styleId="PlaceholderText">
    <w:name w:val="Placeholder Text"/>
    <w:basedOn w:val="DefaultParagraphFont"/>
    <w:uiPriority w:val="99"/>
    <w:semiHidden/>
    <w:rsid w:val="003C1B72"/>
    <w:rPr>
      <w:color w:val="808080"/>
    </w:rPr>
  </w:style>
  <w:style w:type="character" w:styleId="UnresolvedMention">
    <w:name w:val="Unresolved Mention"/>
    <w:basedOn w:val="DefaultParagraphFont"/>
    <w:uiPriority w:val="99"/>
    <w:semiHidden/>
    <w:unhideWhenUsed/>
    <w:rsid w:val="002748B3"/>
    <w:rPr>
      <w:color w:val="605E5C"/>
      <w:shd w:val="clear" w:color="auto" w:fill="E1DFDD"/>
    </w:rPr>
  </w:style>
  <w:style w:type="paragraph" w:customStyle="1" w:styleId="xxmsonormal">
    <w:name w:val="x_x_msonormal"/>
    <w:basedOn w:val="Normal"/>
    <w:rsid w:val="00C61B84"/>
    <w:rPr>
      <w:rFonts w:eastAsiaTheme="minorHAns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094899">
      <w:bodyDiv w:val="1"/>
      <w:marLeft w:val="0"/>
      <w:marRight w:val="0"/>
      <w:marTop w:val="0"/>
      <w:marBottom w:val="0"/>
      <w:divBdr>
        <w:top w:val="none" w:sz="0" w:space="0" w:color="auto"/>
        <w:left w:val="none" w:sz="0" w:space="0" w:color="auto"/>
        <w:bottom w:val="none" w:sz="0" w:space="0" w:color="auto"/>
        <w:right w:val="none" w:sz="0" w:space="0" w:color="auto"/>
      </w:divBdr>
    </w:div>
    <w:div w:id="150216961">
      <w:bodyDiv w:val="1"/>
      <w:marLeft w:val="0"/>
      <w:marRight w:val="0"/>
      <w:marTop w:val="0"/>
      <w:marBottom w:val="0"/>
      <w:divBdr>
        <w:top w:val="none" w:sz="0" w:space="0" w:color="auto"/>
        <w:left w:val="none" w:sz="0" w:space="0" w:color="auto"/>
        <w:bottom w:val="none" w:sz="0" w:space="0" w:color="auto"/>
        <w:right w:val="none" w:sz="0" w:space="0" w:color="auto"/>
      </w:divBdr>
    </w:div>
    <w:div w:id="483737609">
      <w:bodyDiv w:val="1"/>
      <w:marLeft w:val="0"/>
      <w:marRight w:val="0"/>
      <w:marTop w:val="0"/>
      <w:marBottom w:val="0"/>
      <w:divBdr>
        <w:top w:val="none" w:sz="0" w:space="0" w:color="auto"/>
        <w:left w:val="none" w:sz="0" w:space="0" w:color="auto"/>
        <w:bottom w:val="none" w:sz="0" w:space="0" w:color="auto"/>
        <w:right w:val="none" w:sz="0" w:space="0" w:color="auto"/>
      </w:divBdr>
    </w:div>
    <w:div w:id="572935596">
      <w:bodyDiv w:val="1"/>
      <w:marLeft w:val="0"/>
      <w:marRight w:val="0"/>
      <w:marTop w:val="0"/>
      <w:marBottom w:val="0"/>
      <w:divBdr>
        <w:top w:val="none" w:sz="0" w:space="0" w:color="auto"/>
        <w:left w:val="none" w:sz="0" w:space="0" w:color="auto"/>
        <w:bottom w:val="none" w:sz="0" w:space="0" w:color="auto"/>
        <w:right w:val="none" w:sz="0" w:space="0" w:color="auto"/>
      </w:divBdr>
    </w:div>
    <w:div w:id="616988408">
      <w:bodyDiv w:val="1"/>
      <w:marLeft w:val="0"/>
      <w:marRight w:val="0"/>
      <w:marTop w:val="0"/>
      <w:marBottom w:val="0"/>
      <w:divBdr>
        <w:top w:val="none" w:sz="0" w:space="0" w:color="auto"/>
        <w:left w:val="none" w:sz="0" w:space="0" w:color="auto"/>
        <w:bottom w:val="none" w:sz="0" w:space="0" w:color="auto"/>
        <w:right w:val="none" w:sz="0" w:space="0" w:color="auto"/>
      </w:divBdr>
    </w:div>
    <w:div w:id="640114159">
      <w:bodyDiv w:val="1"/>
      <w:marLeft w:val="0"/>
      <w:marRight w:val="0"/>
      <w:marTop w:val="0"/>
      <w:marBottom w:val="0"/>
      <w:divBdr>
        <w:top w:val="none" w:sz="0" w:space="0" w:color="auto"/>
        <w:left w:val="none" w:sz="0" w:space="0" w:color="auto"/>
        <w:bottom w:val="none" w:sz="0" w:space="0" w:color="auto"/>
        <w:right w:val="none" w:sz="0" w:space="0" w:color="auto"/>
      </w:divBdr>
    </w:div>
    <w:div w:id="704137780">
      <w:bodyDiv w:val="1"/>
      <w:marLeft w:val="0"/>
      <w:marRight w:val="0"/>
      <w:marTop w:val="0"/>
      <w:marBottom w:val="0"/>
      <w:divBdr>
        <w:top w:val="none" w:sz="0" w:space="0" w:color="auto"/>
        <w:left w:val="none" w:sz="0" w:space="0" w:color="auto"/>
        <w:bottom w:val="none" w:sz="0" w:space="0" w:color="auto"/>
        <w:right w:val="none" w:sz="0" w:space="0" w:color="auto"/>
      </w:divBdr>
    </w:div>
    <w:div w:id="740365896">
      <w:bodyDiv w:val="1"/>
      <w:marLeft w:val="0"/>
      <w:marRight w:val="0"/>
      <w:marTop w:val="0"/>
      <w:marBottom w:val="0"/>
      <w:divBdr>
        <w:top w:val="none" w:sz="0" w:space="0" w:color="auto"/>
        <w:left w:val="none" w:sz="0" w:space="0" w:color="auto"/>
        <w:bottom w:val="none" w:sz="0" w:space="0" w:color="auto"/>
        <w:right w:val="none" w:sz="0" w:space="0" w:color="auto"/>
      </w:divBdr>
    </w:div>
    <w:div w:id="820930515">
      <w:bodyDiv w:val="1"/>
      <w:marLeft w:val="0"/>
      <w:marRight w:val="0"/>
      <w:marTop w:val="0"/>
      <w:marBottom w:val="0"/>
      <w:divBdr>
        <w:top w:val="none" w:sz="0" w:space="0" w:color="auto"/>
        <w:left w:val="none" w:sz="0" w:space="0" w:color="auto"/>
        <w:bottom w:val="none" w:sz="0" w:space="0" w:color="auto"/>
        <w:right w:val="none" w:sz="0" w:space="0" w:color="auto"/>
      </w:divBdr>
      <w:divsChild>
        <w:div w:id="1870332626">
          <w:marLeft w:val="0"/>
          <w:marRight w:val="0"/>
          <w:marTop w:val="0"/>
          <w:marBottom w:val="0"/>
          <w:divBdr>
            <w:top w:val="none" w:sz="0" w:space="0" w:color="auto"/>
            <w:left w:val="none" w:sz="0" w:space="0" w:color="auto"/>
            <w:bottom w:val="none" w:sz="0" w:space="0" w:color="auto"/>
            <w:right w:val="none" w:sz="0" w:space="0" w:color="auto"/>
          </w:divBdr>
          <w:divsChild>
            <w:div w:id="2040742379">
              <w:marLeft w:val="0"/>
              <w:marRight w:val="0"/>
              <w:marTop w:val="0"/>
              <w:marBottom w:val="0"/>
              <w:divBdr>
                <w:top w:val="none" w:sz="0" w:space="0" w:color="auto"/>
                <w:left w:val="none" w:sz="0" w:space="0" w:color="auto"/>
                <w:bottom w:val="none" w:sz="0" w:space="0" w:color="auto"/>
                <w:right w:val="none" w:sz="0" w:space="0" w:color="auto"/>
              </w:divBdr>
              <w:divsChild>
                <w:div w:id="364411212">
                  <w:marLeft w:val="0"/>
                  <w:marRight w:val="0"/>
                  <w:marTop w:val="0"/>
                  <w:marBottom w:val="0"/>
                  <w:divBdr>
                    <w:top w:val="none" w:sz="0" w:space="0" w:color="auto"/>
                    <w:left w:val="none" w:sz="0" w:space="0" w:color="auto"/>
                    <w:bottom w:val="none" w:sz="0" w:space="0" w:color="auto"/>
                    <w:right w:val="none" w:sz="0" w:space="0" w:color="auto"/>
                  </w:divBdr>
                  <w:divsChild>
                    <w:div w:id="1891501924">
                      <w:marLeft w:val="0"/>
                      <w:marRight w:val="0"/>
                      <w:marTop w:val="0"/>
                      <w:marBottom w:val="0"/>
                      <w:divBdr>
                        <w:top w:val="none" w:sz="0" w:space="0" w:color="auto"/>
                        <w:left w:val="none" w:sz="0" w:space="0" w:color="auto"/>
                        <w:bottom w:val="none" w:sz="0" w:space="0" w:color="auto"/>
                        <w:right w:val="none" w:sz="0" w:space="0" w:color="auto"/>
                      </w:divBdr>
                      <w:divsChild>
                        <w:div w:id="173375416">
                          <w:marLeft w:val="0"/>
                          <w:marRight w:val="0"/>
                          <w:marTop w:val="0"/>
                          <w:marBottom w:val="0"/>
                          <w:divBdr>
                            <w:top w:val="none" w:sz="0" w:space="0" w:color="auto"/>
                            <w:left w:val="none" w:sz="0" w:space="0" w:color="auto"/>
                            <w:bottom w:val="none" w:sz="0" w:space="0" w:color="auto"/>
                            <w:right w:val="none" w:sz="0" w:space="0" w:color="auto"/>
                          </w:divBdr>
                          <w:divsChild>
                            <w:div w:id="14693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47160">
      <w:bodyDiv w:val="1"/>
      <w:marLeft w:val="0"/>
      <w:marRight w:val="0"/>
      <w:marTop w:val="0"/>
      <w:marBottom w:val="0"/>
      <w:divBdr>
        <w:top w:val="none" w:sz="0" w:space="0" w:color="auto"/>
        <w:left w:val="none" w:sz="0" w:space="0" w:color="auto"/>
        <w:bottom w:val="none" w:sz="0" w:space="0" w:color="auto"/>
        <w:right w:val="none" w:sz="0" w:space="0" w:color="auto"/>
      </w:divBdr>
    </w:div>
    <w:div w:id="906039231">
      <w:bodyDiv w:val="1"/>
      <w:marLeft w:val="0"/>
      <w:marRight w:val="0"/>
      <w:marTop w:val="0"/>
      <w:marBottom w:val="0"/>
      <w:divBdr>
        <w:top w:val="none" w:sz="0" w:space="0" w:color="auto"/>
        <w:left w:val="none" w:sz="0" w:space="0" w:color="auto"/>
        <w:bottom w:val="none" w:sz="0" w:space="0" w:color="auto"/>
        <w:right w:val="none" w:sz="0" w:space="0" w:color="auto"/>
      </w:divBdr>
    </w:div>
    <w:div w:id="924604903">
      <w:bodyDiv w:val="1"/>
      <w:marLeft w:val="0"/>
      <w:marRight w:val="0"/>
      <w:marTop w:val="0"/>
      <w:marBottom w:val="0"/>
      <w:divBdr>
        <w:top w:val="none" w:sz="0" w:space="0" w:color="auto"/>
        <w:left w:val="none" w:sz="0" w:space="0" w:color="auto"/>
        <w:bottom w:val="none" w:sz="0" w:space="0" w:color="auto"/>
        <w:right w:val="none" w:sz="0" w:space="0" w:color="auto"/>
      </w:divBdr>
      <w:divsChild>
        <w:div w:id="1673340221">
          <w:marLeft w:val="0"/>
          <w:marRight w:val="0"/>
          <w:marTop w:val="0"/>
          <w:marBottom w:val="0"/>
          <w:divBdr>
            <w:top w:val="none" w:sz="0" w:space="0" w:color="auto"/>
            <w:left w:val="none" w:sz="0" w:space="0" w:color="auto"/>
            <w:bottom w:val="none" w:sz="0" w:space="0" w:color="auto"/>
            <w:right w:val="none" w:sz="0" w:space="0" w:color="auto"/>
          </w:divBdr>
          <w:divsChild>
            <w:div w:id="1060247950">
              <w:marLeft w:val="0"/>
              <w:marRight w:val="0"/>
              <w:marTop w:val="0"/>
              <w:marBottom w:val="0"/>
              <w:divBdr>
                <w:top w:val="none" w:sz="0" w:space="0" w:color="auto"/>
                <w:left w:val="none" w:sz="0" w:space="0" w:color="auto"/>
                <w:bottom w:val="none" w:sz="0" w:space="0" w:color="auto"/>
                <w:right w:val="none" w:sz="0" w:space="0" w:color="auto"/>
              </w:divBdr>
              <w:divsChild>
                <w:div w:id="269241301">
                  <w:marLeft w:val="0"/>
                  <w:marRight w:val="0"/>
                  <w:marTop w:val="0"/>
                  <w:marBottom w:val="0"/>
                  <w:divBdr>
                    <w:top w:val="none" w:sz="0" w:space="0" w:color="auto"/>
                    <w:left w:val="none" w:sz="0" w:space="0" w:color="auto"/>
                    <w:bottom w:val="none" w:sz="0" w:space="0" w:color="auto"/>
                    <w:right w:val="none" w:sz="0" w:space="0" w:color="auto"/>
                  </w:divBdr>
                  <w:divsChild>
                    <w:div w:id="654534994">
                      <w:marLeft w:val="0"/>
                      <w:marRight w:val="0"/>
                      <w:marTop w:val="0"/>
                      <w:marBottom w:val="0"/>
                      <w:divBdr>
                        <w:top w:val="none" w:sz="0" w:space="0" w:color="auto"/>
                        <w:left w:val="none" w:sz="0" w:space="0" w:color="auto"/>
                        <w:bottom w:val="none" w:sz="0" w:space="0" w:color="auto"/>
                        <w:right w:val="none" w:sz="0" w:space="0" w:color="auto"/>
                      </w:divBdr>
                      <w:divsChild>
                        <w:div w:id="1278022014">
                          <w:marLeft w:val="0"/>
                          <w:marRight w:val="0"/>
                          <w:marTop w:val="0"/>
                          <w:marBottom w:val="0"/>
                          <w:divBdr>
                            <w:top w:val="none" w:sz="0" w:space="0" w:color="auto"/>
                            <w:left w:val="none" w:sz="0" w:space="0" w:color="auto"/>
                            <w:bottom w:val="none" w:sz="0" w:space="0" w:color="auto"/>
                            <w:right w:val="none" w:sz="0" w:space="0" w:color="auto"/>
                          </w:divBdr>
                          <w:divsChild>
                            <w:div w:id="985742822">
                              <w:marLeft w:val="0"/>
                              <w:marRight w:val="0"/>
                              <w:marTop w:val="0"/>
                              <w:marBottom w:val="0"/>
                              <w:divBdr>
                                <w:top w:val="none" w:sz="0" w:space="0" w:color="auto"/>
                                <w:left w:val="none" w:sz="0" w:space="0" w:color="auto"/>
                                <w:bottom w:val="none" w:sz="0" w:space="0" w:color="auto"/>
                                <w:right w:val="none" w:sz="0" w:space="0" w:color="auto"/>
                              </w:divBdr>
                              <w:divsChild>
                                <w:div w:id="445779603">
                                  <w:marLeft w:val="432"/>
                                  <w:marRight w:val="0"/>
                                  <w:marTop w:val="0"/>
                                  <w:marBottom w:val="432"/>
                                  <w:divBdr>
                                    <w:top w:val="none" w:sz="0" w:space="0" w:color="auto"/>
                                    <w:left w:val="none" w:sz="0" w:space="0" w:color="auto"/>
                                    <w:bottom w:val="none" w:sz="0" w:space="0" w:color="auto"/>
                                    <w:right w:val="none" w:sz="0" w:space="0" w:color="auto"/>
                                  </w:divBdr>
                                </w:div>
                                <w:div w:id="566768255">
                                  <w:marLeft w:val="432"/>
                                  <w:marRight w:val="0"/>
                                  <w:marTop w:val="0"/>
                                  <w:marBottom w:val="43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81705">
      <w:bodyDiv w:val="1"/>
      <w:marLeft w:val="0"/>
      <w:marRight w:val="0"/>
      <w:marTop w:val="0"/>
      <w:marBottom w:val="0"/>
      <w:divBdr>
        <w:top w:val="none" w:sz="0" w:space="0" w:color="auto"/>
        <w:left w:val="none" w:sz="0" w:space="0" w:color="auto"/>
        <w:bottom w:val="none" w:sz="0" w:space="0" w:color="auto"/>
        <w:right w:val="none" w:sz="0" w:space="0" w:color="auto"/>
      </w:divBdr>
    </w:div>
    <w:div w:id="995377367">
      <w:bodyDiv w:val="1"/>
      <w:marLeft w:val="0"/>
      <w:marRight w:val="0"/>
      <w:marTop w:val="0"/>
      <w:marBottom w:val="0"/>
      <w:divBdr>
        <w:top w:val="none" w:sz="0" w:space="0" w:color="auto"/>
        <w:left w:val="none" w:sz="0" w:space="0" w:color="auto"/>
        <w:bottom w:val="none" w:sz="0" w:space="0" w:color="auto"/>
        <w:right w:val="none" w:sz="0" w:space="0" w:color="auto"/>
      </w:divBdr>
    </w:div>
    <w:div w:id="1035960196">
      <w:bodyDiv w:val="1"/>
      <w:marLeft w:val="0"/>
      <w:marRight w:val="0"/>
      <w:marTop w:val="0"/>
      <w:marBottom w:val="0"/>
      <w:divBdr>
        <w:top w:val="none" w:sz="0" w:space="0" w:color="auto"/>
        <w:left w:val="none" w:sz="0" w:space="0" w:color="auto"/>
        <w:bottom w:val="none" w:sz="0" w:space="0" w:color="auto"/>
        <w:right w:val="none" w:sz="0" w:space="0" w:color="auto"/>
      </w:divBdr>
    </w:div>
    <w:div w:id="1074426697">
      <w:bodyDiv w:val="1"/>
      <w:marLeft w:val="0"/>
      <w:marRight w:val="0"/>
      <w:marTop w:val="0"/>
      <w:marBottom w:val="0"/>
      <w:divBdr>
        <w:top w:val="none" w:sz="0" w:space="0" w:color="auto"/>
        <w:left w:val="none" w:sz="0" w:space="0" w:color="auto"/>
        <w:bottom w:val="none" w:sz="0" w:space="0" w:color="auto"/>
        <w:right w:val="none" w:sz="0" w:space="0" w:color="auto"/>
      </w:divBdr>
    </w:div>
    <w:div w:id="1315798673">
      <w:bodyDiv w:val="1"/>
      <w:marLeft w:val="0"/>
      <w:marRight w:val="0"/>
      <w:marTop w:val="0"/>
      <w:marBottom w:val="0"/>
      <w:divBdr>
        <w:top w:val="none" w:sz="0" w:space="0" w:color="auto"/>
        <w:left w:val="none" w:sz="0" w:space="0" w:color="auto"/>
        <w:bottom w:val="none" w:sz="0" w:space="0" w:color="auto"/>
        <w:right w:val="none" w:sz="0" w:space="0" w:color="auto"/>
      </w:divBdr>
    </w:div>
    <w:div w:id="1326666722">
      <w:bodyDiv w:val="1"/>
      <w:marLeft w:val="0"/>
      <w:marRight w:val="0"/>
      <w:marTop w:val="0"/>
      <w:marBottom w:val="0"/>
      <w:divBdr>
        <w:top w:val="none" w:sz="0" w:space="0" w:color="auto"/>
        <w:left w:val="none" w:sz="0" w:space="0" w:color="auto"/>
        <w:bottom w:val="none" w:sz="0" w:space="0" w:color="auto"/>
        <w:right w:val="none" w:sz="0" w:space="0" w:color="auto"/>
      </w:divBdr>
    </w:div>
    <w:div w:id="1401101445">
      <w:bodyDiv w:val="1"/>
      <w:marLeft w:val="0"/>
      <w:marRight w:val="0"/>
      <w:marTop w:val="0"/>
      <w:marBottom w:val="0"/>
      <w:divBdr>
        <w:top w:val="none" w:sz="0" w:space="0" w:color="auto"/>
        <w:left w:val="none" w:sz="0" w:space="0" w:color="auto"/>
        <w:bottom w:val="none" w:sz="0" w:space="0" w:color="auto"/>
        <w:right w:val="none" w:sz="0" w:space="0" w:color="auto"/>
      </w:divBdr>
    </w:div>
    <w:div w:id="1402024491">
      <w:bodyDiv w:val="1"/>
      <w:marLeft w:val="0"/>
      <w:marRight w:val="0"/>
      <w:marTop w:val="0"/>
      <w:marBottom w:val="0"/>
      <w:divBdr>
        <w:top w:val="none" w:sz="0" w:space="0" w:color="auto"/>
        <w:left w:val="none" w:sz="0" w:space="0" w:color="auto"/>
        <w:bottom w:val="none" w:sz="0" w:space="0" w:color="auto"/>
        <w:right w:val="none" w:sz="0" w:space="0" w:color="auto"/>
      </w:divBdr>
    </w:div>
    <w:div w:id="1427337426">
      <w:bodyDiv w:val="1"/>
      <w:marLeft w:val="0"/>
      <w:marRight w:val="0"/>
      <w:marTop w:val="0"/>
      <w:marBottom w:val="0"/>
      <w:divBdr>
        <w:top w:val="none" w:sz="0" w:space="0" w:color="auto"/>
        <w:left w:val="none" w:sz="0" w:space="0" w:color="auto"/>
        <w:bottom w:val="none" w:sz="0" w:space="0" w:color="auto"/>
        <w:right w:val="none" w:sz="0" w:space="0" w:color="auto"/>
      </w:divBdr>
    </w:div>
    <w:div w:id="1480879869">
      <w:bodyDiv w:val="1"/>
      <w:marLeft w:val="0"/>
      <w:marRight w:val="0"/>
      <w:marTop w:val="0"/>
      <w:marBottom w:val="0"/>
      <w:divBdr>
        <w:top w:val="none" w:sz="0" w:space="0" w:color="auto"/>
        <w:left w:val="none" w:sz="0" w:space="0" w:color="auto"/>
        <w:bottom w:val="none" w:sz="0" w:space="0" w:color="auto"/>
        <w:right w:val="none" w:sz="0" w:space="0" w:color="auto"/>
      </w:divBdr>
    </w:div>
    <w:div w:id="1559896799">
      <w:bodyDiv w:val="1"/>
      <w:marLeft w:val="0"/>
      <w:marRight w:val="0"/>
      <w:marTop w:val="0"/>
      <w:marBottom w:val="0"/>
      <w:divBdr>
        <w:top w:val="none" w:sz="0" w:space="0" w:color="auto"/>
        <w:left w:val="none" w:sz="0" w:space="0" w:color="auto"/>
        <w:bottom w:val="none" w:sz="0" w:space="0" w:color="auto"/>
        <w:right w:val="none" w:sz="0" w:space="0" w:color="auto"/>
      </w:divBdr>
    </w:div>
    <w:div w:id="1680814152">
      <w:bodyDiv w:val="1"/>
      <w:marLeft w:val="0"/>
      <w:marRight w:val="0"/>
      <w:marTop w:val="0"/>
      <w:marBottom w:val="0"/>
      <w:divBdr>
        <w:top w:val="none" w:sz="0" w:space="0" w:color="auto"/>
        <w:left w:val="none" w:sz="0" w:space="0" w:color="auto"/>
        <w:bottom w:val="none" w:sz="0" w:space="0" w:color="auto"/>
        <w:right w:val="none" w:sz="0" w:space="0" w:color="auto"/>
      </w:divBdr>
    </w:div>
    <w:div w:id="1680961505">
      <w:bodyDiv w:val="1"/>
      <w:marLeft w:val="0"/>
      <w:marRight w:val="0"/>
      <w:marTop w:val="0"/>
      <w:marBottom w:val="0"/>
      <w:divBdr>
        <w:top w:val="none" w:sz="0" w:space="0" w:color="auto"/>
        <w:left w:val="none" w:sz="0" w:space="0" w:color="auto"/>
        <w:bottom w:val="none" w:sz="0" w:space="0" w:color="auto"/>
        <w:right w:val="none" w:sz="0" w:space="0" w:color="auto"/>
      </w:divBdr>
    </w:div>
    <w:div w:id="1714160001">
      <w:bodyDiv w:val="1"/>
      <w:marLeft w:val="0"/>
      <w:marRight w:val="0"/>
      <w:marTop w:val="0"/>
      <w:marBottom w:val="0"/>
      <w:divBdr>
        <w:top w:val="none" w:sz="0" w:space="0" w:color="auto"/>
        <w:left w:val="none" w:sz="0" w:space="0" w:color="auto"/>
        <w:bottom w:val="none" w:sz="0" w:space="0" w:color="auto"/>
        <w:right w:val="none" w:sz="0" w:space="0" w:color="auto"/>
      </w:divBdr>
    </w:div>
    <w:div w:id="1747991225">
      <w:bodyDiv w:val="1"/>
      <w:marLeft w:val="0"/>
      <w:marRight w:val="0"/>
      <w:marTop w:val="0"/>
      <w:marBottom w:val="0"/>
      <w:divBdr>
        <w:top w:val="none" w:sz="0" w:space="0" w:color="auto"/>
        <w:left w:val="none" w:sz="0" w:space="0" w:color="auto"/>
        <w:bottom w:val="none" w:sz="0" w:space="0" w:color="auto"/>
        <w:right w:val="none" w:sz="0" w:space="0" w:color="auto"/>
      </w:divBdr>
    </w:div>
    <w:div w:id="1775780743">
      <w:bodyDiv w:val="1"/>
      <w:marLeft w:val="0"/>
      <w:marRight w:val="0"/>
      <w:marTop w:val="0"/>
      <w:marBottom w:val="0"/>
      <w:divBdr>
        <w:top w:val="none" w:sz="0" w:space="0" w:color="auto"/>
        <w:left w:val="none" w:sz="0" w:space="0" w:color="auto"/>
        <w:bottom w:val="none" w:sz="0" w:space="0" w:color="auto"/>
        <w:right w:val="none" w:sz="0" w:space="0" w:color="auto"/>
      </w:divBdr>
    </w:div>
    <w:div w:id="1860386452">
      <w:bodyDiv w:val="1"/>
      <w:marLeft w:val="0"/>
      <w:marRight w:val="0"/>
      <w:marTop w:val="0"/>
      <w:marBottom w:val="0"/>
      <w:divBdr>
        <w:top w:val="none" w:sz="0" w:space="0" w:color="auto"/>
        <w:left w:val="none" w:sz="0" w:space="0" w:color="auto"/>
        <w:bottom w:val="none" w:sz="0" w:space="0" w:color="auto"/>
        <w:right w:val="none" w:sz="0" w:space="0" w:color="auto"/>
      </w:divBdr>
    </w:div>
    <w:div w:id="1908295026">
      <w:bodyDiv w:val="1"/>
      <w:marLeft w:val="0"/>
      <w:marRight w:val="0"/>
      <w:marTop w:val="0"/>
      <w:marBottom w:val="0"/>
      <w:divBdr>
        <w:top w:val="none" w:sz="0" w:space="0" w:color="auto"/>
        <w:left w:val="none" w:sz="0" w:space="0" w:color="auto"/>
        <w:bottom w:val="none" w:sz="0" w:space="0" w:color="auto"/>
        <w:right w:val="none" w:sz="0" w:space="0" w:color="auto"/>
      </w:divBdr>
      <w:divsChild>
        <w:div w:id="1765489694">
          <w:marLeft w:val="0"/>
          <w:marRight w:val="0"/>
          <w:marTop w:val="0"/>
          <w:marBottom w:val="0"/>
          <w:divBdr>
            <w:top w:val="none" w:sz="0" w:space="0" w:color="auto"/>
            <w:left w:val="none" w:sz="0" w:space="0" w:color="auto"/>
            <w:bottom w:val="none" w:sz="0" w:space="0" w:color="auto"/>
            <w:right w:val="none" w:sz="0" w:space="0" w:color="auto"/>
          </w:divBdr>
          <w:divsChild>
            <w:div w:id="594363660">
              <w:marLeft w:val="0"/>
              <w:marRight w:val="0"/>
              <w:marTop w:val="0"/>
              <w:marBottom w:val="0"/>
              <w:divBdr>
                <w:top w:val="none" w:sz="0" w:space="0" w:color="auto"/>
                <w:left w:val="none" w:sz="0" w:space="0" w:color="auto"/>
                <w:bottom w:val="none" w:sz="0" w:space="0" w:color="auto"/>
                <w:right w:val="none" w:sz="0" w:space="0" w:color="auto"/>
              </w:divBdr>
              <w:divsChild>
                <w:div w:id="1221941085">
                  <w:marLeft w:val="0"/>
                  <w:marRight w:val="0"/>
                  <w:marTop w:val="0"/>
                  <w:marBottom w:val="0"/>
                  <w:divBdr>
                    <w:top w:val="none" w:sz="0" w:space="0" w:color="auto"/>
                    <w:left w:val="none" w:sz="0" w:space="0" w:color="auto"/>
                    <w:bottom w:val="none" w:sz="0" w:space="0" w:color="auto"/>
                    <w:right w:val="none" w:sz="0" w:space="0" w:color="auto"/>
                  </w:divBdr>
                  <w:divsChild>
                    <w:div w:id="772282245">
                      <w:marLeft w:val="0"/>
                      <w:marRight w:val="0"/>
                      <w:marTop w:val="0"/>
                      <w:marBottom w:val="0"/>
                      <w:divBdr>
                        <w:top w:val="none" w:sz="0" w:space="0" w:color="auto"/>
                        <w:left w:val="none" w:sz="0" w:space="0" w:color="auto"/>
                        <w:bottom w:val="none" w:sz="0" w:space="0" w:color="auto"/>
                        <w:right w:val="none" w:sz="0" w:space="0" w:color="auto"/>
                      </w:divBdr>
                      <w:divsChild>
                        <w:div w:id="1023942809">
                          <w:marLeft w:val="0"/>
                          <w:marRight w:val="0"/>
                          <w:marTop w:val="0"/>
                          <w:marBottom w:val="0"/>
                          <w:divBdr>
                            <w:top w:val="none" w:sz="0" w:space="0" w:color="auto"/>
                            <w:left w:val="none" w:sz="0" w:space="0" w:color="auto"/>
                            <w:bottom w:val="none" w:sz="0" w:space="0" w:color="auto"/>
                            <w:right w:val="none" w:sz="0" w:space="0" w:color="auto"/>
                          </w:divBdr>
                          <w:divsChild>
                            <w:div w:id="195470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parliament.qld.gov.au/documents/Members/entitlements/Remuneration%20Handbook.pdf" TargetMode="External"/><Relationship Id="rId3" Type="http://schemas.openxmlformats.org/officeDocument/2006/relationships/hyperlink" Target="https://www.ccc.qld.gov.au/publications/fitzgerald-inquiry-report" TargetMode="External"/><Relationship Id="rId7" Type="http://schemas.openxmlformats.org/officeDocument/2006/relationships/hyperlink" Target="https://s3.treasury.qld.gov.au/files/2019-20-DPC-SDS.pdf%20p.14" TargetMode="External"/><Relationship Id="rId2" Type="http://schemas.openxmlformats.org/officeDocument/2006/relationships/hyperlink" Target="https://www.ccc.qld.gov.au/publications/fitzgerald-inquiry-report" TargetMode="External"/><Relationship Id="rId1" Type="http://schemas.openxmlformats.org/officeDocument/2006/relationships/hyperlink" Target="https://www.ccc.qld.gov.au/publications/fitzgerald-inquiry-report" TargetMode="External"/><Relationship Id="rId6" Type="http://schemas.openxmlformats.org/officeDocument/2006/relationships/hyperlink" Target="https://s3.treasury.qld.gov.au/files/2019-20-DPC-SDS.pdf%20p.14" TargetMode="External"/><Relationship Id="rId11" Type="http://schemas.openxmlformats.org/officeDocument/2006/relationships/hyperlink" Target="https://remunerationtribunal.qld.gov.au/determinations/2013-determinations.aspx" TargetMode="External"/><Relationship Id="rId5" Type="http://schemas.openxmlformats.org/officeDocument/2006/relationships/hyperlink" Target="https://www.parliament.qld.gov.au/documents/tableOffice/TabledPapers/2019/5619T1983.pdf" TargetMode="External"/><Relationship Id="rId10" Type="http://schemas.openxmlformats.org/officeDocument/2006/relationships/hyperlink" Target="https://results.elections.qld.gov.au/state2020" TargetMode="External"/><Relationship Id="rId4" Type="http://schemas.openxmlformats.org/officeDocument/2006/relationships/hyperlink" Target="https://www.parliament.qld.gov.au/documents/tableOffice/TabledPapers/1991/4691T1129.pdf" TargetMode="External"/><Relationship Id="rId9" Type="http://schemas.openxmlformats.org/officeDocument/2006/relationships/hyperlink" Target="https://www.legislation.act.gov.au/View/di/2020-295/current/PDF/2020-295.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7A4D3B39CCDC4FB595E373B9CB91AE" ma:contentTypeVersion="4" ma:contentTypeDescription="Create a new document." ma:contentTypeScope="" ma:versionID="de248b42395aafce4e10bf32116735ae">
  <xsd:schema xmlns:xsd="http://www.w3.org/2001/XMLSchema" xmlns:xs="http://www.w3.org/2001/XMLSchema" xmlns:p="http://schemas.microsoft.com/office/2006/metadata/properties" xmlns:ns3="2dc37bcf-f32b-4ad3-a193-69200d5828a0" targetNamespace="http://schemas.microsoft.com/office/2006/metadata/properties" ma:root="true" ma:fieldsID="b9a1719892cdb85f091eb2edb0332876" ns3:_="">
    <xsd:import namespace="2dc37bcf-f32b-4ad3-a193-69200d5828a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c37bcf-f32b-4ad3-a193-69200d582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19183-9463-45C7-B957-8C7931D697F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19CE93-29D5-488B-9BEE-C14FD7AC5CA5}">
  <ds:schemaRefs>
    <ds:schemaRef ds:uri="http://schemas.microsoft.com/sharepoint/v3/contenttype/forms"/>
  </ds:schemaRefs>
</ds:datastoreItem>
</file>

<file path=customXml/itemProps3.xml><?xml version="1.0" encoding="utf-8"?>
<ds:datastoreItem xmlns:ds="http://schemas.openxmlformats.org/officeDocument/2006/customXml" ds:itemID="{60FE4497-31D4-44BE-927C-1816FDAC8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c37bcf-f32b-4ad3-a193-69200d582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B20BD4-AB5B-4A80-ABE2-C3E8923D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14</Pages>
  <Words>5102</Words>
  <Characters>28881</Characters>
  <Application>Microsoft Office Word</Application>
  <DocSecurity>0</DocSecurity>
  <Lines>931</Lines>
  <Paragraphs>478</Paragraphs>
  <ScaleCrop>false</ScaleCrop>
  <HeadingPairs>
    <vt:vector size="2" baseType="variant">
      <vt:variant>
        <vt:lpstr>Title</vt:lpstr>
      </vt:variant>
      <vt:variant>
        <vt:i4>1</vt:i4>
      </vt:variant>
    </vt:vector>
  </HeadingPairs>
  <TitlesOfParts>
    <vt:vector size="1" baseType="lpstr">
      <vt:lpstr/>
    </vt:vector>
  </TitlesOfParts>
  <Company>Dept of the Premier and Cabinet</Company>
  <LinksUpToDate>false</LinksUpToDate>
  <CharactersWithSpaces>33505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Kellie Moule</dc:creator>
  <cp:keywords/>
  <cp:lastModifiedBy>Alexandra Brouwer</cp:lastModifiedBy>
  <cp:revision>15</cp:revision>
  <cp:lastPrinted>2021-02-21T23:48:00Z</cp:lastPrinted>
  <dcterms:created xsi:type="dcterms:W3CDTF">2021-02-18T20:17:00Z</dcterms:created>
  <dcterms:modified xsi:type="dcterms:W3CDTF">2021-02-21T23:50:00Z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0x0101002E7A4D3B39CCDC4FB595E373B9CB91AE</vt:lpwstr>
  </property>
</Properties>
</file>