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7C60B" w14:textId="0E45D2FE" w:rsidR="007F271C" w:rsidRDefault="00AC7678" w:rsidP="007F271C">
      <w:pPr>
        <w:rPr>
          <w:rFonts w:ascii="Arial" w:hAnsi="Arial" w:cs="Arial"/>
          <w:lang w:val="en-US"/>
        </w:rPr>
        <w:sectPr w:rsidR="007F271C" w:rsidSect="004B14B0">
          <w:headerReference w:type="default" r:id="rId11"/>
          <w:footerReference w:type="default" r:id="rId12"/>
          <w:pgSz w:w="11906" w:h="16838"/>
          <w:pgMar w:top="1440" w:right="1133" w:bottom="1440" w:left="1134" w:header="709" w:footer="0" w:gutter="0"/>
          <w:pgNumType w:start="1"/>
          <w:cols w:space="708"/>
          <w:titlePg/>
          <w:docGrid w:linePitch="360"/>
        </w:sectPr>
      </w:pPr>
      <w:bookmarkStart w:id="0" w:name="_GoBack"/>
      <w:bookmarkEnd w:id="0"/>
      <w:r>
        <w:rPr>
          <w:noProof/>
          <w:lang w:val="en-US" w:eastAsia="en-US"/>
        </w:rPr>
        <w:drawing>
          <wp:anchor distT="0" distB="0" distL="114300" distR="114300" simplePos="0" relativeHeight="251663360" behindDoc="1" locked="0" layoutInCell="1" allowOverlap="1" wp14:anchorId="364033A1" wp14:editId="27BC0489">
            <wp:simplePos x="0" y="0"/>
            <wp:positionH relativeFrom="page">
              <wp:align>right</wp:align>
            </wp:positionH>
            <wp:positionV relativeFrom="page">
              <wp:posOffset>-195263</wp:posOffset>
            </wp:positionV>
            <wp:extent cx="7527600" cy="1063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7600" cy="10638000"/>
                    </a:xfrm>
                    <a:prstGeom prst="rect">
                      <a:avLst/>
                    </a:prstGeom>
                  </pic:spPr>
                </pic:pic>
              </a:graphicData>
            </a:graphic>
            <wp14:sizeRelH relativeFrom="margin">
              <wp14:pctWidth>0</wp14:pctWidth>
            </wp14:sizeRelH>
            <wp14:sizeRelV relativeFrom="margin">
              <wp14:pctHeight>0</wp14:pctHeight>
            </wp14:sizeRelV>
          </wp:anchor>
        </w:drawing>
      </w:r>
      <w:r w:rsidR="007F271C">
        <w:rPr>
          <w:noProof/>
          <w:lang w:val="en-US" w:eastAsia="en-US"/>
        </w:rPr>
        <mc:AlternateContent>
          <mc:Choice Requires="wps">
            <w:drawing>
              <wp:anchor distT="0" distB="0" distL="114300" distR="114300" simplePos="0" relativeHeight="251661312" behindDoc="0" locked="0" layoutInCell="1" allowOverlap="1" wp14:anchorId="74D6A8C5" wp14:editId="6A159423">
                <wp:simplePos x="0" y="0"/>
                <wp:positionH relativeFrom="page">
                  <wp:posOffset>3775710</wp:posOffset>
                </wp:positionH>
                <wp:positionV relativeFrom="page">
                  <wp:posOffset>8695690</wp:posOffset>
                </wp:positionV>
                <wp:extent cx="2445385" cy="843280"/>
                <wp:effectExtent l="0" t="0" r="18415" b="0"/>
                <wp:wrapSquare wrapText="bothSides"/>
                <wp:docPr id="153" name="Text Box 153"/>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7C10D" w14:textId="077B1D11" w:rsidR="007676BB" w:rsidRPr="00CA503C" w:rsidRDefault="007676BB" w:rsidP="007F271C">
                            <w:pPr>
                              <w:pStyle w:val="Heading2"/>
                              <w:spacing w:before="0" w:after="120"/>
                              <w:rPr>
                                <w:rFonts w:ascii="Arial" w:hAnsi="Arial"/>
                                <w:b w:val="0"/>
                                <w:bCs w:val="0"/>
                                <w:color w:val="2F5496" w:themeColor="accent1" w:themeShade="BF"/>
                                <w:sz w:val="32"/>
                              </w:rPr>
                            </w:pPr>
                            <w:r w:rsidRPr="00CA503C">
                              <w:rPr>
                                <w:rFonts w:ascii="Arial" w:hAnsi="Arial"/>
                                <w:b w:val="0"/>
                                <w:bCs w:val="0"/>
                                <w:color w:val="2F5496" w:themeColor="accent1" w:themeShade="BF"/>
                                <w:sz w:val="32"/>
                              </w:rPr>
                              <w:t xml:space="preserve">Determination </w:t>
                            </w:r>
                            <w:r w:rsidR="00224A00">
                              <w:rPr>
                                <w:rFonts w:ascii="Arial" w:hAnsi="Arial"/>
                                <w:b w:val="0"/>
                                <w:bCs w:val="0"/>
                                <w:color w:val="2F5496" w:themeColor="accent1" w:themeShade="BF"/>
                                <w:sz w:val="32"/>
                              </w:rPr>
                              <w:t>20/2020</w:t>
                            </w:r>
                          </w:p>
                          <w:p w14:paraId="1B25C3CD" w14:textId="1AB9E4ED" w:rsidR="007676BB" w:rsidRPr="00CA503C" w:rsidRDefault="00C9010D" w:rsidP="007F271C">
                            <w:pPr>
                              <w:pStyle w:val="Heading2"/>
                              <w:spacing w:before="0" w:after="120"/>
                              <w:rPr>
                                <w:rFonts w:ascii="Arial" w:hAnsi="Arial"/>
                                <w:bCs w:val="0"/>
                                <w:color w:val="2F5496" w:themeColor="accent1" w:themeShade="BF"/>
                                <w:sz w:val="32"/>
                              </w:rPr>
                            </w:pPr>
                            <w:r>
                              <w:rPr>
                                <w:rFonts w:ascii="Arial" w:hAnsi="Arial"/>
                                <w:bCs w:val="0"/>
                                <w:color w:val="2F5496" w:themeColor="accent1" w:themeShade="BF"/>
                                <w:sz w:val="32"/>
                              </w:rPr>
                              <w:t>21</w:t>
                            </w:r>
                            <w:r w:rsidR="007676BB">
                              <w:rPr>
                                <w:rFonts w:ascii="Arial" w:hAnsi="Arial"/>
                                <w:bCs w:val="0"/>
                                <w:color w:val="2F5496" w:themeColor="accent1" w:themeShade="BF"/>
                                <w:sz w:val="32"/>
                              </w:rPr>
                              <w:t xml:space="preserve"> </w:t>
                            </w:r>
                            <w:r w:rsidR="001B739A">
                              <w:rPr>
                                <w:rFonts w:ascii="Arial" w:hAnsi="Arial"/>
                                <w:bCs w:val="0"/>
                                <w:color w:val="2F5496" w:themeColor="accent1" w:themeShade="BF"/>
                                <w:sz w:val="32"/>
                              </w:rPr>
                              <w:t>April</w:t>
                            </w:r>
                            <w:r w:rsidR="00224A00">
                              <w:rPr>
                                <w:rFonts w:ascii="Arial" w:hAnsi="Arial"/>
                                <w:bCs w:val="0"/>
                                <w:color w:val="2F5496" w:themeColor="accent1" w:themeShade="BF"/>
                                <w:sz w:val="32"/>
                              </w:rPr>
                              <w:t xml:space="preserv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type w14:anchorId="74D6A8C5" id="_x0000_t202" coordsize="21600,21600" o:spt="202" path="m,l,21600r21600,l21600,xe">
                <v:stroke joinstyle="miter"/>
                <v:path gradientshapeok="t" o:connecttype="rect"/>
              </v:shapetype>
              <v:shape id="Text Box 153" o:spid="_x0000_s1026" type="#_x0000_t202" style="position:absolute;margin-left:297.3pt;margin-top:684.7pt;width:192.5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" filled="f" stroked="f" strokeweight=".5pt">
                <v:textbox inset="0,0,0,0">
                  <w:txbxContent>
                    <w:p w14:paraId="0727C10D" w14:textId="077B1D11" w:rsidR="007676BB" w:rsidRPr="00CA503C" w:rsidRDefault="007676BB" w:rsidP="007F271C">
                      <w:pPr>
                        <w:pStyle w:val="Heading2"/>
                        <w:spacing w:before="0" w:after="120"/>
                        <w:rPr>
                          <w:rFonts w:ascii="Arial" w:hAnsi="Arial"/>
                          <w:b w:val="0"/>
                          <w:bCs w:val="0"/>
                          <w:color w:val="2F5496" w:themeColor="accent1" w:themeShade="BF"/>
                          <w:sz w:val="32"/>
                        </w:rPr>
                      </w:pPr>
                      <w:r w:rsidRPr="00CA503C">
                        <w:rPr>
                          <w:rFonts w:ascii="Arial" w:hAnsi="Arial"/>
                          <w:b w:val="0"/>
                          <w:bCs w:val="0"/>
                          <w:color w:val="2F5496" w:themeColor="accent1" w:themeShade="BF"/>
                          <w:sz w:val="32"/>
                        </w:rPr>
                        <w:t xml:space="preserve">Determination </w:t>
                      </w:r>
                      <w:r w:rsidR="00224A00">
                        <w:rPr>
                          <w:rFonts w:ascii="Arial" w:hAnsi="Arial"/>
                          <w:b w:val="0"/>
                          <w:bCs w:val="0"/>
                          <w:color w:val="2F5496" w:themeColor="accent1" w:themeShade="BF"/>
                          <w:sz w:val="32"/>
                        </w:rPr>
                        <w:t>20/2020</w:t>
                      </w:r>
                    </w:p>
                    <w:p w14:paraId="1B25C3CD" w14:textId="1AB9E4ED" w:rsidR="007676BB" w:rsidRPr="00CA503C" w:rsidRDefault="00C9010D" w:rsidP="007F271C">
                      <w:pPr>
                        <w:pStyle w:val="Heading2"/>
                        <w:spacing w:before="0" w:after="120"/>
                        <w:rPr>
                          <w:rFonts w:ascii="Arial" w:hAnsi="Arial"/>
                          <w:bCs w:val="0"/>
                          <w:color w:val="2F5496" w:themeColor="accent1" w:themeShade="BF"/>
                          <w:sz w:val="32"/>
                        </w:rPr>
                      </w:pPr>
                      <w:r>
                        <w:rPr>
                          <w:rFonts w:ascii="Arial" w:hAnsi="Arial"/>
                          <w:bCs w:val="0"/>
                          <w:color w:val="2F5496" w:themeColor="accent1" w:themeShade="BF"/>
                          <w:sz w:val="32"/>
                        </w:rPr>
                        <w:t>21</w:t>
                      </w:r>
                      <w:r w:rsidR="007676BB">
                        <w:rPr>
                          <w:rFonts w:ascii="Arial" w:hAnsi="Arial"/>
                          <w:bCs w:val="0"/>
                          <w:color w:val="2F5496" w:themeColor="accent1" w:themeShade="BF"/>
                          <w:sz w:val="32"/>
                        </w:rPr>
                        <w:t xml:space="preserve"> </w:t>
                      </w:r>
                      <w:r w:rsidR="001B739A">
                        <w:rPr>
                          <w:rFonts w:ascii="Arial" w:hAnsi="Arial"/>
                          <w:bCs w:val="0"/>
                          <w:color w:val="2F5496" w:themeColor="accent1" w:themeShade="BF"/>
                          <w:sz w:val="32"/>
                        </w:rPr>
                        <w:t>April</w:t>
                      </w:r>
                      <w:r w:rsidR="00224A00">
                        <w:rPr>
                          <w:rFonts w:ascii="Arial" w:hAnsi="Arial"/>
                          <w:bCs w:val="0"/>
                          <w:color w:val="2F5496" w:themeColor="accent1" w:themeShade="BF"/>
                          <w:sz w:val="32"/>
                        </w:rPr>
                        <w:t xml:space="preserve"> 2020</w:t>
                      </w:r>
                    </w:p>
                  </w:txbxContent>
                </v:textbox>
                <w10:wrap type="square" anchorx="page" anchory="page"/>
              </v:shape>
            </w:pict>
          </mc:Fallback>
        </mc:AlternateContent>
      </w:r>
      <w:r w:rsidR="007F271C">
        <w:rPr>
          <w:noProof/>
          <w:lang w:val="en-US" w:eastAsia="en-US"/>
        </w:rPr>
        <mc:AlternateContent>
          <mc:Choice Requires="wps">
            <w:drawing>
              <wp:anchor distT="0" distB="0" distL="114300" distR="114300" simplePos="0" relativeHeight="251660288" behindDoc="0" locked="0" layoutInCell="1" allowOverlap="1" wp14:anchorId="58E0E53F" wp14:editId="46C77642">
                <wp:simplePos x="0" y="0"/>
                <wp:positionH relativeFrom="margin">
                  <wp:posOffset>3170555</wp:posOffset>
                </wp:positionH>
                <wp:positionV relativeFrom="page">
                  <wp:posOffset>2947670</wp:posOffset>
                </wp:positionV>
                <wp:extent cx="3143885" cy="348107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3481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54C2B" w14:textId="083B8CCF" w:rsidR="007676BB" w:rsidRPr="00072D91" w:rsidRDefault="00DC64DE" w:rsidP="007F271C">
                            <w:pPr>
                              <w:pStyle w:val="Heading1"/>
                              <w:spacing w:before="0"/>
                              <w:rPr>
                                <w:sz w:val="72"/>
                                <w:szCs w:val="72"/>
                              </w:rPr>
                            </w:pPr>
                            <w:r>
                              <w:rPr>
                                <w:rFonts w:ascii="Arial" w:hAnsi="Arial"/>
                                <w:b w:val="0"/>
                                <w:bCs w:val="0"/>
                                <w:color w:val="06B6E4"/>
                                <w:sz w:val="72"/>
                                <w:szCs w:val="72"/>
                              </w:rPr>
                              <w:t>Minor a</w:t>
                            </w:r>
                            <w:r w:rsidR="007676BB">
                              <w:rPr>
                                <w:rFonts w:ascii="Arial" w:hAnsi="Arial"/>
                                <w:b w:val="0"/>
                                <w:bCs w:val="0"/>
                                <w:color w:val="06B6E4"/>
                                <w:sz w:val="72"/>
                                <w:szCs w:val="72"/>
                              </w:rPr>
                              <w:t>mendment to the Allowances System 20</w:t>
                            </w:r>
                            <w:r w:rsidR="00224A00">
                              <w:rPr>
                                <w:rFonts w:ascii="Arial" w:hAnsi="Arial"/>
                                <w:b w:val="0"/>
                                <w:bCs w:val="0"/>
                                <w:color w:val="06B6E4"/>
                                <w:sz w:val="72"/>
                                <w:szCs w:val="72"/>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E0E53F" id="Text Box 154" o:spid="_x0000_s1027" type="#_x0000_t202" style="position:absolute;margin-left:249.65pt;margin-top:232.1pt;width:247.55pt;height:27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" filled="f" stroked="f" strokeweight=".5pt">
                <v:textbox inset="0,0,0,0">
                  <w:txbxContent>
                    <w:p w14:paraId="12D54C2B" w14:textId="083B8CCF" w:rsidR="007676BB" w:rsidRPr="00072D91" w:rsidRDefault="00DC64DE" w:rsidP="007F271C">
                      <w:pPr>
                        <w:pStyle w:val="Heading1"/>
                        <w:spacing w:before="0"/>
                        <w:rPr>
                          <w:sz w:val="72"/>
                          <w:szCs w:val="72"/>
                        </w:rPr>
                      </w:pPr>
                      <w:r>
                        <w:rPr>
                          <w:rFonts w:ascii="Arial" w:hAnsi="Arial"/>
                          <w:b w:val="0"/>
                          <w:bCs w:val="0"/>
                          <w:color w:val="06B6E4"/>
                          <w:sz w:val="72"/>
                          <w:szCs w:val="72"/>
                        </w:rPr>
                        <w:t>Minor a</w:t>
                      </w:r>
                      <w:r w:rsidR="007676BB">
                        <w:rPr>
                          <w:rFonts w:ascii="Arial" w:hAnsi="Arial"/>
                          <w:b w:val="0"/>
                          <w:bCs w:val="0"/>
                          <w:color w:val="06B6E4"/>
                          <w:sz w:val="72"/>
                          <w:szCs w:val="72"/>
                        </w:rPr>
                        <w:t>mendment to the Allowances System 20</w:t>
                      </w:r>
                      <w:r w:rsidR="00224A00">
                        <w:rPr>
                          <w:rFonts w:ascii="Arial" w:hAnsi="Arial"/>
                          <w:b w:val="0"/>
                          <w:bCs w:val="0"/>
                          <w:color w:val="06B6E4"/>
                          <w:sz w:val="72"/>
                          <w:szCs w:val="72"/>
                        </w:rPr>
                        <w:t>20</w:t>
                      </w:r>
                    </w:p>
                  </w:txbxContent>
                </v:textbox>
                <w10:wrap type="square" anchorx="margin" anchory="page"/>
              </v:shape>
            </w:pict>
          </mc:Fallback>
        </mc:AlternateContent>
      </w:r>
      <w:r w:rsidR="007F271C">
        <w:rPr>
          <w:rFonts w:ascii="Arial" w:hAnsi="Arial" w:cs="Arial"/>
          <w:lang w:val="en-US"/>
        </w:rPr>
        <w:br w:type="page"/>
      </w:r>
    </w:p>
    <w:p w14:paraId="3FD56538" w14:textId="65E0BB6E" w:rsidR="007F271C" w:rsidRDefault="007F271C" w:rsidP="007F271C">
      <w:pPr>
        <w:pStyle w:val="Title"/>
        <w:pBdr>
          <w:bottom w:val="single" w:sz="8" w:space="7" w:color="4F81BD"/>
        </w:pBdr>
        <w:rPr>
          <w:rFonts w:ascii="Arial" w:hAnsi="Arial" w:cs="Arial"/>
          <w:lang w:val="en-US"/>
        </w:rPr>
      </w:pPr>
      <w:r>
        <w:rPr>
          <w:rFonts w:ascii="Arial" w:hAnsi="Arial" w:cs="Arial"/>
          <w:lang w:val="en-US"/>
        </w:rPr>
        <w:lastRenderedPageBreak/>
        <w:t xml:space="preserve">Determination </w:t>
      </w:r>
      <w:r w:rsidR="00224A00">
        <w:rPr>
          <w:rFonts w:ascii="Arial" w:hAnsi="Arial" w:cs="Arial"/>
          <w:lang w:val="en-US"/>
        </w:rPr>
        <w:t>20/2020</w:t>
      </w:r>
    </w:p>
    <w:p w14:paraId="7898EB49" w14:textId="77777777" w:rsidR="007F271C" w:rsidRPr="007E469D" w:rsidRDefault="007F271C" w:rsidP="007F271C">
      <w:pPr>
        <w:pStyle w:val="Title"/>
        <w:pBdr>
          <w:bottom w:val="single" w:sz="8" w:space="7" w:color="4F81BD"/>
        </w:pBdr>
        <w:rPr>
          <w:rFonts w:ascii="Arial" w:hAnsi="Arial" w:cs="Arial"/>
          <w:lang w:val="en-US"/>
        </w:rPr>
      </w:pPr>
      <w:r>
        <w:rPr>
          <w:rFonts w:ascii="Arial" w:hAnsi="Arial" w:cs="Arial"/>
          <w:lang w:val="en-US"/>
        </w:rPr>
        <w:t>Background and Reasons</w:t>
      </w:r>
    </w:p>
    <w:p w14:paraId="1D873679" w14:textId="77777777" w:rsidR="007F271C" w:rsidRDefault="007F271C" w:rsidP="007F271C">
      <w:pPr>
        <w:pStyle w:val="Subtitle"/>
        <w:spacing w:after="160" w:line="259" w:lineRule="auto"/>
        <w:rPr>
          <w:rFonts w:ascii="Arial" w:hAnsi="Arial" w:cs="Arial"/>
          <w:sz w:val="23"/>
          <w:szCs w:val="23"/>
        </w:rPr>
      </w:pPr>
      <w:r>
        <w:rPr>
          <w:rFonts w:ascii="Arial" w:hAnsi="Arial" w:cs="Arial"/>
          <w:sz w:val="23"/>
          <w:szCs w:val="23"/>
        </w:rPr>
        <w:t>Tribunal roles and responsibilities</w:t>
      </w:r>
    </w:p>
    <w:p w14:paraId="6741899C" w14:textId="7A177C25" w:rsidR="007F271C" w:rsidRDefault="007F271C" w:rsidP="007F271C">
      <w:pPr>
        <w:spacing w:after="160" w:line="259" w:lineRule="auto"/>
        <w:rPr>
          <w:rFonts w:ascii="Arial" w:hAnsi="Arial" w:cs="Arial"/>
          <w:sz w:val="23"/>
          <w:szCs w:val="23"/>
        </w:rPr>
      </w:pPr>
      <w:r>
        <w:rPr>
          <w:rFonts w:ascii="Arial" w:hAnsi="Arial" w:cs="Arial"/>
          <w:sz w:val="23"/>
          <w:szCs w:val="23"/>
        </w:rPr>
        <w:t xml:space="preserve">The </w:t>
      </w:r>
      <w:r>
        <w:rPr>
          <w:rFonts w:ascii="Arial" w:hAnsi="Arial" w:cs="Arial"/>
          <w:i/>
          <w:sz w:val="23"/>
          <w:szCs w:val="23"/>
        </w:rPr>
        <w:t>Queensland Independent Remuneration Tribunal Act 2013</w:t>
      </w:r>
      <w:r>
        <w:rPr>
          <w:rFonts w:ascii="Arial" w:hAnsi="Arial" w:cs="Arial"/>
          <w:sz w:val="23"/>
          <w:szCs w:val="23"/>
        </w:rPr>
        <w:t xml:space="preserve"> (Act) provides for the Queensland Independent Remuneration Tribunal (Tribunal) to review and determine remuneration (annual and additional salaries, allowances and entitlements) in connection with </w:t>
      </w:r>
      <w:r w:rsidR="00C97892">
        <w:rPr>
          <w:rFonts w:ascii="Arial" w:hAnsi="Arial" w:cs="Arial"/>
          <w:sz w:val="23"/>
          <w:szCs w:val="23"/>
        </w:rPr>
        <w:t>m</w:t>
      </w:r>
      <w:r>
        <w:rPr>
          <w:rFonts w:ascii="Arial" w:hAnsi="Arial" w:cs="Arial"/>
          <w:sz w:val="23"/>
          <w:szCs w:val="23"/>
        </w:rPr>
        <w:t xml:space="preserve">embers and former </w:t>
      </w:r>
      <w:r w:rsidR="00C97892">
        <w:rPr>
          <w:rFonts w:ascii="Arial" w:hAnsi="Arial" w:cs="Arial"/>
          <w:sz w:val="23"/>
          <w:szCs w:val="23"/>
        </w:rPr>
        <w:t>m</w:t>
      </w:r>
      <w:r>
        <w:rPr>
          <w:rFonts w:ascii="Arial" w:hAnsi="Arial" w:cs="Arial"/>
          <w:sz w:val="23"/>
          <w:szCs w:val="23"/>
        </w:rPr>
        <w:t xml:space="preserve">embers of the Queensland Legislative Assembly (section 7). </w:t>
      </w:r>
    </w:p>
    <w:p w14:paraId="584914B7" w14:textId="686687ED" w:rsidR="007F271C" w:rsidRDefault="007F271C" w:rsidP="007F271C">
      <w:pPr>
        <w:spacing w:after="160" w:line="259" w:lineRule="auto"/>
        <w:rPr>
          <w:rFonts w:ascii="Arial" w:hAnsi="Arial" w:cs="Arial"/>
          <w:sz w:val="23"/>
          <w:szCs w:val="23"/>
        </w:rPr>
      </w:pPr>
      <w:r>
        <w:rPr>
          <w:rFonts w:ascii="Arial" w:hAnsi="Arial" w:cs="Arial"/>
          <w:sz w:val="23"/>
          <w:szCs w:val="23"/>
        </w:rPr>
        <w:t xml:space="preserve">Under the Act, the Tribunal may have regard to the value to the community of a </w:t>
      </w:r>
      <w:r w:rsidR="00C97892">
        <w:rPr>
          <w:rFonts w:ascii="Arial" w:hAnsi="Arial" w:cs="Arial"/>
          <w:sz w:val="23"/>
          <w:szCs w:val="23"/>
        </w:rPr>
        <w:t>m</w:t>
      </w:r>
      <w:r>
        <w:rPr>
          <w:rFonts w:ascii="Arial" w:hAnsi="Arial" w:cs="Arial"/>
          <w:sz w:val="23"/>
          <w:szCs w:val="23"/>
        </w:rPr>
        <w:t xml:space="preserve">ember carrying out their role, functions and responsibilities and the importance of a </w:t>
      </w:r>
      <w:r w:rsidR="00C97892">
        <w:rPr>
          <w:rFonts w:ascii="Arial" w:hAnsi="Arial" w:cs="Arial"/>
          <w:sz w:val="23"/>
          <w:szCs w:val="23"/>
        </w:rPr>
        <w:t>m</w:t>
      </w:r>
      <w:r>
        <w:rPr>
          <w:rFonts w:ascii="Arial" w:hAnsi="Arial" w:cs="Arial"/>
          <w:sz w:val="23"/>
          <w:szCs w:val="23"/>
        </w:rPr>
        <w:t xml:space="preserve">ember being appropriately remunerated for carrying out their role. The Tribunal may also consider relevant laws and any other matters the Tribunal considers appropriate including, for example, the size of an electorate (section 29). </w:t>
      </w:r>
    </w:p>
    <w:p w14:paraId="06AC91AB" w14:textId="0E92FBA7" w:rsidR="007F271C" w:rsidRPr="005072A8" w:rsidRDefault="007F271C" w:rsidP="007F271C">
      <w:pPr>
        <w:spacing w:after="160" w:line="259" w:lineRule="auto"/>
        <w:rPr>
          <w:rFonts w:ascii="Arial" w:hAnsi="Arial" w:cs="Arial"/>
          <w:sz w:val="23"/>
          <w:szCs w:val="23"/>
        </w:rPr>
      </w:pPr>
      <w:r>
        <w:rPr>
          <w:rFonts w:ascii="Arial" w:hAnsi="Arial" w:cs="Arial"/>
          <w:sz w:val="23"/>
          <w:szCs w:val="23"/>
        </w:rPr>
        <w:t xml:space="preserve">Before </w:t>
      </w:r>
      <w:proofErr w:type="gramStart"/>
      <w:r>
        <w:rPr>
          <w:rFonts w:ascii="Arial" w:hAnsi="Arial" w:cs="Arial"/>
          <w:sz w:val="23"/>
          <w:szCs w:val="23"/>
        </w:rPr>
        <w:t>making a Determination</w:t>
      </w:r>
      <w:proofErr w:type="gramEnd"/>
      <w:r>
        <w:rPr>
          <w:rFonts w:ascii="Arial" w:hAnsi="Arial" w:cs="Arial"/>
          <w:sz w:val="23"/>
          <w:szCs w:val="23"/>
        </w:rPr>
        <w:t xml:space="preserve">, the Tribunal must consult with and consider the views of the Clerk of the Queensland Parliament (the Clerk). In making a Determination, the Tribunal must ensure any allowances paid to a </w:t>
      </w:r>
      <w:r w:rsidR="00C97892">
        <w:rPr>
          <w:rFonts w:ascii="Arial" w:hAnsi="Arial" w:cs="Arial"/>
          <w:sz w:val="23"/>
          <w:szCs w:val="23"/>
        </w:rPr>
        <w:t>m</w:t>
      </w:r>
      <w:r>
        <w:rPr>
          <w:rFonts w:ascii="Arial" w:hAnsi="Arial" w:cs="Arial"/>
          <w:sz w:val="23"/>
          <w:szCs w:val="23"/>
        </w:rPr>
        <w:t xml:space="preserve">ember reflect the amount of reasonable expenses incurred by a </w:t>
      </w:r>
      <w:r w:rsidR="00C97892">
        <w:rPr>
          <w:rFonts w:ascii="Arial" w:hAnsi="Arial" w:cs="Arial"/>
          <w:sz w:val="23"/>
          <w:szCs w:val="23"/>
        </w:rPr>
        <w:t>m</w:t>
      </w:r>
      <w:r>
        <w:rPr>
          <w:rFonts w:ascii="Arial" w:hAnsi="Arial" w:cs="Arial"/>
          <w:sz w:val="23"/>
          <w:szCs w:val="23"/>
        </w:rPr>
        <w:t xml:space="preserve">ember in servicing their electorate; ensure these allowances are not a substitute for other remuneration; and ensure accommodation services or other entitlements provided for in section 55 of the Act are not taken into account - for example, electorate offices, staffing support and major items of office equipment (section 30). </w:t>
      </w:r>
    </w:p>
    <w:p w14:paraId="255CF0CA" w14:textId="77777777" w:rsidR="007F271C" w:rsidRPr="00E7528A" w:rsidRDefault="007F271C" w:rsidP="007F271C">
      <w:pPr>
        <w:pStyle w:val="Subtitle"/>
        <w:spacing w:after="160" w:line="259" w:lineRule="auto"/>
        <w:rPr>
          <w:rFonts w:ascii="Arial" w:hAnsi="Arial" w:cs="Arial"/>
          <w:sz w:val="23"/>
          <w:szCs w:val="23"/>
        </w:rPr>
      </w:pPr>
      <w:r>
        <w:rPr>
          <w:rFonts w:ascii="Arial" w:hAnsi="Arial" w:cs="Arial"/>
          <w:sz w:val="23"/>
          <w:szCs w:val="23"/>
        </w:rPr>
        <w:t>Background</w:t>
      </w:r>
    </w:p>
    <w:p w14:paraId="72969934" w14:textId="6326CECA" w:rsidR="005344B1" w:rsidRDefault="005344B1" w:rsidP="005344B1">
      <w:pPr>
        <w:spacing w:after="160" w:line="259" w:lineRule="auto"/>
        <w:rPr>
          <w:rFonts w:ascii="Arial" w:hAnsi="Arial" w:cs="Arial"/>
          <w:sz w:val="23"/>
          <w:szCs w:val="23"/>
        </w:rPr>
      </w:pPr>
      <w:r w:rsidRPr="005344B1">
        <w:rPr>
          <w:rFonts w:ascii="Arial" w:hAnsi="Arial" w:cs="Arial"/>
          <w:sz w:val="23"/>
          <w:szCs w:val="23"/>
        </w:rPr>
        <w:t>In December 2019 and January 2020, a new coronavirus,</w:t>
      </w:r>
      <w:r>
        <w:rPr>
          <w:rFonts w:ascii="Arial" w:hAnsi="Arial" w:cs="Arial"/>
          <w:sz w:val="23"/>
          <w:szCs w:val="23"/>
        </w:rPr>
        <w:t xml:space="preserve"> now known as COVID-19, emerged </w:t>
      </w:r>
      <w:r w:rsidRPr="005344B1">
        <w:rPr>
          <w:rFonts w:ascii="Arial" w:hAnsi="Arial" w:cs="Arial"/>
          <w:sz w:val="23"/>
          <w:szCs w:val="23"/>
        </w:rPr>
        <w:t>in Wuhan City, in the Hubei Province of China. On 29 Januar</w:t>
      </w:r>
      <w:r>
        <w:rPr>
          <w:rFonts w:ascii="Arial" w:hAnsi="Arial" w:cs="Arial"/>
          <w:sz w:val="23"/>
          <w:szCs w:val="23"/>
        </w:rPr>
        <w:t xml:space="preserve">y 2020, the Minister for Health </w:t>
      </w:r>
      <w:r w:rsidRPr="005344B1">
        <w:rPr>
          <w:rFonts w:ascii="Arial" w:hAnsi="Arial" w:cs="Arial"/>
          <w:sz w:val="23"/>
          <w:szCs w:val="23"/>
        </w:rPr>
        <w:t>and Minister for Ambulance Services declared a public health</w:t>
      </w:r>
      <w:r>
        <w:rPr>
          <w:rFonts w:ascii="Arial" w:hAnsi="Arial" w:cs="Arial"/>
          <w:sz w:val="23"/>
          <w:szCs w:val="23"/>
        </w:rPr>
        <w:t xml:space="preserve"> emergency under section 319 of the </w:t>
      </w:r>
      <w:r w:rsidRPr="005344B1">
        <w:rPr>
          <w:rFonts w:ascii="Arial" w:hAnsi="Arial" w:cs="Arial"/>
          <w:i/>
          <w:sz w:val="23"/>
          <w:szCs w:val="23"/>
        </w:rPr>
        <w:t>Public Health Act 2005</w:t>
      </w:r>
      <w:r>
        <w:rPr>
          <w:rFonts w:ascii="Arial" w:hAnsi="Arial" w:cs="Arial"/>
          <w:sz w:val="23"/>
          <w:szCs w:val="23"/>
        </w:rPr>
        <w:t>.</w:t>
      </w:r>
    </w:p>
    <w:p w14:paraId="7D9BB74D" w14:textId="77777777" w:rsidR="00C85743" w:rsidRDefault="00C85743" w:rsidP="007F271C">
      <w:pPr>
        <w:spacing w:after="160" w:line="259" w:lineRule="auto"/>
        <w:rPr>
          <w:rFonts w:ascii="Arial" w:hAnsi="Arial" w:cs="Arial"/>
          <w:sz w:val="23"/>
          <w:szCs w:val="23"/>
        </w:rPr>
      </w:pPr>
      <w:r w:rsidRPr="00C85743">
        <w:rPr>
          <w:rFonts w:ascii="Arial" w:hAnsi="Arial" w:cs="Arial"/>
          <w:sz w:val="23"/>
          <w:szCs w:val="23"/>
        </w:rPr>
        <w:t>On 11 March 2020, the Director-General of the World Hea</w:t>
      </w:r>
      <w:r>
        <w:rPr>
          <w:rFonts w:ascii="Arial" w:hAnsi="Arial" w:cs="Arial"/>
          <w:sz w:val="23"/>
          <w:szCs w:val="23"/>
        </w:rPr>
        <w:t xml:space="preserve">lth Organization (WHO) declared COVID-19 a global pandemic. </w:t>
      </w:r>
    </w:p>
    <w:p w14:paraId="1F08EAEE" w14:textId="7C634D04" w:rsidR="00C85743" w:rsidRDefault="00C85743" w:rsidP="00C85743">
      <w:pPr>
        <w:spacing w:after="160" w:line="259" w:lineRule="auto"/>
        <w:rPr>
          <w:rFonts w:ascii="Arial" w:hAnsi="Arial" w:cs="Arial"/>
          <w:sz w:val="23"/>
          <w:szCs w:val="23"/>
        </w:rPr>
      </w:pPr>
      <w:r w:rsidRPr="00C85743">
        <w:rPr>
          <w:rFonts w:ascii="Arial" w:hAnsi="Arial" w:cs="Arial"/>
          <w:sz w:val="23"/>
          <w:szCs w:val="23"/>
        </w:rPr>
        <w:t xml:space="preserve">On 13 March 2020, the Commonwealth Government endorsed social </w:t>
      </w:r>
      <w:r>
        <w:rPr>
          <w:rFonts w:ascii="Arial" w:hAnsi="Arial" w:cs="Arial"/>
          <w:sz w:val="23"/>
          <w:szCs w:val="23"/>
        </w:rPr>
        <w:t xml:space="preserve">distancing measures as </w:t>
      </w:r>
      <w:r w:rsidRPr="00C85743">
        <w:rPr>
          <w:rFonts w:ascii="Arial" w:hAnsi="Arial" w:cs="Arial"/>
          <w:sz w:val="23"/>
          <w:szCs w:val="23"/>
        </w:rPr>
        <w:t>set out by the Australian Health Protection Princi</w:t>
      </w:r>
      <w:r>
        <w:rPr>
          <w:rFonts w:ascii="Arial" w:hAnsi="Arial" w:cs="Arial"/>
          <w:sz w:val="23"/>
          <w:szCs w:val="23"/>
        </w:rPr>
        <w:t>pal Committee.</w:t>
      </w:r>
    </w:p>
    <w:p w14:paraId="344D92E3" w14:textId="690F3E26" w:rsidR="00C85743" w:rsidRDefault="00C85743" w:rsidP="00C85743">
      <w:pPr>
        <w:spacing w:after="160" w:line="259" w:lineRule="auto"/>
        <w:rPr>
          <w:rFonts w:ascii="Arial" w:hAnsi="Arial" w:cs="Arial"/>
          <w:sz w:val="23"/>
          <w:szCs w:val="23"/>
        </w:rPr>
      </w:pPr>
      <w:r w:rsidRPr="00C85743">
        <w:rPr>
          <w:rFonts w:ascii="Arial" w:hAnsi="Arial" w:cs="Arial"/>
          <w:sz w:val="23"/>
          <w:szCs w:val="23"/>
        </w:rPr>
        <w:t>On 15 March 2020, the National Cabinet, comprising the Prime Minister, State Premiers and</w:t>
      </w:r>
      <w:r>
        <w:rPr>
          <w:rFonts w:ascii="Arial" w:hAnsi="Arial" w:cs="Arial"/>
          <w:sz w:val="23"/>
          <w:szCs w:val="23"/>
        </w:rPr>
        <w:t xml:space="preserve"> </w:t>
      </w:r>
      <w:r w:rsidRPr="00C85743">
        <w:rPr>
          <w:rFonts w:ascii="Arial" w:hAnsi="Arial" w:cs="Arial"/>
          <w:sz w:val="23"/>
          <w:szCs w:val="23"/>
        </w:rPr>
        <w:t>Territory Chief Ministers, asked all States and Territories to ensure they had appropriate</w:t>
      </w:r>
      <w:r>
        <w:rPr>
          <w:rFonts w:ascii="Arial" w:hAnsi="Arial" w:cs="Arial"/>
          <w:sz w:val="23"/>
          <w:szCs w:val="23"/>
        </w:rPr>
        <w:t xml:space="preserve"> </w:t>
      </w:r>
      <w:r w:rsidRPr="00C85743">
        <w:rPr>
          <w:rFonts w:ascii="Arial" w:hAnsi="Arial" w:cs="Arial"/>
          <w:sz w:val="23"/>
          <w:szCs w:val="23"/>
        </w:rPr>
        <w:t>legislative provisions in place to implement</w:t>
      </w:r>
      <w:r w:rsidR="00D2316F">
        <w:rPr>
          <w:rFonts w:ascii="Arial" w:hAnsi="Arial" w:cs="Arial"/>
          <w:sz w:val="23"/>
          <w:szCs w:val="23"/>
        </w:rPr>
        <w:t xml:space="preserve"> and</w:t>
      </w:r>
      <w:r w:rsidRPr="00C85743">
        <w:rPr>
          <w:rFonts w:ascii="Arial" w:hAnsi="Arial" w:cs="Arial"/>
          <w:sz w:val="23"/>
          <w:szCs w:val="23"/>
        </w:rPr>
        <w:t xml:space="preserve"> monitor social distancing measures. </w:t>
      </w:r>
    </w:p>
    <w:p w14:paraId="30E6543E" w14:textId="32AB45AF" w:rsidR="00C85743" w:rsidRDefault="00C85743" w:rsidP="00C85743">
      <w:pPr>
        <w:spacing w:after="160" w:line="259" w:lineRule="auto"/>
        <w:rPr>
          <w:rFonts w:ascii="Arial" w:hAnsi="Arial" w:cs="Arial"/>
          <w:sz w:val="23"/>
          <w:szCs w:val="23"/>
        </w:rPr>
      </w:pPr>
      <w:r w:rsidRPr="00C85743">
        <w:rPr>
          <w:rFonts w:ascii="Arial" w:hAnsi="Arial" w:cs="Arial"/>
          <w:sz w:val="23"/>
          <w:szCs w:val="23"/>
        </w:rPr>
        <w:t>On 18 March 2020, the Prime Minister advised of further restrictions, including advice to not</w:t>
      </w:r>
      <w:r>
        <w:rPr>
          <w:rFonts w:ascii="Arial" w:hAnsi="Arial" w:cs="Arial"/>
          <w:sz w:val="23"/>
          <w:szCs w:val="23"/>
        </w:rPr>
        <w:t xml:space="preserve"> </w:t>
      </w:r>
      <w:r w:rsidRPr="00C85743">
        <w:rPr>
          <w:rFonts w:ascii="Arial" w:hAnsi="Arial" w:cs="Arial"/>
          <w:sz w:val="23"/>
          <w:szCs w:val="23"/>
        </w:rPr>
        <w:t>travel overseas at this time, restrictions on non-essential indoor gatherings of more than 100</w:t>
      </w:r>
      <w:r>
        <w:rPr>
          <w:rFonts w:ascii="Arial" w:hAnsi="Arial" w:cs="Arial"/>
          <w:sz w:val="23"/>
          <w:szCs w:val="23"/>
        </w:rPr>
        <w:t xml:space="preserve"> </w:t>
      </w:r>
      <w:r w:rsidRPr="00C85743">
        <w:rPr>
          <w:rFonts w:ascii="Arial" w:hAnsi="Arial" w:cs="Arial"/>
          <w:sz w:val="23"/>
          <w:szCs w:val="23"/>
        </w:rPr>
        <w:t>people, and restrictions on entry into aged care facilities.</w:t>
      </w:r>
    </w:p>
    <w:p w14:paraId="04178690" w14:textId="77777777" w:rsidR="00C85743" w:rsidRDefault="00C85743" w:rsidP="00C85743">
      <w:pPr>
        <w:spacing w:after="160" w:line="259" w:lineRule="auto"/>
        <w:rPr>
          <w:rFonts w:ascii="Arial" w:hAnsi="Arial" w:cs="Arial"/>
          <w:sz w:val="23"/>
          <w:szCs w:val="23"/>
        </w:rPr>
      </w:pPr>
      <w:r>
        <w:rPr>
          <w:rFonts w:ascii="Arial" w:hAnsi="Arial" w:cs="Arial"/>
          <w:sz w:val="23"/>
          <w:szCs w:val="23"/>
        </w:rPr>
        <w:t>On 22 March 2020, the Prime Minister advised of further enhanced measures to slow the virus, including that all non</w:t>
      </w:r>
      <w:r w:rsidRPr="00C85743">
        <w:rPr>
          <w:rFonts w:ascii="Arial" w:hAnsi="Arial" w:cs="Arial"/>
          <w:sz w:val="23"/>
          <w:szCs w:val="23"/>
        </w:rPr>
        <w:t>-essential indoor gatherings of less than 100 people must have no more than one person per 4sqm</w:t>
      </w:r>
      <w:r>
        <w:rPr>
          <w:rFonts w:ascii="Arial" w:hAnsi="Arial" w:cs="Arial"/>
          <w:sz w:val="23"/>
          <w:szCs w:val="23"/>
        </w:rPr>
        <w:t>.</w:t>
      </w:r>
    </w:p>
    <w:p w14:paraId="3DF7AD37" w14:textId="5ABC9BFA" w:rsidR="004B2B3F" w:rsidRDefault="004B2B3F" w:rsidP="00C85743">
      <w:pPr>
        <w:spacing w:after="160" w:line="259" w:lineRule="auto"/>
        <w:rPr>
          <w:rFonts w:ascii="Arial" w:hAnsi="Arial" w:cs="Arial"/>
          <w:sz w:val="23"/>
          <w:szCs w:val="23"/>
        </w:rPr>
      </w:pPr>
      <w:r w:rsidRPr="004B2B3F">
        <w:rPr>
          <w:rFonts w:ascii="Arial" w:hAnsi="Arial" w:cs="Arial"/>
          <w:sz w:val="23"/>
          <w:szCs w:val="23"/>
        </w:rPr>
        <w:t>On 29 March the National Cabinet agreed to further limit most indoor and outdoor non-essential gathering</w:t>
      </w:r>
      <w:r>
        <w:rPr>
          <w:rFonts w:ascii="Arial" w:hAnsi="Arial" w:cs="Arial"/>
          <w:sz w:val="23"/>
          <w:szCs w:val="23"/>
        </w:rPr>
        <w:t>s</w:t>
      </w:r>
      <w:r w:rsidRPr="004B2B3F">
        <w:rPr>
          <w:rFonts w:ascii="Arial" w:hAnsi="Arial" w:cs="Arial"/>
          <w:sz w:val="23"/>
          <w:szCs w:val="23"/>
        </w:rPr>
        <w:t xml:space="preserve"> to 2 people.</w:t>
      </w:r>
    </w:p>
    <w:p w14:paraId="16095A4E" w14:textId="045A69B8" w:rsidR="00DB5F1A" w:rsidRDefault="00DB5F1A" w:rsidP="00C85743">
      <w:pPr>
        <w:spacing w:after="160" w:line="259" w:lineRule="auto"/>
        <w:rPr>
          <w:rFonts w:ascii="Arial" w:hAnsi="Arial" w:cs="Arial"/>
          <w:sz w:val="23"/>
          <w:szCs w:val="23"/>
        </w:rPr>
      </w:pPr>
      <w:r w:rsidRPr="007D1CAF">
        <w:rPr>
          <w:rFonts w:ascii="Arial" w:hAnsi="Arial" w:cs="Arial"/>
          <w:sz w:val="23"/>
          <w:szCs w:val="23"/>
        </w:rPr>
        <w:lastRenderedPageBreak/>
        <w:t>On 2 April 2020 the Queensland Chief Health Officer issued the Home Confinement, Movement and Gathering Direction to outline requirements for home confinement, outdoor gathering</w:t>
      </w:r>
      <w:r w:rsidR="00B25971" w:rsidRPr="007D1CAF">
        <w:rPr>
          <w:rFonts w:ascii="Arial" w:hAnsi="Arial" w:cs="Arial"/>
          <w:sz w:val="23"/>
          <w:szCs w:val="23"/>
        </w:rPr>
        <w:t xml:space="preserve">, </w:t>
      </w:r>
      <w:r w:rsidRPr="007D1CAF">
        <w:rPr>
          <w:rFonts w:ascii="Arial" w:hAnsi="Arial" w:cs="Arial"/>
          <w:sz w:val="23"/>
          <w:szCs w:val="23"/>
        </w:rPr>
        <w:t>receiving visitors at a residence</w:t>
      </w:r>
      <w:r w:rsidR="00B25971" w:rsidRPr="007D1CAF">
        <w:rPr>
          <w:rFonts w:ascii="Arial" w:hAnsi="Arial" w:cs="Arial"/>
          <w:sz w:val="23"/>
          <w:szCs w:val="23"/>
        </w:rPr>
        <w:t xml:space="preserve"> and gatherings in non-residences</w:t>
      </w:r>
      <w:r w:rsidRPr="007D1CAF">
        <w:rPr>
          <w:rFonts w:ascii="Arial" w:hAnsi="Arial" w:cs="Arial"/>
          <w:sz w:val="23"/>
          <w:szCs w:val="23"/>
        </w:rPr>
        <w:t>.</w:t>
      </w:r>
      <w:r>
        <w:rPr>
          <w:rFonts w:ascii="Arial" w:hAnsi="Arial" w:cs="Arial"/>
          <w:sz w:val="23"/>
          <w:szCs w:val="23"/>
        </w:rPr>
        <w:t xml:space="preserve"> </w:t>
      </w:r>
    </w:p>
    <w:p w14:paraId="6F9D1C18" w14:textId="1DD0DE10" w:rsidR="00C85743" w:rsidRDefault="00C85743" w:rsidP="00C85743">
      <w:pPr>
        <w:spacing w:after="160" w:line="259" w:lineRule="auto"/>
        <w:rPr>
          <w:rFonts w:ascii="Arial" w:hAnsi="Arial" w:cs="Arial"/>
          <w:sz w:val="23"/>
          <w:szCs w:val="23"/>
        </w:rPr>
      </w:pPr>
      <w:r w:rsidRPr="00C85743">
        <w:rPr>
          <w:rFonts w:ascii="Arial" w:hAnsi="Arial" w:cs="Arial"/>
          <w:sz w:val="23"/>
          <w:szCs w:val="23"/>
        </w:rPr>
        <w:t>COVID-19 represents a significant risk to the health and wellbeing of many Queenslanders.</w:t>
      </w:r>
    </w:p>
    <w:p w14:paraId="70E3CE7F" w14:textId="5C6B28CE" w:rsidR="00C85743" w:rsidRDefault="00283C00" w:rsidP="00C85743">
      <w:pPr>
        <w:spacing w:after="160" w:line="259" w:lineRule="auto"/>
        <w:rPr>
          <w:rFonts w:ascii="Arial" w:hAnsi="Arial" w:cs="Arial"/>
          <w:sz w:val="23"/>
          <w:szCs w:val="23"/>
        </w:rPr>
      </w:pPr>
      <w:r>
        <w:rPr>
          <w:rFonts w:ascii="Arial" w:hAnsi="Arial" w:cs="Arial"/>
          <w:sz w:val="23"/>
          <w:szCs w:val="23"/>
        </w:rPr>
        <w:t xml:space="preserve">In recognition of this risk, the Clerk of the Parliament has introduced </w:t>
      </w:r>
      <w:proofErr w:type="gramStart"/>
      <w:r>
        <w:rPr>
          <w:rFonts w:ascii="Arial" w:hAnsi="Arial" w:cs="Arial"/>
          <w:sz w:val="23"/>
          <w:szCs w:val="23"/>
        </w:rPr>
        <w:t>a number of</w:t>
      </w:r>
      <w:proofErr w:type="gramEnd"/>
      <w:r>
        <w:rPr>
          <w:rFonts w:ascii="Arial" w:hAnsi="Arial" w:cs="Arial"/>
          <w:sz w:val="23"/>
          <w:szCs w:val="23"/>
        </w:rPr>
        <w:t xml:space="preserve"> </w:t>
      </w:r>
      <w:r w:rsidR="005B0DCC">
        <w:rPr>
          <w:rFonts w:ascii="Arial" w:hAnsi="Arial" w:cs="Arial"/>
          <w:sz w:val="23"/>
          <w:szCs w:val="23"/>
        </w:rPr>
        <w:t xml:space="preserve">preventative health </w:t>
      </w:r>
      <w:r>
        <w:rPr>
          <w:rFonts w:ascii="Arial" w:hAnsi="Arial" w:cs="Arial"/>
          <w:sz w:val="23"/>
          <w:szCs w:val="23"/>
        </w:rPr>
        <w:t xml:space="preserve">measures, both within the parliamentary precinct and across Members’ electorate offices. These measures include moving to work from </w:t>
      </w:r>
      <w:r w:rsidRPr="00283C00">
        <w:rPr>
          <w:rFonts w:ascii="Arial" w:hAnsi="Arial" w:cs="Arial"/>
          <w:sz w:val="23"/>
          <w:szCs w:val="23"/>
        </w:rPr>
        <w:t xml:space="preserve">home arrangements for electorate staff and ceasing public access to electorate offices, restricting public access to the </w:t>
      </w:r>
      <w:r w:rsidR="005B0DCC">
        <w:rPr>
          <w:rFonts w:ascii="Arial" w:hAnsi="Arial" w:cs="Arial"/>
          <w:sz w:val="23"/>
          <w:szCs w:val="23"/>
        </w:rPr>
        <w:t xml:space="preserve">parliamentary </w:t>
      </w:r>
      <w:r w:rsidRPr="00283C00">
        <w:rPr>
          <w:rFonts w:ascii="Arial" w:hAnsi="Arial" w:cs="Arial"/>
          <w:sz w:val="23"/>
          <w:szCs w:val="23"/>
        </w:rPr>
        <w:t xml:space="preserve">precinct, and suspension of all catered events held in the precinct. The Legislative Assembly has also made changes to Sessional Orders that </w:t>
      </w:r>
      <w:r w:rsidR="001B739A">
        <w:rPr>
          <w:rFonts w:ascii="Arial" w:hAnsi="Arial" w:cs="Arial"/>
          <w:sz w:val="23"/>
          <w:szCs w:val="23"/>
        </w:rPr>
        <w:t>have amended</w:t>
      </w:r>
      <w:r w:rsidRPr="00283C00">
        <w:rPr>
          <w:rFonts w:ascii="Arial" w:hAnsi="Arial" w:cs="Arial"/>
          <w:sz w:val="23"/>
          <w:szCs w:val="23"/>
        </w:rPr>
        <w:t xml:space="preserve"> th</w:t>
      </w:r>
      <w:r w:rsidR="00CA4396">
        <w:rPr>
          <w:rFonts w:ascii="Arial" w:hAnsi="Arial" w:cs="Arial"/>
          <w:sz w:val="23"/>
          <w:szCs w:val="23"/>
        </w:rPr>
        <w:t>e parliamentary sitting program, with Parliament curren</w:t>
      </w:r>
      <w:r w:rsidR="00DB5F1A">
        <w:rPr>
          <w:rFonts w:ascii="Arial" w:hAnsi="Arial" w:cs="Arial"/>
          <w:sz w:val="23"/>
          <w:szCs w:val="23"/>
        </w:rPr>
        <w:t xml:space="preserve">tly scheduled to reconvene on </w:t>
      </w:r>
      <w:r w:rsidR="00DB5F1A" w:rsidRPr="007D1CAF">
        <w:rPr>
          <w:rFonts w:ascii="Arial" w:hAnsi="Arial" w:cs="Arial"/>
          <w:sz w:val="23"/>
          <w:szCs w:val="23"/>
        </w:rPr>
        <w:t>22</w:t>
      </w:r>
      <w:r w:rsidR="00CA4396" w:rsidRPr="007D1CAF">
        <w:rPr>
          <w:rFonts w:ascii="Arial" w:hAnsi="Arial" w:cs="Arial"/>
          <w:sz w:val="23"/>
          <w:szCs w:val="23"/>
        </w:rPr>
        <w:t xml:space="preserve"> April 2020.</w:t>
      </w:r>
      <w:r w:rsidR="00CA4396">
        <w:rPr>
          <w:rFonts w:ascii="Arial" w:hAnsi="Arial" w:cs="Arial"/>
          <w:sz w:val="23"/>
          <w:szCs w:val="23"/>
        </w:rPr>
        <w:t xml:space="preserve"> </w:t>
      </w:r>
    </w:p>
    <w:p w14:paraId="4D93977E" w14:textId="536E0111" w:rsidR="007F271C" w:rsidRDefault="00EF2171" w:rsidP="008C3958">
      <w:pPr>
        <w:spacing w:after="160" w:line="259" w:lineRule="auto"/>
        <w:rPr>
          <w:rFonts w:ascii="Arial" w:hAnsi="Arial" w:cs="Arial"/>
          <w:i/>
          <w:iCs/>
          <w:color w:val="4F81BD"/>
          <w:spacing w:val="15"/>
          <w:sz w:val="23"/>
          <w:szCs w:val="23"/>
        </w:rPr>
      </w:pPr>
      <w:r>
        <w:rPr>
          <w:rFonts w:ascii="Arial" w:hAnsi="Arial" w:cs="Arial"/>
          <w:sz w:val="23"/>
          <w:szCs w:val="23"/>
        </w:rPr>
        <w:t xml:space="preserve">Members </w:t>
      </w:r>
      <w:r w:rsidR="00C30E81">
        <w:rPr>
          <w:rFonts w:ascii="Arial" w:hAnsi="Arial" w:cs="Arial"/>
          <w:sz w:val="23"/>
          <w:szCs w:val="23"/>
        </w:rPr>
        <w:t>will continue to comply</w:t>
      </w:r>
      <w:r>
        <w:rPr>
          <w:rFonts w:ascii="Arial" w:hAnsi="Arial" w:cs="Arial"/>
          <w:sz w:val="23"/>
          <w:szCs w:val="23"/>
        </w:rPr>
        <w:t xml:space="preserve"> with </w:t>
      </w:r>
      <w:r w:rsidR="00C30E81">
        <w:rPr>
          <w:rFonts w:ascii="Arial" w:hAnsi="Arial" w:cs="Arial"/>
          <w:sz w:val="23"/>
          <w:szCs w:val="23"/>
        </w:rPr>
        <w:t xml:space="preserve">evolving </w:t>
      </w:r>
      <w:r>
        <w:rPr>
          <w:rFonts w:ascii="Arial" w:hAnsi="Arial" w:cs="Arial"/>
          <w:sz w:val="23"/>
          <w:szCs w:val="23"/>
        </w:rPr>
        <w:t xml:space="preserve">Queensland and Federal Government health directives and guidance regarding COVID-19. </w:t>
      </w:r>
      <w:r w:rsidR="008C3958">
        <w:rPr>
          <w:rFonts w:ascii="Arial" w:hAnsi="Arial" w:cs="Arial"/>
          <w:sz w:val="23"/>
          <w:szCs w:val="23"/>
        </w:rPr>
        <w:t xml:space="preserve"> </w:t>
      </w:r>
    </w:p>
    <w:p w14:paraId="32278D2C" w14:textId="77777777" w:rsidR="007F271C" w:rsidRPr="00E7528A" w:rsidRDefault="007F271C" w:rsidP="007F271C">
      <w:pPr>
        <w:pStyle w:val="Subtitle"/>
        <w:spacing w:after="160" w:line="259" w:lineRule="auto"/>
        <w:rPr>
          <w:rFonts w:ascii="Arial" w:hAnsi="Arial" w:cs="Arial"/>
          <w:sz w:val="23"/>
          <w:szCs w:val="23"/>
        </w:rPr>
      </w:pPr>
      <w:r>
        <w:rPr>
          <w:rFonts w:ascii="Arial" w:hAnsi="Arial" w:cs="Arial"/>
          <w:sz w:val="23"/>
          <w:szCs w:val="23"/>
        </w:rPr>
        <w:t>Electorate and Communication Allowance</w:t>
      </w:r>
    </w:p>
    <w:p w14:paraId="325FA701" w14:textId="45143468" w:rsidR="007F271C" w:rsidRDefault="007F271C" w:rsidP="007F271C">
      <w:pPr>
        <w:spacing w:line="259" w:lineRule="auto"/>
        <w:rPr>
          <w:rFonts w:ascii="Arial" w:hAnsi="Arial" w:cs="Arial"/>
          <w:sz w:val="23"/>
          <w:szCs w:val="23"/>
        </w:rPr>
      </w:pPr>
      <w:r>
        <w:rPr>
          <w:rFonts w:ascii="Arial" w:hAnsi="Arial" w:cs="Arial"/>
          <w:sz w:val="23"/>
          <w:szCs w:val="23"/>
        </w:rPr>
        <w:t>The</w:t>
      </w:r>
      <w:r w:rsidR="00EF2171">
        <w:rPr>
          <w:rFonts w:ascii="Arial" w:hAnsi="Arial" w:cs="Arial"/>
          <w:sz w:val="23"/>
          <w:szCs w:val="23"/>
        </w:rPr>
        <w:t xml:space="preserve"> Electorate and Communication Allowance</w:t>
      </w:r>
      <w:r>
        <w:rPr>
          <w:rFonts w:ascii="Arial" w:hAnsi="Arial" w:cs="Arial"/>
          <w:sz w:val="23"/>
          <w:szCs w:val="23"/>
        </w:rPr>
        <w:t xml:space="preserve"> </w:t>
      </w:r>
      <w:r w:rsidR="00EF2171">
        <w:rPr>
          <w:rFonts w:ascii="Arial" w:hAnsi="Arial" w:cs="Arial"/>
          <w:sz w:val="23"/>
          <w:szCs w:val="23"/>
        </w:rPr>
        <w:t>(</w:t>
      </w:r>
      <w:r>
        <w:rPr>
          <w:rFonts w:ascii="Arial" w:hAnsi="Arial" w:cs="Arial"/>
          <w:sz w:val="23"/>
          <w:szCs w:val="23"/>
        </w:rPr>
        <w:t>ECA</w:t>
      </w:r>
      <w:r w:rsidR="00EF2171">
        <w:rPr>
          <w:rFonts w:ascii="Arial" w:hAnsi="Arial" w:cs="Arial"/>
          <w:sz w:val="23"/>
          <w:szCs w:val="23"/>
        </w:rPr>
        <w:t>)</w:t>
      </w:r>
      <w:r>
        <w:rPr>
          <w:rFonts w:ascii="Arial" w:hAnsi="Arial" w:cs="Arial"/>
          <w:sz w:val="23"/>
          <w:szCs w:val="23"/>
        </w:rPr>
        <w:t xml:space="preserve"> is provided to cover a range of expenditure associated with: </w:t>
      </w:r>
    </w:p>
    <w:p w14:paraId="1A9698EC" w14:textId="77777777" w:rsidR="007F271C" w:rsidRDefault="007F271C" w:rsidP="007F271C">
      <w:pPr>
        <w:pStyle w:val="ListParagraph"/>
        <w:numPr>
          <w:ilvl w:val="0"/>
          <w:numId w:val="6"/>
        </w:numPr>
        <w:spacing w:line="259" w:lineRule="auto"/>
        <w:rPr>
          <w:rFonts w:ascii="Arial" w:hAnsi="Arial" w:cs="Arial"/>
          <w:sz w:val="23"/>
          <w:szCs w:val="23"/>
        </w:rPr>
      </w:pPr>
      <w:r>
        <w:rPr>
          <w:rFonts w:ascii="Arial" w:hAnsi="Arial" w:cs="Arial"/>
          <w:sz w:val="23"/>
          <w:szCs w:val="23"/>
        </w:rPr>
        <w:t>providing constituent assistance and service for the electorate</w:t>
      </w:r>
    </w:p>
    <w:p w14:paraId="1E755B1F" w14:textId="77777777" w:rsidR="007F271C" w:rsidRDefault="007F271C" w:rsidP="007F271C">
      <w:pPr>
        <w:pStyle w:val="ListParagraph"/>
        <w:numPr>
          <w:ilvl w:val="0"/>
          <w:numId w:val="6"/>
        </w:numPr>
        <w:spacing w:line="259" w:lineRule="auto"/>
        <w:rPr>
          <w:rFonts w:ascii="Arial" w:hAnsi="Arial" w:cs="Arial"/>
          <w:sz w:val="23"/>
          <w:szCs w:val="23"/>
        </w:rPr>
      </w:pPr>
      <w:r>
        <w:rPr>
          <w:rFonts w:ascii="Arial" w:hAnsi="Arial" w:cs="Arial"/>
          <w:sz w:val="23"/>
          <w:szCs w:val="23"/>
        </w:rPr>
        <w:t>obtaining and disseminating information to constituents that is relevant to fulfilling parliamentary and constituency responsibilities, and</w:t>
      </w:r>
    </w:p>
    <w:p w14:paraId="17356F62" w14:textId="37CCF762" w:rsidR="007F271C" w:rsidRDefault="007F271C" w:rsidP="007F271C">
      <w:pPr>
        <w:pStyle w:val="ListParagraph"/>
        <w:numPr>
          <w:ilvl w:val="0"/>
          <w:numId w:val="6"/>
        </w:numPr>
        <w:spacing w:after="160" w:line="259" w:lineRule="auto"/>
        <w:ind w:left="714" w:hanging="357"/>
        <w:rPr>
          <w:rFonts w:ascii="Arial" w:hAnsi="Arial" w:cs="Arial"/>
          <w:sz w:val="23"/>
          <w:szCs w:val="23"/>
        </w:rPr>
      </w:pPr>
      <w:r>
        <w:rPr>
          <w:rFonts w:ascii="Arial" w:hAnsi="Arial" w:cs="Arial"/>
          <w:sz w:val="23"/>
          <w:szCs w:val="23"/>
        </w:rPr>
        <w:t xml:space="preserve">meeting incidental costs relating to the operation of a </w:t>
      </w:r>
      <w:r w:rsidR="00C97892">
        <w:rPr>
          <w:rFonts w:ascii="Arial" w:hAnsi="Arial" w:cs="Arial"/>
          <w:sz w:val="23"/>
          <w:szCs w:val="23"/>
        </w:rPr>
        <w:t>m</w:t>
      </w:r>
      <w:r>
        <w:rPr>
          <w:rFonts w:ascii="Arial" w:hAnsi="Arial" w:cs="Arial"/>
          <w:sz w:val="23"/>
          <w:szCs w:val="23"/>
        </w:rPr>
        <w:t xml:space="preserve">ember’s electorate office. </w:t>
      </w:r>
    </w:p>
    <w:p w14:paraId="77FEC223" w14:textId="77777777" w:rsidR="007F271C" w:rsidRDefault="007F271C" w:rsidP="007F271C">
      <w:pPr>
        <w:spacing w:line="259" w:lineRule="auto"/>
        <w:rPr>
          <w:rFonts w:ascii="Arial" w:hAnsi="Arial" w:cs="Arial"/>
          <w:sz w:val="23"/>
          <w:szCs w:val="23"/>
        </w:rPr>
      </w:pPr>
      <w:r>
        <w:rPr>
          <w:rFonts w:ascii="Arial" w:hAnsi="Arial" w:cs="Arial"/>
          <w:sz w:val="23"/>
          <w:szCs w:val="23"/>
        </w:rPr>
        <w:t>The ECA may not be used to meet expenditure for:</w:t>
      </w:r>
    </w:p>
    <w:p w14:paraId="036ABA1F" w14:textId="4D3B298A" w:rsidR="007F271C" w:rsidRDefault="007F271C" w:rsidP="007F271C">
      <w:pPr>
        <w:pStyle w:val="ListParagraph"/>
        <w:numPr>
          <w:ilvl w:val="0"/>
          <w:numId w:val="7"/>
        </w:numPr>
        <w:spacing w:line="259" w:lineRule="auto"/>
        <w:rPr>
          <w:rFonts w:ascii="Arial" w:hAnsi="Arial" w:cs="Arial"/>
          <w:sz w:val="23"/>
          <w:szCs w:val="23"/>
        </w:rPr>
      </w:pPr>
      <w:r>
        <w:rPr>
          <w:rFonts w:ascii="Arial" w:hAnsi="Arial" w:cs="Arial"/>
          <w:sz w:val="23"/>
          <w:szCs w:val="23"/>
        </w:rPr>
        <w:t xml:space="preserve">private or commercial purposes or to purchase goods and services where the </w:t>
      </w:r>
      <w:r w:rsidR="00C97892">
        <w:rPr>
          <w:rFonts w:ascii="Arial" w:hAnsi="Arial" w:cs="Arial"/>
          <w:sz w:val="23"/>
          <w:szCs w:val="23"/>
        </w:rPr>
        <w:t>m</w:t>
      </w:r>
      <w:r>
        <w:rPr>
          <w:rFonts w:ascii="Arial" w:hAnsi="Arial" w:cs="Arial"/>
          <w:sz w:val="23"/>
          <w:szCs w:val="23"/>
        </w:rPr>
        <w:t>ember, or a connected party is the provider of the goods and services</w:t>
      </w:r>
    </w:p>
    <w:p w14:paraId="3072DF0D" w14:textId="77777777" w:rsidR="007F271C" w:rsidRDefault="007F271C" w:rsidP="007F271C">
      <w:pPr>
        <w:pStyle w:val="ListParagraph"/>
        <w:numPr>
          <w:ilvl w:val="0"/>
          <w:numId w:val="7"/>
        </w:numPr>
        <w:spacing w:line="259" w:lineRule="auto"/>
        <w:rPr>
          <w:rFonts w:ascii="Arial" w:hAnsi="Arial" w:cs="Arial"/>
          <w:sz w:val="23"/>
          <w:szCs w:val="23"/>
        </w:rPr>
      </w:pPr>
      <w:r>
        <w:rPr>
          <w:rFonts w:ascii="Arial" w:hAnsi="Arial" w:cs="Arial"/>
          <w:sz w:val="23"/>
          <w:szCs w:val="23"/>
        </w:rPr>
        <w:t>political party activity, or</w:t>
      </w:r>
    </w:p>
    <w:p w14:paraId="41E3BA82" w14:textId="77777777" w:rsidR="007F271C" w:rsidRPr="00FB497F" w:rsidRDefault="007F271C" w:rsidP="007F271C">
      <w:pPr>
        <w:pStyle w:val="ListParagraph"/>
        <w:numPr>
          <w:ilvl w:val="0"/>
          <w:numId w:val="7"/>
        </w:numPr>
        <w:spacing w:after="160" w:line="259" w:lineRule="auto"/>
        <w:ind w:left="714" w:hanging="357"/>
        <w:rPr>
          <w:rFonts w:ascii="Arial" w:hAnsi="Arial" w:cs="Arial"/>
          <w:sz w:val="23"/>
          <w:szCs w:val="23"/>
        </w:rPr>
      </w:pPr>
      <w:r>
        <w:rPr>
          <w:rFonts w:ascii="Arial" w:hAnsi="Arial" w:cs="Arial"/>
          <w:sz w:val="23"/>
          <w:szCs w:val="23"/>
        </w:rPr>
        <w:t xml:space="preserve">electioneering and campaigning purposes. </w:t>
      </w:r>
    </w:p>
    <w:p w14:paraId="2F465639" w14:textId="09DB19E3" w:rsidR="00EF2171" w:rsidRDefault="00EF2171" w:rsidP="007F271C">
      <w:pPr>
        <w:spacing w:after="160" w:line="259" w:lineRule="auto"/>
        <w:rPr>
          <w:rFonts w:ascii="Arial" w:hAnsi="Arial" w:cs="Arial"/>
          <w:sz w:val="23"/>
          <w:szCs w:val="23"/>
        </w:rPr>
      </w:pPr>
      <w:r>
        <w:rPr>
          <w:rFonts w:ascii="Arial" w:hAnsi="Arial" w:cs="Arial"/>
          <w:sz w:val="23"/>
          <w:szCs w:val="23"/>
        </w:rPr>
        <w:t xml:space="preserve">The Member’s Remuneration Handbook establishes that up to ten per cent of the total </w:t>
      </w:r>
      <w:r w:rsidR="009B6C67">
        <w:rPr>
          <w:rFonts w:ascii="Arial" w:hAnsi="Arial" w:cs="Arial"/>
          <w:sz w:val="23"/>
          <w:szCs w:val="23"/>
        </w:rPr>
        <w:t>ECA</w:t>
      </w:r>
      <w:r>
        <w:rPr>
          <w:rFonts w:ascii="Arial" w:hAnsi="Arial" w:cs="Arial"/>
          <w:sz w:val="23"/>
          <w:szCs w:val="23"/>
        </w:rPr>
        <w:t xml:space="preserve"> paid for each financial year (excluding any reductions or carry-overs from previous years) that is unexpended at 30 June </w:t>
      </w:r>
      <w:proofErr w:type="gramStart"/>
      <w:r>
        <w:rPr>
          <w:rFonts w:ascii="Arial" w:hAnsi="Arial" w:cs="Arial"/>
          <w:sz w:val="23"/>
          <w:szCs w:val="23"/>
        </w:rPr>
        <w:t>is able to</w:t>
      </w:r>
      <w:proofErr w:type="gramEnd"/>
      <w:r>
        <w:rPr>
          <w:rFonts w:ascii="Arial" w:hAnsi="Arial" w:cs="Arial"/>
          <w:sz w:val="23"/>
          <w:szCs w:val="23"/>
        </w:rPr>
        <w:t xml:space="preserve"> be retained by the Member and carried over for use in the next financial year. </w:t>
      </w:r>
    </w:p>
    <w:p w14:paraId="09B1268B" w14:textId="6C2066C1" w:rsidR="00701AAD" w:rsidRDefault="00701AAD" w:rsidP="007F271C">
      <w:pPr>
        <w:spacing w:after="160" w:line="259" w:lineRule="auto"/>
        <w:rPr>
          <w:rFonts w:ascii="Arial" w:hAnsi="Arial" w:cs="Arial"/>
          <w:sz w:val="23"/>
          <w:szCs w:val="23"/>
        </w:rPr>
      </w:pPr>
      <w:r>
        <w:rPr>
          <w:rFonts w:ascii="Arial" w:hAnsi="Arial" w:cs="Arial"/>
          <w:sz w:val="23"/>
          <w:szCs w:val="23"/>
        </w:rPr>
        <w:t>The current and emerging restrictions associated with the COVID-19 situation limit Members ability to undertake functions and activities generally funded via the ECA.</w:t>
      </w:r>
    </w:p>
    <w:p w14:paraId="52AFCE8D" w14:textId="069990F4" w:rsidR="00701AAD" w:rsidRDefault="00701AAD" w:rsidP="007F271C">
      <w:pPr>
        <w:spacing w:after="160" w:line="259" w:lineRule="auto"/>
        <w:rPr>
          <w:rFonts w:ascii="Arial" w:hAnsi="Arial" w:cs="Arial"/>
          <w:sz w:val="23"/>
          <w:szCs w:val="23"/>
        </w:rPr>
      </w:pPr>
      <w:r>
        <w:rPr>
          <w:rFonts w:ascii="Arial" w:hAnsi="Arial" w:cs="Arial"/>
          <w:sz w:val="23"/>
          <w:szCs w:val="23"/>
        </w:rPr>
        <w:t>In recognition of these limitations, the Clerk has suggested M</w:t>
      </w:r>
      <w:r w:rsidR="00FB18BC">
        <w:rPr>
          <w:rFonts w:ascii="Arial" w:hAnsi="Arial" w:cs="Arial"/>
          <w:sz w:val="23"/>
          <w:szCs w:val="23"/>
        </w:rPr>
        <w:t xml:space="preserve">embers be allowed to retain </w:t>
      </w:r>
      <w:r w:rsidR="00471ACC">
        <w:rPr>
          <w:rFonts w:ascii="Arial" w:hAnsi="Arial" w:cs="Arial"/>
          <w:sz w:val="23"/>
          <w:szCs w:val="23"/>
        </w:rPr>
        <w:t>a</w:t>
      </w:r>
      <w:r w:rsidR="0097766B">
        <w:rPr>
          <w:rFonts w:ascii="Arial" w:hAnsi="Arial" w:cs="Arial"/>
          <w:sz w:val="23"/>
          <w:szCs w:val="23"/>
        </w:rPr>
        <w:t xml:space="preserve"> higher proportion </w:t>
      </w:r>
      <w:r w:rsidR="00FB18BC">
        <w:rPr>
          <w:rFonts w:ascii="Arial" w:hAnsi="Arial" w:cs="Arial"/>
          <w:sz w:val="23"/>
          <w:szCs w:val="23"/>
        </w:rPr>
        <w:t xml:space="preserve">of their total ECA for the </w:t>
      </w:r>
      <w:r w:rsidR="0036361F">
        <w:rPr>
          <w:rFonts w:ascii="Arial" w:hAnsi="Arial" w:cs="Arial"/>
          <w:sz w:val="23"/>
          <w:szCs w:val="23"/>
        </w:rPr>
        <w:t>2019</w:t>
      </w:r>
      <w:r w:rsidR="0036361F">
        <w:rPr>
          <w:rFonts w:ascii="Arial" w:hAnsi="Arial" w:cs="Arial"/>
          <w:sz w:val="23"/>
          <w:szCs w:val="23"/>
        </w:rPr>
        <w:sym w:font="Symbol" w:char="F02D"/>
      </w:r>
      <w:r w:rsidR="00FB18BC">
        <w:rPr>
          <w:rFonts w:ascii="Arial" w:hAnsi="Arial" w:cs="Arial"/>
          <w:sz w:val="23"/>
          <w:szCs w:val="23"/>
        </w:rPr>
        <w:t>2020 financial year that is unexpended at 30 June 2020, for carry</w:t>
      </w:r>
      <w:r w:rsidR="0036361F">
        <w:rPr>
          <w:rFonts w:ascii="Arial" w:hAnsi="Arial" w:cs="Arial"/>
          <w:sz w:val="23"/>
          <w:szCs w:val="23"/>
        </w:rPr>
        <w:t>-</w:t>
      </w:r>
      <w:r w:rsidR="00FB18BC">
        <w:rPr>
          <w:rFonts w:ascii="Arial" w:hAnsi="Arial" w:cs="Arial"/>
          <w:sz w:val="23"/>
          <w:szCs w:val="23"/>
        </w:rPr>
        <w:t>over and use prior to the 2020 State Election.</w:t>
      </w:r>
    </w:p>
    <w:p w14:paraId="61C697DD" w14:textId="3E2BCE8E" w:rsidR="0097766B" w:rsidRDefault="00292990" w:rsidP="007F271C">
      <w:pPr>
        <w:spacing w:after="160" w:line="259" w:lineRule="auto"/>
        <w:rPr>
          <w:rFonts w:ascii="Arial" w:hAnsi="Arial" w:cs="Arial"/>
          <w:sz w:val="23"/>
          <w:szCs w:val="23"/>
        </w:rPr>
      </w:pPr>
      <w:r>
        <w:rPr>
          <w:rFonts w:ascii="Arial" w:hAnsi="Arial" w:cs="Arial"/>
          <w:sz w:val="23"/>
          <w:szCs w:val="23"/>
        </w:rPr>
        <w:t xml:space="preserve">The Tribunal has decided to </w:t>
      </w:r>
      <w:r w:rsidR="008547B2">
        <w:rPr>
          <w:rFonts w:ascii="Arial" w:hAnsi="Arial" w:cs="Arial"/>
          <w:sz w:val="23"/>
          <w:szCs w:val="23"/>
        </w:rPr>
        <w:t xml:space="preserve">support changes to </w:t>
      </w:r>
      <w:r>
        <w:rPr>
          <w:rFonts w:ascii="Arial" w:hAnsi="Arial" w:cs="Arial"/>
          <w:sz w:val="23"/>
          <w:szCs w:val="23"/>
        </w:rPr>
        <w:t xml:space="preserve">allow Members to retain up to </w:t>
      </w:r>
      <w:r w:rsidR="00CA4396">
        <w:rPr>
          <w:rFonts w:ascii="Arial" w:hAnsi="Arial" w:cs="Arial"/>
          <w:sz w:val="23"/>
          <w:szCs w:val="23"/>
        </w:rPr>
        <w:t>40</w:t>
      </w:r>
      <w:r>
        <w:rPr>
          <w:rFonts w:ascii="Arial" w:hAnsi="Arial" w:cs="Arial"/>
          <w:sz w:val="23"/>
          <w:szCs w:val="23"/>
        </w:rPr>
        <w:t xml:space="preserve"> per cent of the total </w:t>
      </w:r>
      <w:r w:rsidR="008547B2">
        <w:rPr>
          <w:rFonts w:ascii="Arial" w:hAnsi="Arial" w:cs="Arial"/>
          <w:sz w:val="23"/>
          <w:szCs w:val="23"/>
        </w:rPr>
        <w:t>ECA</w:t>
      </w:r>
      <w:r>
        <w:rPr>
          <w:rFonts w:ascii="Arial" w:hAnsi="Arial" w:cs="Arial"/>
          <w:sz w:val="23"/>
          <w:szCs w:val="23"/>
        </w:rPr>
        <w:t xml:space="preserve"> paid for the 2019</w:t>
      </w:r>
      <w:r w:rsidR="000938DA">
        <w:rPr>
          <w:rFonts w:ascii="Arial" w:hAnsi="Arial" w:cs="Arial"/>
          <w:sz w:val="23"/>
          <w:szCs w:val="23"/>
        </w:rPr>
        <w:sym w:font="Symbol" w:char="F02D"/>
      </w:r>
      <w:r>
        <w:rPr>
          <w:rFonts w:ascii="Arial" w:hAnsi="Arial" w:cs="Arial"/>
          <w:sz w:val="23"/>
          <w:szCs w:val="23"/>
        </w:rPr>
        <w:t>20 financial year (excluding any reductions or carry-overs from previous years) that is unexpended at 30 June 2020. This unexpended allowance is to be carried over for use by Member</w:t>
      </w:r>
      <w:r w:rsidR="00F37165">
        <w:rPr>
          <w:rFonts w:ascii="Arial" w:hAnsi="Arial" w:cs="Arial"/>
          <w:sz w:val="23"/>
          <w:szCs w:val="23"/>
        </w:rPr>
        <w:t>s</w:t>
      </w:r>
      <w:r>
        <w:rPr>
          <w:rFonts w:ascii="Arial" w:hAnsi="Arial" w:cs="Arial"/>
          <w:sz w:val="23"/>
          <w:szCs w:val="23"/>
        </w:rPr>
        <w:t xml:space="preserve"> in the pe</w:t>
      </w:r>
      <w:r w:rsidR="000938DA">
        <w:rPr>
          <w:rFonts w:ascii="Arial" w:hAnsi="Arial" w:cs="Arial"/>
          <w:sz w:val="23"/>
          <w:szCs w:val="23"/>
        </w:rPr>
        <w:t>riod 1 July to 30 October 2020.</w:t>
      </w:r>
    </w:p>
    <w:p w14:paraId="3D946960" w14:textId="77777777" w:rsidR="00FB18BC" w:rsidRDefault="00FB18BC" w:rsidP="007F271C">
      <w:pPr>
        <w:spacing w:after="160" w:line="259" w:lineRule="auto"/>
        <w:rPr>
          <w:rFonts w:ascii="Arial" w:hAnsi="Arial" w:cs="Arial"/>
          <w:sz w:val="23"/>
          <w:szCs w:val="23"/>
        </w:rPr>
      </w:pPr>
    </w:p>
    <w:p w14:paraId="4752F672" w14:textId="77777777" w:rsidR="00701AAD" w:rsidRDefault="00701AAD" w:rsidP="007F271C">
      <w:pPr>
        <w:spacing w:after="160" w:line="259" w:lineRule="auto"/>
        <w:rPr>
          <w:rFonts w:ascii="Arial" w:hAnsi="Arial" w:cs="Arial"/>
          <w:sz w:val="23"/>
          <w:szCs w:val="23"/>
        </w:rPr>
      </w:pPr>
    </w:p>
    <w:p w14:paraId="3866A552" w14:textId="77777777" w:rsidR="00EF2171" w:rsidRDefault="00EF2171" w:rsidP="007F271C">
      <w:pPr>
        <w:spacing w:after="160" w:line="259" w:lineRule="auto"/>
        <w:rPr>
          <w:rFonts w:ascii="Arial" w:hAnsi="Arial" w:cs="Arial"/>
          <w:sz w:val="23"/>
          <w:szCs w:val="23"/>
        </w:rPr>
      </w:pPr>
    </w:p>
    <w:p w14:paraId="76E2D32C" w14:textId="441949F9" w:rsidR="007F271C" w:rsidRPr="007E469D" w:rsidRDefault="007F271C" w:rsidP="007F271C">
      <w:pPr>
        <w:pStyle w:val="Title"/>
        <w:pBdr>
          <w:bottom w:val="single" w:sz="8" w:space="7" w:color="4F81BD"/>
        </w:pBdr>
        <w:rPr>
          <w:rFonts w:ascii="Arial" w:hAnsi="Arial" w:cs="Arial"/>
          <w:lang w:val="en-US"/>
        </w:rPr>
      </w:pPr>
      <w:r>
        <w:rPr>
          <w:rFonts w:ascii="Arial" w:hAnsi="Arial" w:cs="Arial"/>
          <w:lang w:val="en-US"/>
        </w:rPr>
        <w:br w:type="page"/>
      </w:r>
      <w:r w:rsidRPr="007E469D">
        <w:rPr>
          <w:rFonts w:ascii="Arial" w:hAnsi="Arial" w:cs="Arial"/>
          <w:lang w:val="en-US"/>
        </w:rPr>
        <w:lastRenderedPageBreak/>
        <w:t>D</w:t>
      </w:r>
      <w:r>
        <w:rPr>
          <w:rFonts w:ascii="Arial" w:hAnsi="Arial" w:cs="Arial"/>
          <w:lang w:val="en-US"/>
        </w:rPr>
        <w:t xml:space="preserve">etermination </w:t>
      </w:r>
      <w:r w:rsidR="005469FC">
        <w:rPr>
          <w:rFonts w:ascii="Arial" w:hAnsi="Arial" w:cs="Arial"/>
          <w:lang w:val="en-US"/>
        </w:rPr>
        <w:t>20/2020</w:t>
      </w:r>
    </w:p>
    <w:p w14:paraId="76CC2E8D" w14:textId="6165F233" w:rsidR="007F271C" w:rsidRDefault="007F271C" w:rsidP="007F271C">
      <w:pPr>
        <w:spacing w:after="160" w:line="259" w:lineRule="auto"/>
        <w:rPr>
          <w:rFonts w:ascii="Arial" w:hAnsi="Arial" w:cs="Arial"/>
          <w:sz w:val="23"/>
          <w:szCs w:val="23"/>
        </w:rPr>
      </w:pPr>
      <w:r>
        <w:rPr>
          <w:rFonts w:ascii="Arial" w:hAnsi="Arial" w:cs="Arial"/>
          <w:sz w:val="23"/>
          <w:szCs w:val="23"/>
        </w:rPr>
        <w:t xml:space="preserve">Any inconsistencies between earlier Tribunal Determinations and Determination </w:t>
      </w:r>
      <w:r w:rsidR="005469FC">
        <w:rPr>
          <w:rFonts w:ascii="Arial" w:hAnsi="Arial" w:cs="Arial"/>
          <w:sz w:val="23"/>
          <w:szCs w:val="23"/>
        </w:rPr>
        <w:t>20</w:t>
      </w:r>
      <w:r>
        <w:rPr>
          <w:rFonts w:ascii="Arial" w:hAnsi="Arial" w:cs="Arial"/>
          <w:sz w:val="23"/>
          <w:szCs w:val="23"/>
        </w:rPr>
        <w:t>/20</w:t>
      </w:r>
      <w:r w:rsidR="005469FC">
        <w:rPr>
          <w:rFonts w:ascii="Arial" w:hAnsi="Arial" w:cs="Arial"/>
          <w:sz w:val="23"/>
          <w:szCs w:val="23"/>
        </w:rPr>
        <w:t>20</w:t>
      </w:r>
      <w:r>
        <w:rPr>
          <w:rFonts w:ascii="Arial" w:hAnsi="Arial" w:cs="Arial"/>
          <w:sz w:val="23"/>
          <w:szCs w:val="23"/>
        </w:rPr>
        <w:t xml:space="preserve"> are resolved in favo</w:t>
      </w:r>
      <w:r w:rsidR="005469FC">
        <w:rPr>
          <w:rFonts w:ascii="Arial" w:hAnsi="Arial" w:cs="Arial"/>
          <w:sz w:val="23"/>
          <w:szCs w:val="23"/>
        </w:rPr>
        <w:t>ur of Determination 20/2020</w:t>
      </w:r>
      <w:r>
        <w:rPr>
          <w:rFonts w:ascii="Arial" w:hAnsi="Arial" w:cs="Arial"/>
          <w:sz w:val="23"/>
          <w:szCs w:val="23"/>
        </w:rPr>
        <w:t xml:space="preserve">. Matters in earlier Determinations not addressed in this Determination are confirmed by the Tribunal and not amended. </w:t>
      </w:r>
    </w:p>
    <w:p w14:paraId="1222C2E6" w14:textId="77777777" w:rsidR="007F271C" w:rsidRDefault="007F271C" w:rsidP="007F271C">
      <w:pPr>
        <w:pStyle w:val="Subtitle"/>
        <w:spacing w:after="160" w:line="259" w:lineRule="auto"/>
        <w:rPr>
          <w:rFonts w:ascii="Arial" w:hAnsi="Arial" w:cs="Arial"/>
          <w:sz w:val="23"/>
          <w:szCs w:val="23"/>
        </w:rPr>
      </w:pPr>
      <w:r>
        <w:rPr>
          <w:rFonts w:ascii="Arial" w:hAnsi="Arial" w:cs="Arial"/>
          <w:sz w:val="23"/>
          <w:szCs w:val="23"/>
        </w:rPr>
        <w:t>Electorate and Communication Allowance</w:t>
      </w:r>
    </w:p>
    <w:p w14:paraId="166A578D" w14:textId="4C5A8FEC" w:rsidR="00F37165" w:rsidRPr="00F37165" w:rsidRDefault="007F271C" w:rsidP="00F37165">
      <w:pPr>
        <w:pStyle w:val="ListParagraph"/>
        <w:numPr>
          <w:ilvl w:val="0"/>
          <w:numId w:val="8"/>
        </w:numPr>
        <w:spacing w:after="160" w:line="259" w:lineRule="auto"/>
        <w:rPr>
          <w:rFonts w:ascii="Arial" w:hAnsi="Arial" w:cs="Arial"/>
          <w:sz w:val="23"/>
          <w:szCs w:val="23"/>
        </w:rPr>
      </w:pPr>
      <w:r w:rsidRPr="00F37165">
        <w:rPr>
          <w:rFonts w:ascii="Arial" w:hAnsi="Arial" w:cs="Arial"/>
          <w:sz w:val="23"/>
          <w:szCs w:val="23"/>
        </w:rPr>
        <w:t>The Tribunal</w:t>
      </w:r>
      <w:r w:rsidR="008547B2" w:rsidRPr="00F37165">
        <w:rPr>
          <w:rFonts w:ascii="Arial" w:hAnsi="Arial" w:cs="Arial"/>
          <w:sz w:val="23"/>
          <w:szCs w:val="23"/>
        </w:rPr>
        <w:t xml:space="preserve"> supports </w:t>
      </w:r>
      <w:r w:rsidR="00F37165" w:rsidRPr="00F37165">
        <w:rPr>
          <w:rFonts w:ascii="Arial" w:hAnsi="Arial" w:cs="Arial"/>
          <w:sz w:val="23"/>
          <w:szCs w:val="23"/>
        </w:rPr>
        <w:t xml:space="preserve">changes to allow Members to retain up to </w:t>
      </w:r>
      <w:r w:rsidR="00CA4396">
        <w:rPr>
          <w:rFonts w:ascii="Arial" w:hAnsi="Arial" w:cs="Arial"/>
          <w:sz w:val="23"/>
          <w:szCs w:val="23"/>
        </w:rPr>
        <w:t>40</w:t>
      </w:r>
      <w:r w:rsidR="00F37165" w:rsidRPr="00F37165">
        <w:rPr>
          <w:rFonts w:ascii="Arial" w:hAnsi="Arial" w:cs="Arial"/>
          <w:sz w:val="23"/>
          <w:szCs w:val="23"/>
        </w:rPr>
        <w:t xml:space="preserve"> per cent of the total Electora</w:t>
      </w:r>
      <w:r w:rsidR="0036361F">
        <w:rPr>
          <w:rFonts w:ascii="Arial" w:hAnsi="Arial" w:cs="Arial"/>
          <w:sz w:val="23"/>
          <w:szCs w:val="23"/>
        </w:rPr>
        <w:t>te and</w:t>
      </w:r>
      <w:r w:rsidR="00F37165" w:rsidRPr="00F37165">
        <w:rPr>
          <w:rFonts w:ascii="Arial" w:hAnsi="Arial" w:cs="Arial"/>
          <w:sz w:val="23"/>
          <w:szCs w:val="23"/>
        </w:rPr>
        <w:t xml:space="preserve"> Communication Allowance paid for the 2019</w:t>
      </w:r>
      <w:r w:rsidR="00F37165">
        <w:sym w:font="Symbol" w:char="F02D"/>
      </w:r>
      <w:r w:rsidR="00F37165" w:rsidRPr="00F37165">
        <w:rPr>
          <w:rFonts w:ascii="Arial" w:hAnsi="Arial" w:cs="Arial"/>
          <w:sz w:val="23"/>
          <w:szCs w:val="23"/>
        </w:rPr>
        <w:t>20 financial year (excluding any reductions or carry-overs from previous years) that is unexpended at 30 June 2020. This unexpended allowance is to be carried over for use by Member</w:t>
      </w:r>
      <w:r w:rsidR="00F37165">
        <w:rPr>
          <w:rFonts w:ascii="Arial" w:hAnsi="Arial" w:cs="Arial"/>
          <w:sz w:val="23"/>
          <w:szCs w:val="23"/>
        </w:rPr>
        <w:t>s</w:t>
      </w:r>
      <w:r w:rsidR="00F37165" w:rsidRPr="00F37165">
        <w:rPr>
          <w:rFonts w:ascii="Arial" w:hAnsi="Arial" w:cs="Arial"/>
          <w:sz w:val="23"/>
          <w:szCs w:val="23"/>
        </w:rPr>
        <w:t xml:space="preserve"> in the period 1 July to 30 October 2020.</w:t>
      </w:r>
      <w:r w:rsidR="009B6C67">
        <w:rPr>
          <w:rFonts w:ascii="Arial" w:hAnsi="Arial" w:cs="Arial"/>
          <w:sz w:val="23"/>
          <w:szCs w:val="23"/>
        </w:rPr>
        <w:t xml:space="preserve"> </w:t>
      </w:r>
    </w:p>
    <w:p w14:paraId="550F833B" w14:textId="77777777" w:rsidR="007F271C" w:rsidRDefault="007F271C" w:rsidP="007F271C">
      <w:pPr>
        <w:rPr>
          <w:rFonts w:ascii="Arial" w:hAnsi="Arial" w:cs="Arial"/>
          <w:sz w:val="23"/>
          <w:szCs w:val="23"/>
        </w:rPr>
      </w:pPr>
    </w:p>
    <w:p w14:paraId="2AC62BA4" w14:textId="77777777" w:rsidR="007F271C" w:rsidRPr="00E7528A" w:rsidRDefault="007F271C" w:rsidP="007F271C">
      <w:pPr>
        <w:rPr>
          <w:rFonts w:ascii="Arial" w:hAnsi="Arial" w:cs="Arial"/>
          <w:sz w:val="23"/>
          <w:szCs w:val="23"/>
        </w:rPr>
      </w:pPr>
    </w:p>
    <w:p w14:paraId="0F84ECE0" w14:textId="5D432DBA" w:rsidR="007F271C" w:rsidRPr="00CF2CD3" w:rsidRDefault="007F271C" w:rsidP="007F271C">
      <w:pPr>
        <w:jc w:val="right"/>
        <w:rPr>
          <w:rFonts w:ascii="Arial" w:hAnsi="Arial" w:cs="Arial"/>
          <w:b/>
          <w:sz w:val="23"/>
          <w:szCs w:val="23"/>
        </w:rPr>
      </w:pPr>
      <w:r w:rsidRPr="001C349E">
        <w:rPr>
          <w:rFonts w:ascii="Arial" w:hAnsi="Arial" w:cs="Arial"/>
          <w:b/>
          <w:sz w:val="23"/>
          <w:szCs w:val="23"/>
        </w:rPr>
        <w:t xml:space="preserve">Date of Determination: </w:t>
      </w:r>
      <w:r w:rsidR="00C9010D">
        <w:rPr>
          <w:rFonts w:ascii="Arial" w:hAnsi="Arial" w:cs="Arial"/>
          <w:b/>
          <w:sz w:val="23"/>
          <w:szCs w:val="23"/>
        </w:rPr>
        <w:t>21</w:t>
      </w:r>
      <w:r w:rsidRPr="00CF2CD3">
        <w:rPr>
          <w:rFonts w:ascii="Arial" w:hAnsi="Arial" w:cs="Arial"/>
          <w:b/>
          <w:sz w:val="23"/>
          <w:szCs w:val="23"/>
        </w:rPr>
        <w:t xml:space="preserve"> </w:t>
      </w:r>
      <w:r w:rsidR="001B739A" w:rsidRPr="00CF2CD3">
        <w:rPr>
          <w:rFonts w:ascii="Arial" w:hAnsi="Arial" w:cs="Arial"/>
          <w:b/>
          <w:sz w:val="23"/>
          <w:szCs w:val="23"/>
        </w:rPr>
        <w:t>April</w:t>
      </w:r>
      <w:r w:rsidRPr="00CF2CD3">
        <w:rPr>
          <w:rFonts w:ascii="Arial" w:hAnsi="Arial" w:cs="Arial"/>
          <w:b/>
          <w:sz w:val="23"/>
          <w:szCs w:val="23"/>
        </w:rPr>
        <w:t xml:space="preserve"> 20</w:t>
      </w:r>
      <w:r w:rsidR="001B739A" w:rsidRPr="00CF2CD3">
        <w:rPr>
          <w:rFonts w:ascii="Arial" w:hAnsi="Arial" w:cs="Arial"/>
          <w:b/>
          <w:sz w:val="23"/>
          <w:szCs w:val="23"/>
        </w:rPr>
        <w:t>20</w:t>
      </w:r>
    </w:p>
    <w:p w14:paraId="79800CFC" w14:textId="6C4915CD" w:rsidR="007F271C" w:rsidRDefault="007F271C" w:rsidP="007F271C">
      <w:pPr>
        <w:jc w:val="right"/>
        <w:rPr>
          <w:rFonts w:ascii="Arial" w:hAnsi="Arial" w:cs="Arial"/>
          <w:b/>
          <w:sz w:val="23"/>
          <w:szCs w:val="23"/>
        </w:rPr>
      </w:pPr>
      <w:r w:rsidRPr="00CF2CD3">
        <w:rPr>
          <w:rFonts w:ascii="Arial" w:hAnsi="Arial" w:cs="Arial"/>
          <w:b/>
          <w:sz w:val="23"/>
          <w:szCs w:val="23"/>
        </w:rPr>
        <w:t xml:space="preserve">Effective Date: </w:t>
      </w:r>
      <w:r w:rsidR="00C9010D">
        <w:rPr>
          <w:rFonts w:ascii="Arial" w:hAnsi="Arial" w:cs="Arial"/>
          <w:b/>
          <w:sz w:val="23"/>
          <w:szCs w:val="23"/>
        </w:rPr>
        <w:t>21</w:t>
      </w:r>
      <w:r w:rsidR="001B739A" w:rsidRPr="00CF2CD3">
        <w:rPr>
          <w:rFonts w:ascii="Arial" w:hAnsi="Arial" w:cs="Arial"/>
          <w:b/>
          <w:sz w:val="23"/>
          <w:szCs w:val="23"/>
        </w:rPr>
        <w:t xml:space="preserve"> April</w:t>
      </w:r>
      <w:r w:rsidR="001B739A">
        <w:rPr>
          <w:rFonts w:ascii="Arial" w:hAnsi="Arial" w:cs="Arial"/>
          <w:b/>
          <w:sz w:val="23"/>
          <w:szCs w:val="23"/>
        </w:rPr>
        <w:t xml:space="preserve"> 2020</w:t>
      </w:r>
    </w:p>
    <w:p w14:paraId="51634134" w14:textId="48605B58" w:rsidR="001C349E" w:rsidRPr="00E7528A" w:rsidRDefault="001C349E" w:rsidP="007F271C">
      <w:pPr>
        <w:jc w:val="right"/>
        <w:rPr>
          <w:rFonts w:ascii="Arial" w:hAnsi="Arial" w:cs="Arial"/>
          <w:b/>
          <w:sz w:val="23"/>
          <w:szCs w:val="23"/>
        </w:rPr>
      </w:pPr>
    </w:p>
    <w:p w14:paraId="407F27EB" w14:textId="339D0879" w:rsidR="007F271C" w:rsidRDefault="007F271C" w:rsidP="007F271C">
      <w:pPr>
        <w:rPr>
          <w:rFonts w:ascii="Arial" w:hAnsi="Arial" w:cs="Arial"/>
          <w:b/>
        </w:rPr>
      </w:pPr>
    </w:p>
    <w:p w14:paraId="692B2C53" w14:textId="2A5AEB11" w:rsidR="007F271C" w:rsidRPr="005D117A" w:rsidRDefault="007F271C" w:rsidP="007F271C">
      <w:pPr>
        <w:rPr>
          <w:rFonts w:ascii="Arial" w:hAnsi="Arial" w:cs="Arial"/>
          <w:b/>
        </w:rPr>
      </w:pPr>
    </w:p>
    <w:p w14:paraId="385050B5" w14:textId="74D74004" w:rsidR="007F271C" w:rsidRPr="005D117A" w:rsidRDefault="007F271C" w:rsidP="007F271C">
      <w:pPr>
        <w:rPr>
          <w:rFonts w:ascii="Arial" w:hAnsi="Arial" w:cs="Arial"/>
          <w:b/>
        </w:rPr>
      </w:pPr>
    </w:p>
    <w:p w14:paraId="185F2DAC" w14:textId="3AC3FBEB" w:rsidR="007F271C" w:rsidRPr="005D117A" w:rsidRDefault="007F271C" w:rsidP="007F271C">
      <w:pPr>
        <w:rPr>
          <w:rFonts w:ascii="Arial" w:hAnsi="Arial" w:cs="Arial"/>
          <w:b/>
        </w:rPr>
      </w:pPr>
      <w:r w:rsidRPr="005D117A">
        <w:rPr>
          <w:rFonts w:ascii="Arial" w:hAnsi="Arial" w:cs="Arial"/>
          <w:b/>
        </w:rPr>
        <w:t>____________</w:t>
      </w:r>
      <w:r>
        <w:rPr>
          <w:rFonts w:ascii="Arial" w:hAnsi="Arial" w:cs="Arial"/>
          <w:b/>
        </w:rPr>
        <w:t>___________</w:t>
      </w:r>
      <w:r>
        <w:rPr>
          <w:rFonts w:ascii="Arial" w:hAnsi="Arial" w:cs="Arial"/>
          <w:b/>
        </w:rPr>
        <w:tab/>
      </w:r>
      <w:r w:rsidR="003B42E8">
        <w:rPr>
          <w:rFonts w:ascii="Arial" w:hAnsi="Arial" w:cs="Arial"/>
          <w:b/>
        </w:rPr>
        <w:t xml:space="preserve">  </w:t>
      </w:r>
      <w:r>
        <w:rPr>
          <w:rFonts w:ascii="Arial" w:hAnsi="Arial" w:cs="Arial"/>
          <w:b/>
        </w:rPr>
        <w:tab/>
        <w:t>___________________</w:t>
      </w:r>
      <w:r>
        <w:rPr>
          <w:rFonts w:ascii="Arial" w:hAnsi="Arial" w:cs="Arial"/>
          <w:b/>
        </w:rPr>
        <w:tab/>
      </w:r>
      <w:r w:rsidRPr="005D117A">
        <w:rPr>
          <w:rFonts w:ascii="Arial" w:hAnsi="Arial" w:cs="Arial"/>
          <w:b/>
        </w:rPr>
        <w:t>___________________</w:t>
      </w:r>
    </w:p>
    <w:p w14:paraId="1667D68F" w14:textId="76FC289C" w:rsidR="007F271C" w:rsidRPr="0009456D" w:rsidRDefault="001B739A" w:rsidP="007F271C">
      <w:pPr>
        <w:rPr>
          <w:rFonts w:ascii="Arial" w:hAnsi="Arial" w:cs="Arial"/>
          <w:b/>
          <w:sz w:val="23"/>
          <w:szCs w:val="23"/>
        </w:rPr>
      </w:pPr>
      <w:r>
        <w:rPr>
          <w:rFonts w:ascii="Arial" w:hAnsi="Arial" w:cs="Arial"/>
          <w:b/>
          <w:sz w:val="23"/>
          <w:szCs w:val="23"/>
        </w:rPr>
        <w:t>Mr Walter Tutt</w:t>
      </w:r>
      <w:r w:rsidR="007F271C" w:rsidRPr="0009456D">
        <w:rPr>
          <w:rFonts w:ascii="Arial" w:hAnsi="Arial" w:cs="Arial"/>
          <w:b/>
          <w:sz w:val="23"/>
          <w:szCs w:val="23"/>
        </w:rPr>
        <w:tab/>
      </w:r>
      <w:r w:rsidR="007F271C">
        <w:rPr>
          <w:rFonts w:ascii="Arial" w:hAnsi="Arial" w:cs="Arial"/>
          <w:b/>
          <w:sz w:val="23"/>
          <w:szCs w:val="23"/>
        </w:rPr>
        <w:tab/>
      </w:r>
      <w:r>
        <w:rPr>
          <w:rFonts w:ascii="Arial" w:hAnsi="Arial" w:cs="Arial"/>
          <w:b/>
          <w:sz w:val="23"/>
          <w:szCs w:val="23"/>
        </w:rPr>
        <w:tab/>
      </w:r>
      <w:r w:rsidR="007F271C">
        <w:rPr>
          <w:rFonts w:ascii="Arial" w:hAnsi="Arial" w:cs="Arial"/>
          <w:b/>
          <w:sz w:val="23"/>
          <w:szCs w:val="23"/>
        </w:rPr>
        <w:t>M</w:t>
      </w:r>
      <w:r>
        <w:rPr>
          <w:rFonts w:ascii="Arial" w:hAnsi="Arial" w:cs="Arial"/>
          <w:b/>
          <w:sz w:val="23"/>
          <w:szCs w:val="23"/>
        </w:rPr>
        <w:t>s</w:t>
      </w:r>
      <w:r w:rsidR="007F271C">
        <w:rPr>
          <w:rFonts w:ascii="Arial" w:hAnsi="Arial" w:cs="Arial"/>
          <w:b/>
          <w:sz w:val="23"/>
          <w:szCs w:val="23"/>
        </w:rPr>
        <w:t xml:space="preserve"> </w:t>
      </w:r>
      <w:r>
        <w:rPr>
          <w:rFonts w:ascii="Arial" w:hAnsi="Arial" w:cs="Arial"/>
          <w:b/>
          <w:sz w:val="23"/>
          <w:szCs w:val="23"/>
        </w:rPr>
        <w:t>Jill</w:t>
      </w:r>
      <w:r w:rsidR="007F271C">
        <w:rPr>
          <w:rFonts w:ascii="Arial" w:hAnsi="Arial" w:cs="Arial"/>
          <w:b/>
          <w:sz w:val="23"/>
          <w:szCs w:val="23"/>
        </w:rPr>
        <w:t xml:space="preserve"> </w:t>
      </w:r>
      <w:r>
        <w:rPr>
          <w:rFonts w:ascii="Arial" w:hAnsi="Arial" w:cs="Arial"/>
          <w:b/>
          <w:sz w:val="23"/>
          <w:szCs w:val="23"/>
        </w:rPr>
        <w:t>Lang</w:t>
      </w:r>
      <w:r w:rsidR="007F271C" w:rsidRPr="0009456D">
        <w:rPr>
          <w:rFonts w:ascii="Arial" w:hAnsi="Arial" w:cs="Arial"/>
          <w:b/>
          <w:sz w:val="23"/>
          <w:szCs w:val="23"/>
        </w:rPr>
        <w:tab/>
      </w:r>
      <w:r w:rsidR="007F271C">
        <w:rPr>
          <w:rFonts w:ascii="Arial" w:hAnsi="Arial" w:cs="Arial"/>
          <w:b/>
          <w:sz w:val="23"/>
          <w:szCs w:val="23"/>
        </w:rPr>
        <w:tab/>
      </w:r>
      <w:r>
        <w:rPr>
          <w:rFonts w:ascii="Arial" w:hAnsi="Arial" w:cs="Arial"/>
          <w:b/>
          <w:sz w:val="23"/>
          <w:szCs w:val="23"/>
        </w:rPr>
        <w:tab/>
        <w:t>Professor Patrick</w:t>
      </w:r>
      <w:r w:rsidR="007F271C">
        <w:rPr>
          <w:rFonts w:ascii="Arial" w:hAnsi="Arial" w:cs="Arial"/>
          <w:b/>
          <w:sz w:val="23"/>
          <w:szCs w:val="23"/>
        </w:rPr>
        <w:t xml:space="preserve"> </w:t>
      </w:r>
      <w:r>
        <w:rPr>
          <w:rFonts w:ascii="Arial" w:hAnsi="Arial" w:cs="Arial"/>
          <w:b/>
          <w:sz w:val="23"/>
          <w:szCs w:val="23"/>
        </w:rPr>
        <w:t>Weller</w:t>
      </w:r>
    </w:p>
    <w:p w14:paraId="2C45CBAC" w14:textId="4E8983E8" w:rsidR="00F46EED" w:rsidRPr="001B739A" w:rsidRDefault="007F271C" w:rsidP="007F271C">
      <w:pPr>
        <w:rPr>
          <w:rFonts w:ascii="Arial" w:hAnsi="Arial" w:cs="Arial"/>
          <w:sz w:val="23"/>
          <w:szCs w:val="23"/>
        </w:rPr>
      </w:pPr>
      <w:r w:rsidRPr="0009456D">
        <w:rPr>
          <w:rFonts w:ascii="Arial" w:hAnsi="Arial" w:cs="Arial"/>
          <w:b/>
          <w:sz w:val="23"/>
          <w:szCs w:val="23"/>
        </w:rPr>
        <w:t>Chair</w:t>
      </w:r>
      <w:r>
        <w:rPr>
          <w:rFonts w:ascii="Arial" w:hAnsi="Arial" w:cs="Arial"/>
          <w:b/>
          <w:sz w:val="23"/>
          <w:szCs w:val="23"/>
        </w:rPr>
        <w:t>person</w:t>
      </w:r>
      <w:r w:rsidRPr="0009456D">
        <w:rPr>
          <w:rFonts w:ascii="Arial" w:hAnsi="Arial" w:cs="Arial"/>
          <w:b/>
          <w:sz w:val="23"/>
          <w:szCs w:val="23"/>
        </w:rPr>
        <w:tab/>
      </w:r>
      <w:r w:rsidRPr="0009456D">
        <w:rPr>
          <w:rFonts w:ascii="Arial" w:hAnsi="Arial" w:cs="Arial"/>
          <w:b/>
          <w:sz w:val="23"/>
          <w:szCs w:val="23"/>
        </w:rPr>
        <w:tab/>
      </w:r>
      <w:r w:rsidRPr="0009456D">
        <w:rPr>
          <w:rFonts w:ascii="Arial" w:hAnsi="Arial" w:cs="Arial"/>
          <w:b/>
          <w:sz w:val="23"/>
          <w:szCs w:val="23"/>
        </w:rPr>
        <w:tab/>
      </w:r>
      <w:r w:rsidRPr="0009456D">
        <w:rPr>
          <w:rFonts w:ascii="Arial" w:hAnsi="Arial" w:cs="Arial"/>
          <w:b/>
          <w:sz w:val="23"/>
          <w:szCs w:val="23"/>
        </w:rPr>
        <w:tab/>
        <w:t xml:space="preserve">Member </w:t>
      </w:r>
      <w:r w:rsidRPr="0009456D">
        <w:rPr>
          <w:rFonts w:ascii="Arial" w:hAnsi="Arial" w:cs="Arial"/>
          <w:b/>
          <w:sz w:val="23"/>
          <w:szCs w:val="23"/>
        </w:rPr>
        <w:tab/>
      </w:r>
      <w:r w:rsidRPr="0009456D">
        <w:rPr>
          <w:rFonts w:ascii="Arial" w:hAnsi="Arial" w:cs="Arial"/>
          <w:b/>
          <w:sz w:val="23"/>
          <w:szCs w:val="23"/>
        </w:rPr>
        <w:tab/>
      </w:r>
      <w:r w:rsidRPr="0009456D">
        <w:rPr>
          <w:rFonts w:ascii="Arial" w:hAnsi="Arial" w:cs="Arial"/>
          <w:b/>
          <w:sz w:val="23"/>
          <w:szCs w:val="23"/>
        </w:rPr>
        <w:tab/>
      </w:r>
      <w:proofErr w:type="spellStart"/>
      <w:r w:rsidRPr="0009456D">
        <w:rPr>
          <w:rFonts w:ascii="Arial" w:hAnsi="Arial" w:cs="Arial"/>
          <w:b/>
          <w:sz w:val="23"/>
          <w:szCs w:val="23"/>
        </w:rPr>
        <w:t>Member</w:t>
      </w:r>
      <w:proofErr w:type="spellEnd"/>
      <w:r w:rsidRPr="0009456D">
        <w:rPr>
          <w:rFonts w:ascii="Arial" w:hAnsi="Arial" w:cs="Arial"/>
          <w:b/>
          <w:sz w:val="23"/>
          <w:szCs w:val="23"/>
        </w:rPr>
        <w:t xml:space="preserve"> </w:t>
      </w:r>
    </w:p>
    <w:sectPr w:rsidR="00F46EED" w:rsidRPr="001B739A" w:rsidSect="006507E0">
      <w:footerReference w:type="default" r:id="rId14"/>
      <w:pgSz w:w="11906" w:h="16838"/>
      <w:pgMar w:top="1440" w:right="1133"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7AA3" w14:textId="77777777" w:rsidR="00D66C97" w:rsidRDefault="00D66C97" w:rsidP="002C1443">
      <w:r>
        <w:separator/>
      </w:r>
    </w:p>
  </w:endnote>
  <w:endnote w:type="continuationSeparator" w:id="0">
    <w:p w14:paraId="632FBBE0" w14:textId="77777777" w:rsidR="00D66C97" w:rsidRDefault="00D66C97"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105848"/>
      <w:docPartObj>
        <w:docPartGallery w:val="Page Numbers (Bottom of Page)"/>
        <w:docPartUnique/>
      </w:docPartObj>
    </w:sdtPr>
    <w:sdtEndPr>
      <w:rPr>
        <w:color w:val="7F7F7F" w:themeColor="background1" w:themeShade="7F"/>
        <w:spacing w:val="60"/>
      </w:rPr>
    </w:sdtEndPr>
    <w:sdtContent>
      <w:p w14:paraId="6000D52F" w14:textId="7A333656" w:rsidR="007676BB" w:rsidRDefault="007676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701AAD">
          <w:rPr>
            <w:noProof/>
          </w:rPr>
          <w:t>4</w:t>
        </w:r>
        <w:r>
          <w:rPr>
            <w:noProof/>
          </w:rPr>
          <w:fldChar w:fldCharType="end"/>
        </w:r>
        <w:r>
          <w:t xml:space="preserve"> | </w:t>
        </w:r>
        <w:r>
          <w:rPr>
            <w:color w:val="7F7F7F" w:themeColor="background1" w:themeShade="7F"/>
            <w:spacing w:val="60"/>
          </w:rPr>
          <w:t>Page</w:t>
        </w:r>
      </w:p>
    </w:sdtContent>
  </w:sdt>
  <w:p w14:paraId="1AFF4611" w14:textId="77777777" w:rsidR="007676BB" w:rsidRDefault="0076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131054"/>
      <w:docPartObj>
        <w:docPartGallery w:val="Page Numbers (Bottom of Page)"/>
        <w:docPartUnique/>
      </w:docPartObj>
    </w:sdtPr>
    <w:sdtEndPr>
      <w:rPr>
        <w:color w:val="7F7F7F" w:themeColor="background1" w:themeShade="7F"/>
        <w:spacing w:val="60"/>
      </w:rPr>
    </w:sdtEndPr>
    <w:sdtContent>
      <w:p w14:paraId="22472BE6" w14:textId="0E635F8E" w:rsidR="006507E0" w:rsidRDefault="006507E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641E">
          <w:rPr>
            <w:noProof/>
          </w:rPr>
          <w:t>4</w:t>
        </w:r>
        <w:r>
          <w:rPr>
            <w:noProof/>
          </w:rPr>
          <w:fldChar w:fldCharType="end"/>
        </w:r>
        <w:r>
          <w:t xml:space="preserve"> | </w:t>
        </w:r>
        <w:r>
          <w:rPr>
            <w:color w:val="7F7F7F" w:themeColor="background1" w:themeShade="7F"/>
            <w:spacing w:val="60"/>
          </w:rPr>
          <w:t>Page</w:t>
        </w:r>
      </w:p>
    </w:sdtContent>
  </w:sdt>
  <w:p w14:paraId="1F6BE1DC" w14:textId="77777777" w:rsidR="006507E0" w:rsidRDefault="00650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5229C" w14:textId="77777777" w:rsidR="00D66C97" w:rsidRDefault="00D66C97" w:rsidP="002C1443">
      <w:r>
        <w:separator/>
      </w:r>
    </w:p>
  </w:footnote>
  <w:footnote w:type="continuationSeparator" w:id="0">
    <w:p w14:paraId="3BB65F9D" w14:textId="77777777" w:rsidR="00D66C97" w:rsidRDefault="00D66C97" w:rsidP="002C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E86C" w14:textId="2E4586C5" w:rsidR="007676BB" w:rsidRPr="006C46C5" w:rsidRDefault="007676BB" w:rsidP="003D3C8C">
    <w:pPr>
      <w:pStyle w:val="Header"/>
      <w:jc w:val="right"/>
    </w:pPr>
    <w:r>
      <w:rPr>
        <w:noProof/>
        <w:lang w:val="en-US" w:eastAsia="en-US"/>
      </w:rPr>
      <w:drawing>
        <wp:anchor distT="0" distB="0" distL="114300" distR="114300" simplePos="0" relativeHeight="251655680" behindDoc="0" locked="0" layoutInCell="1" allowOverlap="1" wp14:anchorId="20A6F856" wp14:editId="4091C0A0">
          <wp:simplePos x="0" y="0"/>
          <wp:positionH relativeFrom="page">
            <wp:align>left</wp:align>
          </wp:positionH>
          <wp:positionV relativeFrom="paragraph">
            <wp:posOffset>-448945</wp:posOffset>
          </wp:positionV>
          <wp:extent cx="200025" cy="10687050"/>
          <wp:effectExtent l="0" t="0" r="9525" b="0"/>
          <wp:wrapSquare wrapText="bothSides"/>
          <wp:docPr id="14" name="Picture 1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lang w:val="en-US" w:eastAsia="en-US"/>
      </w:rPr>
      <w:drawing>
        <wp:anchor distT="0" distB="0" distL="114300" distR="114300" simplePos="0" relativeHeight="251657728" behindDoc="1" locked="0" layoutInCell="1" allowOverlap="1" wp14:anchorId="32979B9C" wp14:editId="7D396F35">
          <wp:simplePos x="0" y="0"/>
          <wp:positionH relativeFrom="page">
            <wp:posOffset>4394200</wp:posOffset>
          </wp:positionH>
          <wp:positionV relativeFrom="page">
            <wp:posOffset>346710</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1B42FD" w14:textId="77777777" w:rsidR="007676BB" w:rsidRDefault="007676BB" w:rsidP="003D3C8C">
    <w:pPr>
      <w:pStyle w:val="Header"/>
      <w:tabs>
        <w:tab w:val="left" w:pos="8153"/>
        <w:tab w:val="right" w:pos="9781"/>
      </w:tabs>
      <w:ind w:left="-1797" w:firstLine="1797"/>
      <w:rPr>
        <w:b/>
      </w:rPr>
    </w:pPr>
    <w:r>
      <w:rPr>
        <w:b/>
      </w:rPr>
      <w:tab/>
    </w:r>
    <w:r>
      <w:rPr>
        <w:b/>
      </w:rPr>
      <w:tab/>
    </w:r>
  </w:p>
  <w:p w14:paraId="17E5AFE4" w14:textId="77777777" w:rsidR="007676BB" w:rsidRDefault="007676BB" w:rsidP="003D3C8C">
    <w:pPr>
      <w:pStyle w:val="Header"/>
      <w:ind w:left="-1797" w:firstLine="1797"/>
      <w:jc w:val="right"/>
      <w:rPr>
        <w:b/>
      </w:rPr>
    </w:pPr>
    <w:r>
      <w:rPr>
        <w:noProof/>
        <w:lang w:val="en-US" w:eastAsia="en-US"/>
      </w:rPr>
      <mc:AlternateContent>
        <mc:Choice Requires="wps">
          <w:drawing>
            <wp:anchor distT="0" distB="0" distL="114300" distR="114300" simplePos="0" relativeHeight="251658752" behindDoc="0" locked="0" layoutInCell="1" allowOverlap="1" wp14:anchorId="1F6C45A8" wp14:editId="17B90C2F">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0CA3CD1B" w14:textId="3114DBA8" w:rsidR="007676BB" w:rsidRPr="00F444F7" w:rsidRDefault="007676BB" w:rsidP="003D3C8C">
                          <w:pPr>
                            <w:jc w:val="right"/>
                            <w:rPr>
                              <w:rFonts w:ascii="Arial" w:hAnsi="Arial" w:cs="Arial"/>
                            </w:rPr>
                          </w:pPr>
                          <w:r w:rsidRPr="00F444F7">
                            <w:rPr>
                              <w:rFonts w:ascii="Arial" w:hAnsi="Arial" w:cs="Arial"/>
                            </w:rPr>
                            <w:t xml:space="preserve">Determination </w:t>
                          </w:r>
                          <w:r w:rsidR="00701AAD">
                            <w:rPr>
                              <w:rFonts w:ascii="Arial" w:hAnsi="Arial" w:cs="Arial"/>
                            </w:rPr>
                            <w:t>20</w:t>
                          </w:r>
                          <w:r>
                            <w:rPr>
                              <w:rFonts w:ascii="Arial" w:hAnsi="Arial" w:cs="Arial"/>
                            </w:rPr>
                            <w:t>/20</w:t>
                          </w:r>
                          <w:r w:rsidR="00701AAD">
                            <w:rPr>
                              <w:rFonts w:ascii="Arial" w:hAnsi="Arial" w:cs="Arial"/>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F6C45A8"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" filled="f" stroked="f">
              <v:path arrowok="t"/>
              <v:textbox inset="0,0,0,0">
                <w:txbxContent>
                  <w:p w14:paraId="0CA3CD1B" w14:textId="3114DBA8" w:rsidR="007676BB" w:rsidRPr="00F444F7" w:rsidRDefault="007676BB" w:rsidP="003D3C8C">
                    <w:pPr>
                      <w:jc w:val="right"/>
                      <w:rPr>
                        <w:rFonts w:ascii="Arial" w:hAnsi="Arial" w:cs="Arial"/>
                      </w:rPr>
                    </w:pPr>
                    <w:r w:rsidRPr="00F444F7">
                      <w:rPr>
                        <w:rFonts w:ascii="Arial" w:hAnsi="Arial" w:cs="Arial"/>
                      </w:rPr>
                      <w:t xml:space="preserve">Determination </w:t>
                    </w:r>
                    <w:r w:rsidR="00701AAD">
                      <w:rPr>
                        <w:rFonts w:ascii="Arial" w:hAnsi="Arial" w:cs="Arial"/>
                      </w:rPr>
                      <w:t>20</w:t>
                    </w:r>
                    <w:r>
                      <w:rPr>
                        <w:rFonts w:ascii="Arial" w:hAnsi="Arial" w:cs="Arial"/>
                      </w:rPr>
                      <w:t>/20</w:t>
                    </w:r>
                    <w:r w:rsidR="00701AAD">
                      <w:rPr>
                        <w:rFonts w:ascii="Arial" w:hAnsi="Arial" w:cs="Arial"/>
                      </w:rPr>
                      <w:t>20</w:t>
                    </w:r>
                  </w:p>
                </w:txbxContent>
              </v:textbox>
            </v:shape>
          </w:pict>
        </mc:Fallback>
      </mc:AlternateContent>
    </w:r>
  </w:p>
  <w:p w14:paraId="61997858" w14:textId="77777777" w:rsidR="007676BB" w:rsidRPr="002F1D82" w:rsidRDefault="007676BB" w:rsidP="003D3C8C">
    <w:pPr>
      <w:pStyle w:val="Header"/>
      <w:rPr>
        <w:b/>
      </w:rPr>
    </w:pPr>
    <w:r>
      <w:rPr>
        <w:noProof/>
        <w:lang w:val="en-US" w:eastAsia="en-US"/>
      </w:rPr>
      <w:drawing>
        <wp:anchor distT="0" distB="0" distL="114300" distR="114300" simplePos="0" relativeHeight="251656704" behindDoc="0" locked="0" layoutInCell="1" allowOverlap="1" wp14:anchorId="31152BDC" wp14:editId="14406706">
          <wp:simplePos x="0" y="0"/>
          <wp:positionH relativeFrom="column">
            <wp:posOffset>-1136650</wp:posOffset>
          </wp:positionH>
          <wp:positionV relativeFrom="paragraph">
            <wp:posOffset>-551815</wp:posOffset>
          </wp:positionV>
          <wp:extent cx="200025" cy="10829290"/>
          <wp:effectExtent l="0" t="0" r="0" b="0"/>
          <wp:wrapSquare wrapText="bothSides"/>
          <wp:docPr id="16"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AC2DA" w14:textId="77777777" w:rsidR="007676BB" w:rsidRPr="00372F3B" w:rsidRDefault="007676BB" w:rsidP="0091311D">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EF0827"/>
    <w:multiLevelType w:val="hybridMultilevel"/>
    <w:tmpl w:val="26726BC8"/>
    <w:lvl w:ilvl="0" w:tplc="6AD029C4">
      <w:start w:val="1"/>
      <w:numFmt w:val="lowerLetter"/>
      <w:lvlText w:val="%1."/>
      <w:lvlJc w:val="left"/>
      <w:pPr>
        <w:ind w:left="720" w:hanging="360"/>
      </w:pPr>
      <w:rPr>
        <w:rFonts w:ascii="Arial" w:eastAsia="PMingLiU"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F2132B"/>
    <w:multiLevelType w:val="hybridMultilevel"/>
    <w:tmpl w:val="F908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D05BF7"/>
    <w:multiLevelType w:val="hybridMultilevel"/>
    <w:tmpl w:val="CFE886C6"/>
    <w:lvl w:ilvl="0" w:tplc="F968BA6E">
      <w:start w:val="1"/>
      <w:numFmt w:val="decimal"/>
      <w:lvlText w:val="%1."/>
      <w:lvlJc w:val="left"/>
      <w:pPr>
        <w:ind w:left="720" w:hanging="360"/>
      </w:pPr>
      <w:rPr>
        <w:rFonts w:hint="default"/>
        <w:b w:val="0"/>
      </w:rPr>
    </w:lvl>
    <w:lvl w:ilvl="1" w:tplc="875EADAE">
      <w:start w:val="1"/>
      <w:numFmt w:val="bullet"/>
      <w:lvlText w:val=""/>
      <w:lvlJc w:val="left"/>
      <w:pPr>
        <w:ind w:left="1440" w:hanging="360"/>
      </w:pPr>
      <w:rPr>
        <w:rFonts w:ascii="Symbol" w:hAnsi="Symbol" w:hint="default"/>
        <w:color w:val="auto"/>
        <w:sz w:val="22"/>
        <w:szCs w:val="22"/>
      </w:rPr>
    </w:lvl>
    <w:lvl w:ilvl="2" w:tplc="F5B81F3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ACB460F"/>
    <w:multiLevelType w:val="hybridMultilevel"/>
    <w:tmpl w:val="E7FAE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90741B"/>
    <w:multiLevelType w:val="hybridMultilevel"/>
    <w:tmpl w:val="217C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3D4A12"/>
    <w:multiLevelType w:val="hybridMultilevel"/>
    <w:tmpl w:val="CA1C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7"/>
  </w:num>
  <w:num w:numId="7">
    <w:abstractNumId w:val="2"/>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43"/>
    <w:rsid w:val="000062C6"/>
    <w:rsid w:val="000064E3"/>
    <w:rsid w:val="00006FEC"/>
    <w:rsid w:val="000074BB"/>
    <w:rsid w:val="00007EDE"/>
    <w:rsid w:val="0001104C"/>
    <w:rsid w:val="0001175F"/>
    <w:rsid w:val="000131B7"/>
    <w:rsid w:val="00013879"/>
    <w:rsid w:val="00014126"/>
    <w:rsid w:val="000148F1"/>
    <w:rsid w:val="00014F82"/>
    <w:rsid w:val="00014FA6"/>
    <w:rsid w:val="00015F2D"/>
    <w:rsid w:val="00015FF3"/>
    <w:rsid w:val="0001669C"/>
    <w:rsid w:val="000176D3"/>
    <w:rsid w:val="00020516"/>
    <w:rsid w:val="0002558A"/>
    <w:rsid w:val="00026527"/>
    <w:rsid w:val="00027226"/>
    <w:rsid w:val="0002730E"/>
    <w:rsid w:val="00027C3B"/>
    <w:rsid w:val="00030267"/>
    <w:rsid w:val="00030A3B"/>
    <w:rsid w:val="00032746"/>
    <w:rsid w:val="00033B02"/>
    <w:rsid w:val="0003460F"/>
    <w:rsid w:val="0003488F"/>
    <w:rsid w:val="00034E15"/>
    <w:rsid w:val="000364D3"/>
    <w:rsid w:val="00041004"/>
    <w:rsid w:val="00041024"/>
    <w:rsid w:val="000416A7"/>
    <w:rsid w:val="00041999"/>
    <w:rsid w:val="00042BC0"/>
    <w:rsid w:val="000440CB"/>
    <w:rsid w:val="00044DA0"/>
    <w:rsid w:val="00046381"/>
    <w:rsid w:val="00051A20"/>
    <w:rsid w:val="00051A29"/>
    <w:rsid w:val="000528AC"/>
    <w:rsid w:val="000537B6"/>
    <w:rsid w:val="00054379"/>
    <w:rsid w:val="000567D8"/>
    <w:rsid w:val="00057331"/>
    <w:rsid w:val="00060F5F"/>
    <w:rsid w:val="00061045"/>
    <w:rsid w:val="00061A7A"/>
    <w:rsid w:val="00061F84"/>
    <w:rsid w:val="00062317"/>
    <w:rsid w:val="00062C66"/>
    <w:rsid w:val="00062F76"/>
    <w:rsid w:val="000642C2"/>
    <w:rsid w:val="00064DFB"/>
    <w:rsid w:val="00064E66"/>
    <w:rsid w:val="000667FE"/>
    <w:rsid w:val="00066C9A"/>
    <w:rsid w:val="00066D63"/>
    <w:rsid w:val="000706A2"/>
    <w:rsid w:val="00071005"/>
    <w:rsid w:val="00071301"/>
    <w:rsid w:val="00072C81"/>
    <w:rsid w:val="00072D91"/>
    <w:rsid w:val="00073CD9"/>
    <w:rsid w:val="00074E37"/>
    <w:rsid w:val="00074E65"/>
    <w:rsid w:val="0007576B"/>
    <w:rsid w:val="00076F64"/>
    <w:rsid w:val="000778EA"/>
    <w:rsid w:val="00080328"/>
    <w:rsid w:val="00080904"/>
    <w:rsid w:val="00081571"/>
    <w:rsid w:val="0008184B"/>
    <w:rsid w:val="00083847"/>
    <w:rsid w:val="0008688C"/>
    <w:rsid w:val="00086F0C"/>
    <w:rsid w:val="00087AC6"/>
    <w:rsid w:val="0009001F"/>
    <w:rsid w:val="00090D43"/>
    <w:rsid w:val="00091623"/>
    <w:rsid w:val="00092B81"/>
    <w:rsid w:val="000934DF"/>
    <w:rsid w:val="000938DA"/>
    <w:rsid w:val="000942BB"/>
    <w:rsid w:val="0009456D"/>
    <w:rsid w:val="000948E4"/>
    <w:rsid w:val="000959AD"/>
    <w:rsid w:val="00095B17"/>
    <w:rsid w:val="000974D3"/>
    <w:rsid w:val="000976E9"/>
    <w:rsid w:val="00097A69"/>
    <w:rsid w:val="000A2BEC"/>
    <w:rsid w:val="000A3342"/>
    <w:rsid w:val="000A5791"/>
    <w:rsid w:val="000A6A07"/>
    <w:rsid w:val="000B157B"/>
    <w:rsid w:val="000B1BC6"/>
    <w:rsid w:val="000B290D"/>
    <w:rsid w:val="000B308E"/>
    <w:rsid w:val="000B31A7"/>
    <w:rsid w:val="000B4384"/>
    <w:rsid w:val="000B43CD"/>
    <w:rsid w:val="000B6FBE"/>
    <w:rsid w:val="000B709A"/>
    <w:rsid w:val="000C02E1"/>
    <w:rsid w:val="000C224F"/>
    <w:rsid w:val="000C2E7F"/>
    <w:rsid w:val="000C3F44"/>
    <w:rsid w:val="000C454A"/>
    <w:rsid w:val="000C5C3D"/>
    <w:rsid w:val="000C5F4E"/>
    <w:rsid w:val="000D05FC"/>
    <w:rsid w:val="000D06C8"/>
    <w:rsid w:val="000D1757"/>
    <w:rsid w:val="000D19B6"/>
    <w:rsid w:val="000D1D63"/>
    <w:rsid w:val="000D216D"/>
    <w:rsid w:val="000D6268"/>
    <w:rsid w:val="000D7518"/>
    <w:rsid w:val="000E0842"/>
    <w:rsid w:val="000E1262"/>
    <w:rsid w:val="000E165B"/>
    <w:rsid w:val="000E19FF"/>
    <w:rsid w:val="000E33F7"/>
    <w:rsid w:val="000E49C0"/>
    <w:rsid w:val="000E516E"/>
    <w:rsid w:val="000E6AC9"/>
    <w:rsid w:val="000F195B"/>
    <w:rsid w:val="000F344D"/>
    <w:rsid w:val="000F41F5"/>
    <w:rsid w:val="000F53E8"/>
    <w:rsid w:val="000F55AC"/>
    <w:rsid w:val="00100378"/>
    <w:rsid w:val="00101032"/>
    <w:rsid w:val="00102BA4"/>
    <w:rsid w:val="001032FD"/>
    <w:rsid w:val="00103879"/>
    <w:rsid w:val="001044B2"/>
    <w:rsid w:val="001052C7"/>
    <w:rsid w:val="0010718A"/>
    <w:rsid w:val="00107AED"/>
    <w:rsid w:val="0011107A"/>
    <w:rsid w:val="00111342"/>
    <w:rsid w:val="0011147A"/>
    <w:rsid w:val="001114A4"/>
    <w:rsid w:val="00111BAD"/>
    <w:rsid w:val="00112074"/>
    <w:rsid w:val="00112D5C"/>
    <w:rsid w:val="00113EEE"/>
    <w:rsid w:val="0011465A"/>
    <w:rsid w:val="0011557D"/>
    <w:rsid w:val="00115A43"/>
    <w:rsid w:val="00117645"/>
    <w:rsid w:val="001206A4"/>
    <w:rsid w:val="0012129B"/>
    <w:rsid w:val="00122045"/>
    <w:rsid w:val="0012208A"/>
    <w:rsid w:val="001227DC"/>
    <w:rsid w:val="00122C47"/>
    <w:rsid w:val="00125445"/>
    <w:rsid w:val="00125F7B"/>
    <w:rsid w:val="00127185"/>
    <w:rsid w:val="00130A20"/>
    <w:rsid w:val="00130F24"/>
    <w:rsid w:val="00132FBD"/>
    <w:rsid w:val="00133D2C"/>
    <w:rsid w:val="00134885"/>
    <w:rsid w:val="00134F2E"/>
    <w:rsid w:val="00143833"/>
    <w:rsid w:val="00144566"/>
    <w:rsid w:val="00144FE2"/>
    <w:rsid w:val="00146908"/>
    <w:rsid w:val="001474D0"/>
    <w:rsid w:val="00147A1D"/>
    <w:rsid w:val="001521BB"/>
    <w:rsid w:val="00152DA7"/>
    <w:rsid w:val="00153FB3"/>
    <w:rsid w:val="00154CFD"/>
    <w:rsid w:val="00154FF7"/>
    <w:rsid w:val="001550AF"/>
    <w:rsid w:val="00156CC3"/>
    <w:rsid w:val="00160492"/>
    <w:rsid w:val="00160D38"/>
    <w:rsid w:val="001612BA"/>
    <w:rsid w:val="0016158F"/>
    <w:rsid w:val="00162308"/>
    <w:rsid w:val="00162970"/>
    <w:rsid w:val="00162A85"/>
    <w:rsid w:val="00162E42"/>
    <w:rsid w:val="0016391F"/>
    <w:rsid w:val="001646E3"/>
    <w:rsid w:val="00164967"/>
    <w:rsid w:val="00165313"/>
    <w:rsid w:val="00166324"/>
    <w:rsid w:val="00166E51"/>
    <w:rsid w:val="001726CB"/>
    <w:rsid w:val="0017320A"/>
    <w:rsid w:val="00173A33"/>
    <w:rsid w:val="00174224"/>
    <w:rsid w:val="00175839"/>
    <w:rsid w:val="00175A02"/>
    <w:rsid w:val="00176768"/>
    <w:rsid w:val="001769F2"/>
    <w:rsid w:val="00180E98"/>
    <w:rsid w:val="00181295"/>
    <w:rsid w:val="00181AC9"/>
    <w:rsid w:val="00181C32"/>
    <w:rsid w:val="00182E1F"/>
    <w:rsid w:val="00184F14"/>
    <w:rsid w:val="001865B8"/>
    <w:rsid w:val="001865C5"/>
    <w:rsid w:val="00187BFE"/>
    <w:rsid w:val="0019106C"/>
    <w:rsid w:val="001918AC"/>
    <w:rsid w:val="001918BD"/>
    <w:rsid w:val="00193E3E"/>
    <w:rsid w:val="0019420C"/>
    <w:rsid w:val="001942F8"/>
    <w:rsid w:val="001944DE"/>
    <w:rsid w:val="00194E62"/>
    <w:rsid w:val="001956E4"/>
    <w:rsid w:val="00195AFD"/>
    <w:rsid w:val="0019672A"/>
    <w:rsid w:val="001973D3"/>
    <w:rsid w:val="001976B9"/>
    <w:rsid w:val="001A0B33"/>
    <w:rsid w:val="001A23BB"/>
    <w:rsid w:val="001A2D7B"/>
    <w:rsid w:val="001A373B"/>
    <w:rsid w:val="001A39D3"/>
    <w:rsid w:val="001A3CA1"/>
    <w:rsid w:val="001A4CC5"/>
    <w:rsid w:val="001A6B62"/>
    <w:rsid w:val="001B04FA"/>
    <w:rsid w:val="001B2DEC"/>
    <w:rsid w:val="001B3C2B"/>
    <w:rsid w:val="001B3ECE"/>
    <w:rsid w:val="001B58D8"/>
    <w:rsid w:val="001B5D06"/>
    <w:rsid w:val="001B6B49"/>
    <w:rsid w:val="001B6E53"/>
    <w:rsid w:val="001B739A"/>
    <w:rsid w:val="001B751B"/>
    <w:rsid w:val="001C0B1B"/>
    <w:rsid w:val="001C10B2"/>
    <w:rsid w:val="001C1994"/>
    <w:rsid w:val="001C2C26"/>
    <w:rsid w:val="001C2EE0"/>
    <w:rsid w:val="001C349E"/>
    <w:rsid w:val="001C462F"/>
    <w:rsid w:val="001C4806"/>
    <w:rsid w:val="001D09DE"/>
    <w:rsid w:val="001D0EFB"/>
    <w:rsid w:val="001D0FAC"/>
    <w:rsid w:val="001D3894"/>
    <w:rsid w:val="001D4B63"/>
    <w:rsid w:val="001D58C3"/>
    <w:rsid w:val="001D62B0"/>
    <w:rsid w:val="001D63AE"/>
    <w:rsid w:val="001D6694"/>
    <w:rsid w:val="001D66DE"/>
    <w:rsid w:val="001D6DD0"/>
    <w:rsid w:val="001E1AAB"/>
    <w:rsid w:val="001E38DC"/>
    <w:rsid w:val="001E3C17"/>
    <w:rsid w:val="001E3FCC"/>
    <w:rsid w:val="001E66CC"/>
    <w:rsid w:val="001E7ECF"/>
    <w:rsid w:val="001F0554"/>
    <w:rsid w:val="001F0881"/>
    <w:rsid w:val="001F0C11"/>
    <w:rsid w:val="001F0F91"/>
    <w:rsid w:val="001F1088"/>
    <w:rsid w:val="001F1AEF"/>
    <w:rsid w:val="001F575D"/>
    <w:rsid w:val="001F5A77"/>
    <w:rsid w:val="001F5B55"/>
    <w:rsid w:val="002015E1"/>
    <w:rsid w:val="00203771"/>
    <w:rsid w:val="00205D61"/>
    <w:rsid w:val="0020748F"/>
    <w:rsid w:val="00210377"/>
    <w:rsid w:val="00210FAE"/>
    <w:rsid w:val="00211495"/>
    <w:rsid w:val="0021367F"/>
    <w:rsid w:val="002145DB"/>
    <w:rsid w:val="0021582E"/>
    <w:rsid w:val="00215DDB"/>
    <w:rsid w:val="002161F5"/>
    <w:rsid w:val="00216488"/>
    <w:rsid w:val="00216F98"/>
    <w:rsid w:val="00217380"/>
    <w:rsid w:val="0021760A"/>
    <w:rsid w:val="00220187"/>
    <w:rsid w:val="0022056A"/>
    <w:rsid w:val="00222C00"/>
    <w:rsid w:val="00223C6F"/>
    <w:rsid w:val="00224424"/>
    <w:rsid w:val="00224A00"/>
    <w:rsid w:val="0022612A"/>
    <w:rsid w:val="00226374"/>
    <w:rsid w:val="00227616"/>
    <w:rsid w:val="00230122"/>
    <w:rsid w:val="00233088"/>
    <w:rsid w:val="002345A5"/>
    <w:rsid w:val="002359AA"/>
    <w:rsid w:val="00236751"/>
    <w:rsid w:val="00236CD4"/>
    <w:rsid w:val="002408AE"/>
    <w:rsid w:val="0024095E"/>
    <w:rsid w:val="00241E05"/>
    <w:rsid w:val="00243554"/>
    <w:rsid w:val="00245432"/>
    <w:rsid w:val="0024608E"/>
    <w:rsid w:val="0024696B"/>
    <w:rsid w:val="00246B02"/>
    <w:rsid w:val="002474C4"/>
    <w:rsid w:val="002515D8"/>
    <w:rsid w:val="00251842"/>
    <w:rsid w:val="00253A05"/>
    <w:rsid w:val="00253DDA"/>
    <w:rsid w:val="002554B5"/>
    <w:rsid w:val="00257189"/>
    <w:rsid w:val="002607A3"/>
    <w:rsid w:val="00260FAB"/>
    <w:rsid w:val="00262AC8"/>
    <w:rsid w:val="00264D3D"/>
    <w:rsid w:val="00265825"/>
    <w:rsid w:val="00265EE1"/>
    <w:rsid w:val="0026604D"/>
    <w:rsid w:val="00266482"/>
    <w:rsid w:val="00266591"/>
    <w:rsid w:val="002708F4"/>
    <w:rsid w:val="00270D85"/>
    <w:rsid w:val="00271054"/>
    <w:rsid w:val="00271AA2"/>
    <w:rsid w:val="002722C0"/>
    <w:rsid w:val="00272920"/>
    <w:rsid w:val="002730E1"/>
    <w:rsid w:val="00273E59"/>
    <w:rsid w:val="00274257"/>
    <w:rsid w:val="00274ACE"/>
    <w:rsid w:val="00274E6A"/>
    <w:rsid w:val="002751ED"/>
    <w:rsid w:val="00275D8C"/>
    <w:rsid w:val="002762CA"/>
    <w:rsid w:val="00276A58"/>
    <w:rsid w:val="0027751D"/>
    <w:rsid w:val="002779BE"/>
    <w:rsid w:val="00281488"/>
    <w:rsid w:val="0028151E"/>
    <w:rsid w:val="00281A5E"/>
    <w:rsid w:val="0028252E"/>
    <w:rsid w:val="00283C00"/>
    <w:rsid w:val="002849E6"/>
    <w:rsid w:val="0028728F"/>
    <w:rsid w:val="00287AA2"/>
    <w:rsid w:val="002906D0"/>
    <w:rsid w:val="00291719"/>
    <w:rsid w:val="00291DD9"/>
    <w:rsid w:val="00292990"/>
    <w:rsid w:val="002959BF"/>
    <w:rsid w:val="00296358"/>
    <w:rsid w:val="002974B3"/>
    <w:rsid w:val="00297CF7"/>
    <w:rsid w:val="00297D1C"/>
    <w:rsid w:val="002A0911"/>
    <w:rsid w:val="002A0E0E"/>
    <w:rsid w:val="002A0F92"/>
    <w:rsid w:val="002A659F"/>
    <w:rsid w:val="002A76ED"/>
    <w:rsid w:val="002B074F"/>
    <w:rsid w:val="002B282D"/>
    <w:rsid w:val="002B2A4F"/>
    <w:rsid w:val="002B618D"/>
    <w:rsid w:val="002B6D06"/>
    <w:rsid w:val="002B723B"/>
    <w:rsid w:val="002C0631"/>
    <w:rsid w:val="002C09E7"/>
    <w:rsid w:val="002C0B1D"/>
    <w:rsid w:val="002C0E35"/>
    <w:rsid w:val="002C1443"/>
    <w:rsid w:val="002C25B6"/>
    <w:rsid w:val="002C2D86"/>
    <w:rsid w:val="002C2F07"/>
    <w:rsid w:val="002C3F63"/>
    <w:rsid w:val="002C579F"/>
    <w:rsid w:val="002C6E48"/>
    <w:rsid w:val="002C710D"/>
    <w:rsid w:val="002C7593"/>
    <w:rsid w:val="002C791A"/>
    <w:rsid w:val="002D052D"/>
    <w:rsid w:val="002D1AA6"/>
    <w:rsid w:val="002D22BE"/>
    <w:rsid w:val="002D3454"/>
    <w:rsid w:val="002D3698"/>
    <w:rsid w:val="002D428E"/>
    <w:rsid w:val="002D42E2"/>
    <w:rsid w:val="002D4A0C"/>
    <w:rsid w:val="002D4AEA"/>
    <w:rsid w:val="002D4B25"/>
    <w:rsid w:val="002D664E"/>
    <w:rsid w:val="002E203F"/>
    <w:rsid w:val="002E28AB"/>
    <w:rsid w:val="002E29A2"/>
    <w:rsid w:val="002E2DAA"/>
    <w:rsid w:val="002E4F26"/>
    <w:rsid w:val="002E6EEF"/>
    <w:rsid w:val="002E713F"/>
    <w:rsid w:val="002E75BD"/>
    <w:rsid w:val="002E75EA"/>
    <w:rsid w:val="002E7C7C"/>
    <w:rsid w:val="002E7FBD"/>
    <w:rsid w:val="002F03C8"/>
    <w:rsid w:val="002F1182"/>
    <w:rsid w:val="002F1732"/>
    <w:rsid w:val="002F1ECC"/>
    <w:rsid w:val="002F3158"/>
    <w:rsid w:val="002F34FA"/>
    <w:rsid w:val="002F3614"/>
    <w:rsid w:val="002F3757"/>
    <w:rsid w:val="002F413E"/>
    <w:rsid w:val="002F4495"/>
    <w:rsid w:val="002F575B"/>
    <w:rsid w:val="002F611C"/>
    <w:rsid w:val="003010A6"/>
    <w:rsid w:val="00304B1B"/>
    <w:rsid w:val="0030537B"/>
    <w:rsid w:val="00305ACE"/>
    <w:rsid w:val="00306324"/>
    <w:rsid w:val="003067A0"/>
    <w:rsid w:val="00310A2E"/>
    <w:rsid w:val="00311B0B"/>
    <w:rsid w:val="003124D8"/>
    <w:rsid w:val="00312722"/>
    <w:rsid w:val="003128D3"/>
    <w:rsid w:val="00315E48"/>
    <w:rsid w:val="0031799C"/>
    <w:rsid w:val="0032127E"/>
    <w:rsid w:val="00324001"/>
    <w:rsid w:val="00324638"/>
    <w:rsid w:val="003250B1"/>
    <w:rsid w:val="00325305"/>
    <w:rsid w:val="00325B6D"/>
    <w:rsid w:val="00327815"/>
    <w:rsid w:val="003307C6"/>
    <w:rsid w:val="003339D1"/>
    <w:rsid w:val="00333F26"/>
    <w:rsid w:val="003361D7"/>
    <w:rsid w:val="003369BD"/>
    <w:rsid w:val="00336F9C"/>
    <w:rsid w:val="00337877"/>
    <w:rsid w:val="003405E4"/>
    <w:rsid w:val="003416A7"/>
    <w:rsid w:val="0034195D"/>
    <w:rsid w:val="0034223C"/>
    <w:rsid w:val="00342DA5"/>
    <w:rsid w:val="00343DC6"/>
    <w:rsid w:val="0034424A"/>
    <w:rsid w:val="003446A6"/>
    <w:rsid w:val="0034532C"/>
    <w:rsid w:val="00345B56"/>
    <w:rsid w:val="00346AE8"/>
    <w:rsid w:val="00347365"/>
    <w:rsid w:val="00351001"/>
    <w:rsid w:val="0035162D"/>
    <w:rsid w:val="00351848"/>
    <w:rsid w:val="003524BA"/>
    <w:rsid w:val="003529BE"/>
    <w:rsid w:val="0035301C"/>
    <w:rsid w:val="00353B4E"/>
    <w:rsid w:val="00353EC1"/>
    <w:rsid w:val="003554EF"/>
    <w:rsid w:val="003561B8"/>
    <w:rsid w:val="003562F5"/>
    <w:rsid w:val="00360354"/>
    <w:rsid w:val="00360A5E"/>
    <w:rsid w:val="0036124B"/>
    <w:rsid w:val="0036137E"/>
    <w:rsid w:val="00361EAE"/>
    <w:rsid w:val="00362AFF"/>
    <w:rsid w:val="0036361F"/>
    <w:rsid w:val="003657C5"/>
    <w:rsid w:val="00365B44"/>
    <w:rsid w:val="003704BA"/>
    <w:rsid w:val="00370933"/>
    <w:rsid w:val="00371610"/>
    <w:rsid w:val="00372171"/>
    <w:rsid w:val="0037232A"/>
    <w:rsid w:val="00372F3B"/>
    <w:rsid w:val="0037323A"/>
    <w:rsid w:val="00374F38"/>
    <w:rsid w:val="003754FB"/>
    <w:rsid w:val="003768F7"/>
    <w:rsid w:val="00376D97"/>
    <w:rsid w:val="00377F9D"/>
    <w:rsid w:val="00380CBF"/>
    <w:rsid w:val="00381F91"/>
    <w:rsid w:val="00387CA5"/>
    <w:rsid w:val="00390529"/>
    <w:rsid w:val="003908C5"/>
    <w:rsid w:val="00392323"/>
    <w:rsid w:val="00392F20"/>
    <w:rsid w:val="00395208"/>
    <w:rsid w:val="003954A0"/>
    <w:rsid w:val="00395F1E"/>
    <w:rsid w:val="003967FC"/>
    <w:rsid w:val="003A0AEF"/>
    <w:rsid w:val="003A0C83"/>
    <w:rsid w:val="003A2B71"/>
    <w:rsid w:val="003A2EF7"/>
    <w:rsid w:val="003A513C"/>
    <w:rsid w:val="003A571C"/>
    <w:rsid w:val="003A5879"/>
    <w:rsid w:val="003A5F1F"/>
    <w:rsid w:val="003B16A1"/>
    <w:rsid w:val="003B18BB"/>
    <w:rsid w:val="003B32C8"/>
    <w:rsid w:val="003B42E8"/>
    <w:rsid w:val="003B53AF"/>
    <w:rsid w:val="003B5456"/>
    <w:rsid w:val="003B58E8"/>
    <w:rsid w:val="003B6806"/>
    <w:rsid w:val="003B6CF1"/>
    <w:rsid w:val="003B7C27"/>
    <w:rsid w:val="003C0065"/>
    <w:rsid w:val="003C0EE7"/>
    <w:rsid w:val="003C15C0"/>
    <w:rsid w:val="003C317E"/>
    <w:rsid w:val="003C3731"/>
    <w:rsid w:val="003C40FA"/>
    <w:rsid w:val="003C444C"/>
    <w:rsid w:val="003C57AD"/>
    <w:rsid w:val="003C67EA"/>
    <w:rsid w:val="003C7E88"/>
    <w:rsid w:val="003D00B0"/>
    <w:rsid w:val="003D00FB"/>
    <w:rsid w:val="003D0517"/>
    <w:rsid w:val="003D1C5A"/>
    <w:rsid w:val="003D2E19"/>
    <w:rsid w:val="003D3C8C"/>
    <w:rsid w:val="003D3EED"/>
    <w:rsid w:val="003D4354"/>
    <w:rsid w:val="003D7018"/>
    <w:rsid w:val="003D720F"/>
    <w:rsid w:val="003D7277"/>
    <w:rsid w:val="003E128F"/>
    <w:rsid w:val="003E17B9"/>
    <w:rsid w:val="003E2142"/>
    <w:rsid w:val="003E2422"/>
    <w:rsid w:val="003E24AD"/>
    <w:rsid w:val="003E3050"/>
    <w:rsid w:val="003E3CDD"/>
    <w:rsid w:val="003E3F2B"/>
    <w:rsid w:val="003E3F49"/>
    <w:rsid w:val="003E442B"/>
    <w:rsid w:val="003E4FA0"/>
    <w:rsid w:val="003E5842"/>
    <w:rsid w:val="003E5AD1"/>
    <w:rsid w:val="003E5FCD"/>
    <w:rsid w:val="003E6448"/>
    <w:rsid w:val="003E74AD"/>
    <w:rsid w:val="003F0C0D"/>
    <w:rsid w:val="003F1867"/>
    <w:rsid w:val="003F2498"/>
    <w:rsid w:val="003F2E32"/>
    <w:rsid w:val="003F5072"/>
    <w:rsid w:val="003F54DC"/>
    <w:rsid w:val="003F72F8"/>
    <w:rsid w:val="003F7E41"/>
    <w:rsid w:val="003F7E6B"/>
    <w:rsid w:val="00400436"/>
    <w:rsid w:val="004009B2"/>
    <w:rsid w:val="00400D83"/>
    <w:rsid w:val="00400DB0"/>
    <w:rsid w:val="00402B4A"/>
    <w:rsid w:val="00402F03"/>
    <w:rsid w:val="00403C82"/>
    <w:rsid w:val="00404091"/>
    <w:rsid w:val="004103A8"/>
    <w:rsid w:val="00410E7A"/>
    <w:rsid w:val="0041369A"/>
    <w:rsid w:val="004137DF"/>
    <w:rsid w:val="00413EC0"/>
    <w:rsid w:val="00413F2E"/>
    <w:rsid w:val="00414C86"/>
    <w:rsid w:val="00415986"/>
    <w:rsid w:val="00415FBE"/>
    <w:rsid w:val="00417265"/>
    <w:rsid w:val="00421B2B"/>
    <w:rsid w:val="00421E75"/>
    <w:rsid w:val="00423A3B"/>
    <w:rsid w:val="00423BC1"/>
    <w:rsid w:val="00424D3E"/>
    <w:rsid w:val="00424D7C"/>
    <w:rsid w:val="004261C9"/>
    <w:rsid w:val="004263CB"/>
    <w:rsid w:val="00426A24"/>
    <w:rsid w:val="00426A5A"/>
    <w:rsid w:val="004306E1"/>
    <w:rsid w:val="0043210A"/>
    <w:rsid w:val="0043291B"/>
    <w:rsid w:val="004331DC"/>
    <w:rsid w:val="004348FB"/>
    <w:rsid w:val="00435CEE"/>
    <w:rsid w:val="004361AA"/>
    <w:rsid w:val="004362B1"/>
    <w:rsid w:val="00436502"/>
    <w:rsid w:val="004371DE"/>
    <w:rsid w:val="00437C55"/>
    <w:rsid w:val="00437FAD"/>
    <w:rsid w:val="00441B3C"/>
    <w:rsid w:val="00442F6F"/>
    <w:rsid w:val="004432EC"/>
    <w:rsid w:val="00443FC3"/>
    <w:rsid w:val="00444EDD"/>
    <w:rsid w:val="0044529B"/>
    <w:rsid w:val="004460A5"/>
    <w:rsid w:val="0044617D"/>
    <w:rsid w:val="00446E4E"/>
    <w:rsid w:val="00450994"/>
    <w:rsid w:val="00453E75"/>
    <w:rsid w:val="004543E8"/>
    <w:rsid w:val="004544A2"/>
    <w:rsid w:val="004546E3"/>
    <w:rsid w:val="00455953"/>
    <w:rsid w:val="0045628B"/>
    <w:rsid w:val="00456BC4"/>
    <w:rsid w:val="00457F1B"/>
    <w:rsid w:val="00460A86"/>
    <w:rsid w:val="0046398B"/>
    <w:rsid w:val="00463C6B"/>
    <w:rsid w:val="00463E35"/>
    <w:rsid w:val="00464E68"/>
    <w:rsid w:val="00465624"/>
    <w:rsid w:val="00465BD0"/>
    <w:rsid w:val="00466C4A"/>
    <w:rsid w:val="004678DB"/>
    <w:rsid w:val="00467E54"/>
    <w:rsid w:val="00467F90"/>
    <w:rsid w:val="00470F5F"/>
    <w:rsid w:val="00471ACC"/>
    <w:rsid w:val="004724B1"/>
    <w:rsid w:val="00473005"/>
    <w:rsid w:val="004732B0"/>
    <w:rsid w:val="00473C04"/>
    <w:rsid w:val="00475CAB"/>
    <w:rsid w:val="00475F5A"/>
    <w:rsid w:val="00476C37"/>
    <w:rsid w:val="00477FC9"/>
    <w:rsid w:val="0048101A"/>
    <w:rsid w:val="00481394"/>
    <w:rsid w:val="00482308"/>
    <w:rsid w:val="004846C8"/>
    <w:rsid w:val="0048535E"/>
    <w:rsid w:val="004863D5"/>
    <w:rsid w:val="00487C2F"/>
    <w:rsid w:val="00490021"/>
    <w:rsid w:val="00490D39"/>
    <w:rsid w:val="0049197C"/>
    <w:rsid w:val="00491F92"/>
    <w:rsid w:val="00491FF9"/>
    <w:rsid w:val="00492237"/>
    <w:rsid w:val="004968F7"/>
    <w:rsid w:val="00496A7B"/>
    <w:rsid w:val="00496B28"/>
    <w:rsid w:val="004979BA"/>
    <w:rsid w:val="00497BB4"/>
    <w:rsid w:val="004A15E1"/>
    <w:rsid w:val="004A1D68"/>
    <w:rsid w:val="004A430C"/>
    <w:rsid w:val="004A599D"/>
    <w:rsid w:val="004A6C09"/>
    <w:rsid w:val="004A7A9E"/>
    <w:rsid w:val="004A7E46"/>
    <w:rsid w:val="004B06FC"/>
    <w:rsid w:val="004B128B"/>
    <w:rsid w:val="004B1323"/>
    <w:rsid w:val="004B1459"/>
    <w:rsid w:val="004B14B0"/>
    <w:rsid w:val="004B2800"/>
    <w:rsid w:val="004B2B3F"/>
    <w:rsid w:val="004B3527"/>
    <w:rsid w:val="004B77D3"/>
    <w:rsid w:val="004C0BB7"/>
    <w:rsid w:val="004C11E7"/>
    <w:rsid w:val="004C2176"/>
    <w:rsid w:val="004C2AA1"/>
    <w:rsid w:val="004C2FA0"/>
    <w:rsid w:val="004C4816"/>
    <w:rsid w:val="004C7BD1"/>
    <w:rsid w:val="004D04E3"/>
    <w:rsid w:val="004D0983"/>
    <w:rsid w:val="004D0AEB"/>
    <w:rsid w:val="004D151E"/>
    <w:rsid w:val="004D24D8"/>
    <w:rsid w:val="004D3308"/>
    <w:rsid w:val="004D3704"/>
    <w:rsid w:val="004D3C01"/>
    <w:rsid w:val="004D4F12"/>
    <w:rsid w:val="004D58EF"/>
    <w:rsid w:val="004D5F8D"/>
    <w:rsid w:val="004D6AED"/>
    <w:rsid w:val="004D7B3E"/>
    <w:rsid w:val="004E07B2"/>
    <w:rsid w:val="004E1896"/>
    <w:rsid w:val="004E1FA8"/>
    <w:rsid w:val="004E27C3"/>
    <w:rsid w:val="004E2CFE"/>
    <w:rsid w:val="004E2F3E"/>
    <w:rsid w:val="004E3BD7"/>
    <w:rsid w:val="004E5222"/>
    <w:rsid w:val="004E5594"/>
    <w:rsid w:val="004E73E9"/>
    <w:rsid w:val="004E7EB5"/>
    <w:rsid w:val="004F02E0"/>
    <w:rsid w:val="004F091C"/>
    <w:rsid w:val="004F0A39"/>
    <w:rsid w:val="004F2404"/>
    <w:rsid w:val="004F3FF8"/>
    <w:rsid w:val="004F5702"/>
    <w:rsid w:val="004F6234"/>
    <w:rsid w:val="004F6725"/>
    <w:rsid w:val="004F6AD5"/>
    <w:rsid w:val="004F6ED8"/>
    <w:rsid w:val="004F71B2"/>
    <w:rsid w:val="004F74A5"/>
    <w:rsid w:val="004F77C1"/>
    <w:rsid w:val="004F7DAC"/>
    <w:rsid w:val="0050002C"/>
    <w:rsid w:val="00500EF6"/>
    <w:rsid w:val="00501257"/>
    <w:rsid w:val="0050146E"/>
    <w:rsid w:val="0050202B"/>
    <w:rsid w:val="0050247E"/>
    <w:rsid w:val="00502623"/>
    <w:rsid w:val="005026A0"/>
    <w:rsid w:val="005032DD"/>
    <w:rsid w:val="0050676F"/>
    <w:rsid w:val="005072A8"/>
    <w:rsid w:val="00507765"/>
    <w:rsid w:val="005078DF"/>
    <w:rsid w:val="00507DB6"/>
    <w:rsid w:val="00510602"/>
    <w:rsid w:val="00511782"/>
    <w:rsid w:val="00511A09"/>
    <w:rsid w:val="00513538"/>
    <w:rsid w:val="00513C39"/>
    <w:rsid w:val="00513FF0"/>
    <w:rsid w:val="005158EE"/>
    <w:rsid w:val="0051781B"/>
    <w:rsid w:val="00517EAA"/>
    <w:rsid w:val="00521BBA"/>
    <w:rsid w:val="005223D9"/>
    <w:rsid w:val="005226A4"/>
    <w:rsid w:val="00522A89"/>
    <w:rsid w:val="00523E40"/>
    <w:rsid w:val="00523FFC"/>
    <w:rsid w:val="005242BB"/>
    <w:rsid w:val="00525226"/>
    <w:rsid w:val="0052581B"/>
    <w:rsid w:val="00526959"/>
    <w:rsid w:val="00527002"/>
    <w:rsid w:val="00527265"/>
    <w:rsid w:val="005274AE"/>
    <w:rsid w:val="0052758E"/>
    <w:rsid w:val="00530413"/>
    <w:rsid w:val="00530DE1"/>
    <w:rsid w:val="005344B1"/>
    <w:rsid w:val="00534BAB"/>
    <w:rsid w:val="005360C6"/>
    <w:rsid w:val="005362EB"/>
    <w:rsid w:val="005364BD"/>
    <w:rsid w:val="00537B76"/>
    <w:rsid w:val="0054259B"/>
    <w:rsid w:val="00542A4D"/>
    <w:rsid w:val="005436A9"/>
    <w:rsid w:val="00544C32"/>
    <w:rsid w:val="005456FB"/>
    <w:rsid w:val="005469FC"/>
    <w:rsid w:val="00546EAF"/>
    <w:rsid w:val="00550013"/>
    <w:rsid w:val="005513C5"/>
    <w:rsid w:val="00551A3A"/>
    <w:rsid w:val="00551A54"/>
    <w:rsid w:val="00552096"/>
    <w:rsid w:val="005522CE"/>
    <w:rsid w:val="00552987"/>
    <w:rsid w:val="00552DDB"/>
    <w:rsid w:val="00552E86"/>
    <w:rsid w:val="00553A8A"/>
    <w:rsid w:val="00554E05"/>
    <w:rsid w:val="0055519B"/>
    <w:rsid w:val="00557740"/>
    <w:rsid w:val="0056382B"/>
    <w:rsid w:val="00564A11"/>
    <w:rsid w:val="00566438"/>
    <w:rsid w:val="00566E95"/>
    <w:rsid w:val="00570655"/>
    <w:rsid w:val="00570F96"/>
    <w:rsid w:val="005715F9"/>
    <w:rsid w:val="00571FC8"/>
    <w:rsid w:val="00573D48"/>
    <w:rsid w:val="005740F2"/>
    <w:rsid w:val="005742D2"/>
    <w:rsid w:val="00574454"/>
    <w:rsid w:val="00577D1F"/>
    <w:rsid w:val="00580A46"/>
    <w:rsid w:val="00580A64"/>
    <w:rsid w:val="00580B78"/>
    <w:rsid w:val="005814CB"/>
    <w:rsid w:val="00581D00"/>
    <w:rsid w:val="00584E86"/>
    <w:rsid w:val="00586133"/>
    <w:rsid w:val="00586EBF"/>
    <w:rsid w:val="0059265B"/>
    <w:rsid w:val="00592744"/>
    <w:rsid w:val="00592EBF"/>
    <w:rsid w:val="005946CD"/>
    <w:rsid w:val="0059545A"/>
    <w:rsid w:val="00595DCA"/>
    <w:rsid w:val="0059745D"/>
    <w:rsid w:val="005974F6"/>
    <w:rsid w:val="00597EEB"/>
    <w:rsid w:val="005A0467"/>
    <w:rsid w:val="005A2032"/>
    <w:rsid w:val="005A5621"/>
    <w:rsid w:val="005A5A38"/>
    <w:rsid w:val="005A68A7"/>
    <w:rsid w:val="005A75E5"/>
    <w:rsid w:val="005A7783"/>
    <w:rsid w:val="005A7A9A"/>
    <w:rsid w:val="005B0DCC"/>
    <w:rsid w:val="005B163D"/>
    <w:rsid w:val="005B168A"/>
    <w:rsid w:val="005B19DE"/>
    <w:rsid w:val="005B1B40"/>
    <w:rsid w:val="005B290C"/>
    <w:rsid w:val="005B3594"/>
    <w:rsid w:val="005B525A"/>
    <w:rsid w:val="005B6AED"/>
    <w:rsid w:val="005C2066"/>
    <w:rsid w:val="005C3906"/>
    <w:rsid w:val="005C4564"/>
    <w:rsid w:val="005C5090"/>
    <w:rsid w:val="005C5934"/>
    <w:rsid w:val="005C746C"/>
    <w:rsid w:val="005D117A"/>
    <w:rsid w:val="005D2076"/>
    <w:rsid w:val="005D7914"/>
    <w:rsid w:val="005E070C"/>
    <w:rsid w:val="005E2490"/>
    <w:rsid w:val="005E3421"/>
    <w:rsid w:val="005E45AA"/>
    <w:rsid w:val="005E4797"/>
    <w:rsid w:val="005E5033"/>
    <w:rsid w:val="005E636C"/>
    <w:rsid w:val="005E7D63"/>
    <w:rsid w:val="005F2747"/>
    <w:rsid w:val="005F4571"/>
    <w:rsid w:val="005F4C90"/>
    <w:rsid w:val="005F59E5"/>
    <w:rsid w:val="005F713A"/>
    <w:rsid w:val="00601283"/>
    <w:rsid w:val="006013CB"/>
    <w:rsid w:val="00602852"/>
    <w:rsid w:val="00604DEE"/>
    <w:rsid w:val="006054A1"/>
    <w:rsid w:val="00605B10"/>
    <w:rsid w:val="00605D14"/>
    <w:rsid w:val="0060751A"/>
    <w:rsid w:val="00611080"/>
    <w:rsid w:val="00611EDE"/>
    <w:rsid w:val="0061375E"/>
    <w:rsid w:val="0061414B"/>
    <w:rsid w:val="0061493F"/>
    <w:rsid w:val="00614B97"/>
    <w:rsid w:val="00615AA2"/>
    <w:rsid w:val="00615BF5"/>
    <w:rsid w:val="00615F19"/>
    <w:rsid w:val="00616C07"/>
    <w:rsid w:val="00616DB8"/>
    <w:rsid w:val="00616EE8"/>
    <w:rsid w:val="006207A7"/>
    <w:rsid w:val="006209C9"/>
    <w:rsid w:val="0062184A"/>
    <w:rsid w:val="00621BC4"/>
    <w:rsid w:val="00623A7C"/>
    <w:rsid w:val="00624209"/>
    <w:rsid w:val="00624E0A"/>
    <w:rsid w:val="0062656C"/>
    <w:rsid w:val="00626C25"/>
    <w:rsid w:val="0062772B"/>
    <w:rsid w:val="00630755"/>
    <w:rsid w:val="00630AF6"/>
    <w:rsid w:val="00632719"/>
    <w:rsid w:val="006351E1"/>
    <w:rsid w:val="00635A98"/>
    <w:rsid w:val="00637EBA"/>
    <w:rsid w:val="006403FA"/>
    <w:rsid w:val="006407B3"/>
    <w:rsid w:val="006416EF"/>
    <w:rsid w:val="0064284B"/>
    <w:rsid w:val="00643765"/>
    <w:rsid w:val="00644F9D"/>
    <w:rsid w:val="00646585"/>
    <w:rsid w:val="00647B1A"/>
    <w:rsid w:val="00647F83"/>
    <w:rsid w:val="0065013E"/>
    <w:rsid w:val="006507E0"/>
    <w:rsid w:val="0065083D"/>
    <w:rsid w:val="00650B1B"/>
    <w:rsid w:val="00652C13"/>
    <w:rsid w:val="00652D2F"/>
    <w:rsid w:val="00655563"/>
    <w:rsid w:val="006557F1"/>
    <w:rsid w:val="00657301"/>
    <w:rsid w:val="006575BD"/>
    <w:rsid w:val="00660356"/>
    <w:rsid w:val="00660553"/>
    <w:rsid w:val="0066350A"/>
    <w:rsid w:val="00663E65"/>
    <w:rsid w:val="00663EEA"/>
    <w:rsid w:val="00664228"/>
    <w:rsid w:val="0066431D"/>
    <w:rsid w:val="00664C41"/>
    <w:rsid w:val="00666080"/>
    <w:rsid w:val="006670FD"/>
    <w:rsid w:val="00667C22"/>
    <w:rsid w:val="0067006B"/>
    <w:rsid w:val="0067234B"/>
    <w:rsid w:val="00673495"/>
    <w:rsid w:val="00673FA1"/>
    <w:rsid w:val="006742D2"/>
    <w:rsid w:val="00675BAD"/>
    <w:rsid w:val="006760D6"/>
    <w:rsid w:val="006770F1"/>
    <w:rsid w:val="00677FE3"/>
    <w:rsid w:val="00677FE6"/>
    <w:rsid w:val="0068202F"/>
    <w:rsid w:val="0068308C"/>
    <w:rsid w:val="006830FC"/>
    <w:rsid w:val="00683E99"/>
    <w:rsid w:val="00683E9D"/>
    <w:rsid w:val="00684443"/>
    <w:rsid w:val="00686618"/>
    <w:rsid w:val="0068799D"/>
    <w:rsid w:val="00687DAC"/>
    <w:rsid w:val="00690889"/>
    <w:rsid w:val="00691582"/>
    <w:rsid w:val="00691AC8"/>
    <w:rsid w:val="006931B9"/>
    <w:rsid w:val="0069363F"/>
    <w:rsid w:val="006937E5"/>
    <w:rsid w:val="00693985"/>
    <w:rsid w:val="00694039"/>
    <w:rsid w:val="006942C9"/>
    <w:rsid w:val="00694D67"/>
    <w:rsid w:val="006964AD"/>
    <w:rsid w:val="00696756"/>
    <w:rsid w:val="006A031A"/>
    <w:rsid w:val="006A0C94"/>
    <w:rsid w:val="006A232F"/>
    <w:rsid w:val="006A23DC"/>
    <w:rsid w:val="006A2682"/>
    <w:rsid w:val="006A2C89"/>
    <w:rsid w:val="006A663D"/>
    <w:rsid w:val="006A6724"/>
    <w:rsid w:val="006A6FB3"/>
    <w:rsid w:val="006B3F25"/>
    <w:rsid w:val="006B536C"/>
    <w:rsid w:val="006B5C2D"/>
    <w:rsid w:val="006C14D4"/>
    <w:rsid w:val="006C1F95"/>
    <w:rsid w:val="006C38FA"/>
    <w:rsid w:val="006C3CDC"/>
    <w:rsid w:val="006C3D21"/>
    <w:rsid w:val="006C4A42"/>
    <w:rsid w:val="006C5A12"/>
    <w:rsid w:val="006C6708"/>
    <w:rsid w:val="006C6C98"/>
    <w:rsid w:val="006C7441"/>
    <w:rsid w:val="006D0027"/>
    <w:rsid w:val="006D1421"/>
    <w:rsid w:val="006D1F1E"/>
    <w:rsid w:val="006D2ADE"/>
    <w:rsid w:val="006D37FA"/>
    <w:rsid w:val="006D3A1B"/>
    <w:rsid w:val="006D3AEE"/>
    <w:rsid w:val="006D47C0"/>
    <w:rsid w:val="006D55E6"/>
    <w:rsid w:val="006D57E9"/>
    <w:rsid w:val="006E0091"/>
    <w:rsid w:val="006E057E"/>
    <w:rsid w:val="006E1476"/>
    <w:rsid w:val="006E252E"/>
    <w:rsid w:val="006E315D"/>
    <w:rsid w:val="006E4625"/>
    <w:rsid w:val="006E4DCB"/>
    <w:rsid w:val="006E60AC"/>
    <w:rsid w:val="006E6F97"/>
    <w:rsid w:val="006E76E8"/>
    <w:rsid w:val="006E7726"/>
    <w:rsid w:val="006F0C5B"/>
    <w:rsid w:val="006F0DBC"/>
    <w:rsid w:val="006F11F7"/>
    <w:rsid w:val="006F28D6"/>
    <w:rsid w:val="006F3C39"/>
    <w:rsid w:val="006F3EE1"/>
    <w:rsid w:val="006F3F1A"/>
    <w:rsid w:val="006F4389"/>
    <w:rsid w:val="006F49E9"/>
    <w:rsid w:val="006F5BF4"/>
    <w:rsid w:val="006F6720"/>
    <w:rsid w:val="006F783B"/>
    <w:rsid w:val="006F7B47"/>
    <w:rsid w:val="006F7B7A"/>
    <w:rsid w:val="006F7EC3"/>
    <w:rsid w:val="0070172F"/>
    <w:rsid w:val="00701AAD"/>
    <w:rsid w:val="00702521"/>
    <w:rsid w:val="00702D90"/>
    <w:rsid w:val="00703CD0"/>
    <w:rsid w:val="00703E8A"/>
    <w:rsid w:val="007058E7"/>
    <w:rsid w:val="00705DAE"/>
    <w:rsid w:val="007060DB"/>
    <w:rsid w:val="007067D3"/>
    <w:rsid w:val="00707227"/>
    <w:rsid w:val="0071036F"/>
    <w:rsid w:val="007125FB"/>
    <w:rsid w:val="00713815"/>
    <w:rsid w:val="0071383D"/>
    <w:rsid w:val="00714A49"/>
    <w:rsid w:val="00714E2D"/>
    <w:rsid w:val="0071510A"/>
    <w:rsid w:val="007156D0"/>
    <w:rsid w:val="00716B09"/>
    <w:rsid w:val="007177C2"/>
    <w:rsid w:val="00717943"/>
    <w:rsid w:val="00717E67"/>
    <w:rsid w:val="007202B1"/>
    <w:rsid w:val="00721423"/>
    <w:rsid w:val="00721B6C"/>
    <w:rsid w:val="00721E26"/>
    <w:rsid w:val="00722A54"/>
    <w:rsid w:val="00722BB0"/>
    <w:rsid w:val="007230A2"/>
    <w:rsid w:val="007234C2"/>
    <w:rsid w:val="00724103"/>
    <w:rsid w:val="00724156"/>
    <w:rsid w:val="007245EC"/>
    <w:rsid w:val="00725332"/>
    <w:rsid w:val="00725333"/>
    <w:rsid w:val="00725C74"/>
    <w:rsid w:val="00726B90"/>
    <w:rsid w:val="00727ED7"/>
    <w:rsid w:val="007306A9"/>
    <w:rsid w:val="00731069"/>
    <w:rsid w:val="0073175F"/>
    <w:rsid w:val="00733A02"/>
    <w:rsid w:val="00734D78"/>
    <w:rsid w:val="00736A96"/>
    <w:rsid w:val="0073721D"/>
    <w:rsid w:val="0073777B"/>
    <w:rsid w:val="00740BBA"/>
    <w:rsid w:val="00740BF8"/>
    <w:rsid w:val="00740E8E"/>
    <w:rsid w:val="00740F3B"/>
    <w:rsid w:val="00741DD3"/>
    <w:rsid w:val="00743330"/>
    <w:rsid w:val="007435AE"/>
    <w:rsid w:val="00744F92"/>
    <w:rsid w:val="007450C1"/>
    <w:rsid w:val="00745F5D"/>
    <w:rsid w:val="0074707E"/>
    <w:rsid w:val="007479F9"/>
    <w:rsid w:val="00747C32"/>
    <w:rsid w:val="00750C7F"/>
    <w:rsid w:val="00750CCF"/>
    <w:rsid w:val="00751D70"/>
    <w:rsid w:val="0075281D"/>
    <w:rsid w:val="00752E84"/>
    <w:rsid w:val="007531B2"/>
    <w:rsid w:val="00754E3A"/>
    <w:rsid w:val="00754FF7"/>
    <w:rsid w:val="0075500C"/>
    <w:rsid w:val="007567C9"/>
    <w:rsid w:val="00757150"/>
    <w:rsid w:val="007611C3"/>
    <w:rsid w:val="00761638"/>
    <w:rsid w:val="00761802"/>
    <w:rsid w:val="0076326C"/>
    <w:rsid w:val="007634D6"/>
    <w:rsid w:val="00765C58"/>
    <w:rsid w:val="00766DDB"/>
    <w:rsid w:val="007676BB"/>
    <w:rsid w:val="00767D23"/>
    <w:rsid w:val="007710F1"/>
    <w:rsid w:val="007711A7"/>
    <w:rsid w:val="00771410"/>
    <w:rsid w:val="00771B3D"/>
    <w:rsid w:val="00771D91"/>
    <w:rsid w:val="0077254F"/>
    <w:rsid w:val="007729A7"/>
    <w:rsid w:val="0077408B"/>
    <w:rsid w:val="00774331"/>
    <w:rsid w:val="0077503B"/>
    <w:rsid w:val="007751D9"/>
    <w:rsid w:val="0077798C"/>
    <w:rsid w:val="00777C3A"/>
    <w:rsid w:val="00777E26"/>
    <w:rsid w:val="00780C63"/>
    <w:rsid w:val="00782628"/>
    <w:rsid w:val="00784D3E"/>
    <w:rsid w:val="00784E42"/>
    <w:rsid w:val="0078539A"/>
    <w:rsid w:val="00785738"/>
    <w:rsid w:val="0078598A"/>
    <w:rsid w:val="007859F1"/>
    <w:rsid w:val="00785AA0"/>
    <w:rsid w:val="00785AE5"/>
    <w:rsid w:val="00786327"/>
    <w:rsid w:val="00787DF4"/>
    <w:rsid w:val="00791165"/>
    <w:rsid w:val="007918EA"/>
    <w:rsid w:val="00791917"/>
    <w:rsid w:val="00793043"/>
    <w:rsid w:val="0079488F"/>
    <w:rsid w:val="00795585"/>
    <w:rsid w:val="00795A63"/>
    <w:rsid w:val="007A300A"/>
    <w:rsid w:val="007A3355"/>
    <w:rsid w:val="007A3906"/>
    <w:rsid w:val="007A3932"/>
    <w:rsid w:val="007A497D"/>
    <w:rsid w:val="007A513F"/>
    <w:rsid w:val="007A52E8"/>
    <w:rsid w:val="007A5544"/>
    <w:rsid w:val="007A5852"/>
    <w:rsid w:val="007A5ACD"/>
    <w:rsid w:val="007A600A"/>
    <w:rsid w:val="007A64ED"/>
    <w:rsid w:val="007A6D13"/>
    <w:rsid w:val="007A7205"/>
    <w:rsid w:val="007B0DC9"/>
    <w:rsid w:val="007B0E3D"/>
    <w:rsid w:val="007B17D4"/>
    <w:rsid w:val="007B5137"/>
    <w:rsid w:val="007B58CB"/>
    <w:rsid w:val="007B5CDE"/>
    <w:rsid w:val="007B5D5F"/>
    <w:rsid w:val="007B6E4A"/>
    <w:rsid w:val="007C08CD"/>
    <w:rsid w:val="007C0CD1"/>
    <w:rsid w:val="007C1887"/>
    <w:rsid w:val="007C2AB4"/>
    <w:rsid w:val="007C2D50"/>
    <w:rsid w:val="007C336B"/>
    <w:rsid w:val="007C3EC4"/>
    <w:rsid w:val="007C50B9"/>
    <w:rsid w:val="007C5448"/>
    <w:rsid w:val="007C5514"/>
    <w:rsid w:val="007C5660"/>
    <w:rsid w:val="007C618A"/>
    <w:rsid w:val="007C66C9"/>
    <w:rsid w:val="007C7506"/>
    <w:rsid w:val="007D024B"/>
    <w:rsid w:val="007D115F"/>
    <w:rsid w:val="007D1CAF"/>
    <w:rsid w:val="007D34DA"/>
    <w:rsid w:val="007D3745"/>
    <w:rsid w:val="007D3C43"/>
    <w:rsid w:val="007D5444"/>
    <w:rsid w:val="007D6120"/>
    <w:rsid w:val="007D6A3E"/>
    <w:rsid w:val="007D6BCA"/>
    <w:rsid w:val="007E0994"/>
    <w:rsid w:val="007E2833"/>
    <w:rsid w:val="007E467D"/>
    <w:rsid w:val="007E469D"/>
    <w:rsid w:val="007E63CF"/>
    <w:rsid w:val="007F0CA5"/>
    <w:rsid w:val="007F0D9F"/>
    <w:rsid w:val="007F1607"/>
    <w:rsid w:val="007F2295"/>
    <w:rsid w:val="007F271C"/>
    <w:rsid w:val="007F3D9D"/>
    <w:rsid w:val="007F4548"/>
    <w:rsid w:val="007F4B78"/>
    <w:rsid w:val="007F74FF"/>
    <w:rsid w:val="007F777F"/>
    <w:rsid w:val="007F7E21"/>
    <w:rsid w:val="0080010C"/>
    <w:rsid w:val="00800572"/>
    <w:rsid w:val="008010A6"/>
    <w:rsid w:val="008035F0"/>
    <w:rsid w:val="008039FF"/>
    <w:rsid w:val="00804AA4"/>
    <w:rsid w:val="00805AF5"/>
    <w:rsid w:val="008064B8"/>
    <w:rsid w:val="0081017A"/>
    <w:rsid w:val="008104F7"/>
    <w:rsid w:val="00811D8A"/>
    <w:rsid w:val="00811FEF"/>
    <w:rsid w:val="0081246C"/>
    <w:rsid w:val="00812B25"/>
    <w:rsid w:val="008132FE"/>
    <w:rsid w:val="008138C2"/>
    <w:rsid w:val="00813ACE"/>
    <w:rsid w:val="00814618"/>
    <w:rsid w:val="00814D0A"/>
    <w:rsid w:val="00814F3F"/>
    <w:rsid w:val="00817122"/>
    <w:rsid w:val="00817333"/>
    <w:rsid w:val="00817CAD"/>
    <w:rsid w:val="00820135"/>
    <w:rsid w:val="00822708"/>
    <w:rsid w:val="008253D1"/>
    <w:rsid w:val="00825418"/>
    <w:rsid w:val="00826B43"/>
    <w:rsid w:val="00827E6F"/>
    <w:rsid w:val="00827F4F"/>
    <w:rsid w:val="008309B4"/>
    <w:rsid w:val="008315B2"/>
    <w:rsid w:val="0083177C"/>
    <w:rsid w:val="00831A11"/>
    <w:rsid w:val="00831D9A"/>
    <w:rsid w:val="00832DB1"/>
    <w:rsid w:val="0083362A"/>
    <w:rsid w:val="00834C3F"/>
    <w:rsid w:val="00835CF9"/>
    <w:rsid w:val="00836B1E"/>
    <w:rsid w:val="008370C1"/>
    <w:rsid w:val="00837620"/>
    <w:rsid w:val="008377E6"/>
    <w:rsid w:val="008378D2"/>
    <w:rsid w:val="008414F7"/>
    <w:rsid w:val="00841624"/>
    <w:rsid w:val="00842AAC"/>
    <w:rsid w:val="0084367A"/>
    <w:rsid w:val="00844A17"/>
    <w:rsid w:val="00844A82"/>
    <w:rsid w:val="008450F5"/>
    <w:rsid w:val="00845240"/>
    <w:rsid w:val="00845865"/>
    <w:rsid w:val="00846113"/>
    <w:rsid w:val="00846894"/>
    <w:rsid w:val="00846CB7"/>
    <w:rsid w:val="00851AF2"/>
    <w:rsid w:val="0085307A"/>
    <w:rsid w:val="008542BC"/>
    <w:rsid w:val="008547B2"/>
    <w:rsid w:val="008557FF"/>
    <w:rsid w:val="00855A18"/>
    <w:rsid w:val="00855CCD"/>
    <w:rsid w:val="008565E6"/>
    <w:rsid w:val="00856A93"/>
    <w:rsid w:val="00860085"/>
    <w:rsid w:val="008601DA"/>
    <w:rsid w:val="008608AA"/>
    <w:rsid w:val="008619D1"/>
    <w:rsid w:val="00861AC2"/>
    <w:rsid w:val="00864582"/>
    <w:rsid w:val="00864AF2"/>
    <w:rsid w:val="00864C06"/>
    <w:rsid w:val="0086502D"/>
    <w:rsid w:val="0086564B"/>
    <w:rsid w:val="00866B9B"/>
    <w:rsid w:val="0086733B"/>
    <w:rsid w:val="0086746D"/>
    <w:rsid w:val="00871CAF"/>
    <w:rsid w:val="00872443"/>
    <w:rsid w:val="00872508"/>
    <w:rsid w:val="0087294E"/>
    <w:rsid w:val="00874694"/>
    <w:rsid w:val="00875A24"/>
    <w:rsid w:val="00876729"/>
    <w:rsid w:val="0088170D"/>
    <w:rsid w:val="00882724"/>
    <w:rsid w:val="0088324B"/>
    <w:rsid w:val="00884F09"/>
    <w:rsid w:val="008855FE"/>
    <w:rsid w:val="008860F5"/>
    <w:rsid w:val="0088684E"/>
    <w:rsid w:val="008910B7"/>
    <w:rsid w:val="00892763"/>
    <w:rsid w:val="0089278D"/>
    <w:rsid w:val="00894C7A"/>
    <w:rsid w:val="00896111"/>
    <w:rsid w:val="00896585"/>
    <w:rsid w:val="00896D53"/>
    <w:rsid w:val="008A061B"/>
    <w:rsid w:val="008A187E"/>
    <w:rsid w:val="008A1986"/>
    <w:rsid w:val="008A1EF2"/>
    <w:rsid w:val="008A30F3"/>
    <w:rsid w:val="008A3F31"/>
    <w:rsid w:val="008A5260"/>
    <w:rsid w:val="008A734E"/>
    <w:rsid w:val="008A7584"/>
    <w:rsid w:val="008B19FE"/>
    <w:rsid w:val="008B349C"/>
    <w:rsid w:val="008B3BD6"/>
    <w:rsid w:val="008B4A80"/>
    <w:rsid w:val="008B50FC"/>
    <w:rsid w:val="008B63E1"/>
    <w:rsid w:val="008B66FC"/>
    <w:rsid w:val="008B72E6"/>
    <w:rsid w:val="008C25D1"/>
    <w:rsid w:val="008C2A74"/>
    <w:rsid w:val="008C3958"/>
    <w:rsid w:val="008C522E"/>
    <w:rsid w:val="008C5514"/>
    <w:rsid w:val="008C5CEF"/>
    <w:rsid w:val="008C63F7"/>
    <w:rsid w:val="008C6816"/>
    <w:rsid w:val="008C6967"/>
    <w:rsid w:val="008C7D5B"/>
    <w:rsid w:val="008D04E4"/>
    <w:rsid w:val="008D11D1"/>
    <w:rsid w:val="008D15B8"/>
    <w:rsid w:val="008D255E"/>
    <w:rsid w:val="008D2739"/>
    <w:rsid w:val="008D48C8"/>
    <w:rsid w:val="008D4F74"/>
    <w:rsid w:val="008D6184"/>
    <w:rsid w:val="008D70F5"/>
    <w:rsid w:val="008E0261"/>
    <w:rsid w:val="008E04ED"/>
    <w:rsid w:val="008E3191"/>
    <w:rsid w:val="008E4176"/>
    <w:rsid w:val="008E470A"/>
    <w:rsid w:val="008E4AA6"/>
    <w:rsid w:val="008E4D4E"/>
    <w:rsid w:val="008E520B"/>
    <w:rsid w:val="008F0DE2"/>
    <w:rsid w:val="008F0E49"/>
    <w:rsid w:val="008F0FA6"/>
    <w:rsid w:val="008F2A0A"/>
    <w:rsid w:val="008F37B2"/>
    <w:rsid w:val="008F587C"/>
    <w:rsid w:val="008F6EC3"/>
    <w:rsid w:val="008F780A"/>
    <w:rsid w:val="008F7AF3"/>
    <w:rsid w:val="008F7C89"/>
    <w:rsid w:val="00900D53"/>
    <w:rsid w:val="009010D0"/>
    <w:rsid w:val="009010FC"/>
    <w:rsid w:val="00901647"/>
    <w:rsid w:val="00901FD8"/>
    <w:rsid w:val="00904554"/>
    <w:rsid w:val="00905269"/>
    <w:rsid w:val="0090526F"/>
    <w:rsid w:val="009064F0"/>
    <w:rsid w:val="00906A97"/>
    <w:rsid w:val="009117A1"/>
    <w:rsid w:val="00911AC7"/>
    <w:rsid w:val="00912597"/>
    <w:rsid w:val="00912608"/>
    <w:rsid w:val="0091311D"/>
    <w:rsid w:val="0091315F"/>
    <w:rsid w:val="00913CA6"/>
    <w:rsid w:val="00914A9B"/>
    <w:rsid w:val="00914AF8"/>
    <w:rsid w:val="00915EFD"/>
    <w:rsid w:val="00916372"/>
    <w:rsid w:val="009174D3"/>
    <w:rsid w:val="00917C65"/>
    <w:rsid w:val="0092045E"/>
    <w:rsid w:val="00921FB5"/>
    <w:rsid w:val="009220DE"/>
    <w:rsid w:val="00924D5A"/>
    <w:rsid w:val="00924FE6"/>
    <w:rsid w:val="00925516"/>
    <w:rsid w:val="00925ABB"/>
    <w:rsid w:val="009271D8"/>
    <w:rsid w:val="0092774B"/>
    <w:rsid w:val="0093005E"/>
    <w:rsid w:val="009303E9"/>
    <w:rsid w:val="0093225F"/>
    <w:rsid w:val="00934C28"/>
    <w:rsid w:val="0093595E"/>
    <w:rsid w:val="00935FA8"/>
    <w:rsid w:val="009360CB"/>
    <w:rsid w:val="00937001"/>
    <w:rsid w:val="00940531"/>
    <w:rsid w:val="00941836"/>
    <w:rsid w:val="00942DDD"/>
    <w:rsid w:val="009447BB"/>
    <w:rsid w:val="00945DAC"/>
    <w:rsid w:val="00946898"/>
    <w:rsid w:val="00946EE2"/>
    <w:rsid w:val="00950C42"/>
    <w:rsid w:val="00950E91"/>
    <w:rsid w:val="00950F9B"/>
    <w:rsid w:val="0095282D"/>
    <w:rsid w:val="00952D27"/>
    <w:rsid w:val="00952DEE"/>
    <w:rsid w:val="00962B18"/>
    <w:rsid w:val="009634FD"/>
    <w:rsid w:val="009640AC"/>
    <w:rsid w:val="00964B9C"/>
    <w:rsid w:val="0096628B"/>
    <w:rsid w:val="00966588"/>
    <w:rsid w:val="00970334"/>
    <w:rsid w:val="009703CD"/>
    <w:rsid w:val="00970DF7"/>
    <w:rsid w:val="009711C8"/>
    <w:rsid w:val="0097270F"/>
    <w:rsid w:val="00972946"/>
    <w:rsid w:val="00972E8D"/>
    <w:rsid w:val="009740BB"/>
    <w:rsid w:val="0097530D"/>
    <w:rsid w:val="00975E90"/>
    <w:rsid w:val="0097652C"/>
    <w:rsid w:val="0097766B"/>
    <w:rsid w:val="009809AF"/>
    <w:rsid w:val="00980CCF"/>
    <w:rsid w:val="0098143E"/>
    <w:rsid w:val="00981546"/>
    <w:rsid w:val="009815E0"/>
    <w:rsid w:val="009820F4"/>
    <w:rsid w:val="009829BE"/>
    <w:rsid w:val="00982C84"/>
    <w:rsid w:val="009830E0"/>
    <w:rsid w:val="00984CDE"/>
    <w:rsid w:val="00984FE1"/>
    <w:rsid w:val="00985247"/>
    <w:rsid w:val="009862A0"/>
    <w:rsid w:val="00987364"/>
    <w:rsid w:val="00987918"/>
    <w:rsid w:val="0099056E"/>
    <w:rsid w:val="0099085F"/>
    <w:rsid w:val="0099113B"/>
    <w:rsid w:val="009914AA"/>
    <w:rsid w:val="00991E6C"/>
    <w:rsid w:val="00991F02"/>
    <w:rsid w:val="00993339"/>
    <w:rsid w:val="00993BE2"/>
    <w:rsid w:val="00994BC6"/>
    <w:rsid w:val="00994D0C"/>
    <w:rsid w:val="00997703"/>
    <w:rsid w:val="009A0B9D"/>
    <w:rsid w:val="009A11B8"/>
    <w:rsid w:val="009A22C1"/>
    <w:rsid w:val="009A3433"/>
    <w:rsid w:val="009A3E26"/>
    <w:rsid w:val="009A455E"/>
    <w:rsid w:val="009A49C6"/>
    <w:rsid w:val="009A50D1"/>
    <w:rsid w:val="009A5907"/>
    <w:rsid w:val="009A7BD7"/>
    <w:rsid w:val="009B0655"/>
    <w:rsid w:val="009B1212"/>
    <w:rsid w:val="009B2263"/>
    <w:rsid w:val="009B2E34"/>
    <w:rsid w:val="009B356A"/>
    <w:rsid w:val="009B53C8"/>
    <w:rsid w:val="009B6C67"/>
    <w:rsid w:val="009B7A58"/>
    <w:rsid w:val="009B7B3C"/>
    <w:rsid w:val="009C074B"/>
    <w:rsid w:val="009C24FD"/>
    <w:rsid w:val="009C29A6"/>
    <w:rsid w:val="009C30EE"/>
    <w:rsid w:val="009C457A"/>
    <w:rsid w:val="009C510E"/>
    <w:rsid w:val="009C527E"/>
    <w:rsid w:val="009C534A"/>
    <w:rsid w:val="009C5AE9"/>
    <w:rsid w:val="009C6C70"/>
    <w:rsid w:val="009C7BBC"/>
    <w:rsid w:val="009C7D7E"/>
    <w:rsid w:val="009D1386"/>
    <w:rsid w:val="009D22EE"/>
    <w:rsid w:val="009D22EF"/>
    <w:rsid w:val="009D3D38"/>
    <w:rsid w:val="009D6484"/>
    <w:rsid w:val="009D65E4"/>
    <w:rsid w:val="009E24E1"/>
    <w:rsid w:val="009E43AD"/>
    <w:rsid w:val="009E5CE6"/>
    <w:rsid w:val="009F235E"/>
    <w:rsid w:val="009F2C08"/>
    <w:rsid w:val="009F326E"/>
    <w:rsid w:val="009F461B"/>
    <w:rsid w:val="009F4C8F"/>
    <w:rsid w:val="009F5A7A"/>
    <w:rsid w:val="009F5E3F"/>
    <w:rsid w:val="00A00553"/>
    <w:rsid w:val="00A0240B"/>
    <w:rsid w:val="00A0663E"/>
    <w:rsid w:val="00A06655"/>
    <w:rsid w:val="00A06C9E"/>
    <w:rsid w:val="00A07395"/>
    <w:rsid w:val="00A10023"/>
    <w:rsid w:val="00A1098F"/>
    <w:rsid w:val="00A11849"/>
    <w:rsid w:val="00A122BC"/>
    <w:rsid w:val="00A141BC"/>
    <w:rsid w:val="00A1500F"/>
    <w:rsid w:val="00A22B4D"/>
    <w:rsid w:val="00A231D3"/>
    <w:rsid w:val="00A23C4F"/>
    <w:rsid w:val="00A25474"/>
    <w:rsid w:val="00A25816"/>
    <w:rsid w:val="00A263B9"/>
    <w:rsid w:val="00A26446"/>
    <w:rsid w:val="00A2710F"/>
    <w:rsid w:val="00A316E5"/>
    <w:rsid w:val="00A3189A"/>
    <w:rsid w:val="00A31A3F"/>
    <w:rsid w:val="00A3207A"/>
    <w:rsid w:val="00A320FD"/>
    <w:rsid w:val="00A32A18"/>
    <w:rsid w:val="00A34030"/>
    <w:rsid w:val="00A347B4"/>
    <w:rsid w:val="00A3574B"/>
    <w:rsid w:val="00A37271"/>
    <w:rsid w:val="00A377F0"/>
    <w:rsid w:val="00A40373"/>
    <w:rsid w:val="00A40CA3"/>
    <w:rsid w:val="00A40EA8"/>
    <w:rsid w:val="00A41678"/>
    <w:rsid w:val="00A42C7A"/>
    <w:rsid w:val="00A440BE"/>
    <w:rsid w:val="00A44A31"/>
    <w:rsid w:val="00A44F79"/>
    <w:rsid w:val="00A452E3"/>
    <w:rsid w:val="00A4590E"/>
    <w:rsid w:val="00A46B9A"/>
    <w:rsid w:val="00A4736C"/>
    <w:rsid w:val="00A479A6"/>
    <w:rsid w:val="00A47A72"/>
    <w:rsid w:val="00A5046E"/>
    <w:rsid w:val="00A507E3"/>
    <w:rsid w:val="00A50F71"/>
    <w:rsid w:val="00A517D7"/>
    <w:rsid w:val="00A51C41"/>
    <w:rsid w:val="00A52898"/>
    <w:rsid w:val="00A55BB1"/>
    <w:rsid w:val="00A563CB"/>
    <w:rsid w:val="00A56B25"/>
    <w:rsid w:val="00A57253"/>
    <w:rsid w:val="00A57374"/>
    <w:rsid w:val="00A574CA"/>
    <w:rsid w:val="00A578BC"/>
    <w:rsid w:val="00A61666"/>
    <w:rsid w:val="00A62653"/>
    <w:rsid w:val="00A642EC"/>
    <w:rsid w:val="00A65A70"/>
    <w:rsid w:val="00A67138"/>
    <w:rsid w:val="00A6758E"/>
    <w:rsid w:val="00A676C8"/>
    <w:rsid w:val="00A67AC6"/>
    <w:rsid w:val="00A67F1F"/>
    <w:rsid w:val="00A700AB"/>
    <w:rsid w:val="00A700F8"/>
    <w:rsid w:val="00A718A8"/>
    <w:rsid w:val="00A73437"/>
    <w:rsid w:val="00A73EFD"/>
    <w:rsid w:val="00A74079"/>
    <w:rsid w:val="00A740CA"/>
    <w:rsid w:val="00A8126F"/>
    <w:rsid w:val="00A81714"/>
    <w:rsid w:val="00A8198B"/>
    <w:rsid w:val="00A81F9D"/>
    <w:rsid w:val="00A82E0B"/>
    <w:rsid w:val="00A83401"/>
    <w:rsid w:val="00A83406"/>
    <w:rsid w:val="00A8381F"/>
    <w:rsid w:val="00A84B65"/>
    <w:rsid w:val="00A86136"/>
    <w:rsid w:val="00A86860"/>
    <w:rsid w:val="00A86D9D"/>
    <w:rsid w:val="00A90A58"/>
    <w:rsid w:val="00A9109A"/>
    <w:rsid w:val="00A9159D"/>
    <w:rsid w:val="00A92DEF"/>
    <w:rsid w:val="00A9364C"/>
    <w:rsid w:val="00A95165"/>
    <w:rsid w:val="00A96DE7"/>
    <w:rsid w:val="00A97463"/>
    <w:rsid w:val="00A974D8"/>
    <w:rsid w:val="00AA007B"/>
    <w:rsid w:val="00AA017B"/>
    <w:rsid w:val="00AA07F5"/>
    <w:rsid w:val="00AA1BCE"/>
    <w:rsid w:val="00AA1DAB"/>
    <w:rsid w:val="00AA2371"/>
    <w:rsid w:val="00AA312A"/>
    <w:rsid w:val="00AA3CF5"/>
    <w:rsid w:val="00AA4AB7"/>
    <w:rsid w:val="00AA563C"/>
    <w:rsid w:val="00AA5879"/>
    <w:rsid w:val="00AA5AD9"/>
    <w:rsid w:val="00AA66EF"/>
    <w:rsid w:val="00AA7773"/>
    <w:rsid w:val="00AA7CF7"/>
    <w:rsid w:val="00AB11E6"/>
    <w:rsid w:val="00AB1FBF"/>
    <w:rsid w:val="00AB21F4"/>
    <w:rsid w:val="00AB22CA"/>
    <w:rsid w:val="00AB433F"/>
    <w:rsid w:val="00AB4547"/>
    <w:rsid w:val="00AB472C"/>
    <w:rsid w:val="00AB4F94"/>
    <w:rsid w:val="00AB4F98"/>
    <w:rsid w:val="00AB57BD"/>
    <w:rsid w:val="00AC0E48"/>
    <w:rsid w:val="00AC1181"/>
    <w:rsid w:val="00AC2C93"/>
    <w:rsid w:val="00AC339D"/>
    <w:rsid w:val="00AC3D08"/>
    <w:rsid w:val="00AC42EE"/>
    <w:rsid w:val="00AC47BD"/>
    <w:rsid w:val="00AC65CA"/>
    <w:rsid w:val="00AC6FDA"/>
    <w:rsid w:val="00AC74CB"/>
    <w:rsid w:val="00AC7678"/>
    <w:rsid w:val="00AD09DF"/>
    <w:rsid w:val="00AD197F"/>
    <w:rsid w:val="00AD27DD"/>
    <w:rsid w:val="00AD39B9"/>
    <w:rsid w:val="00AD3E06"/>
    <w:rsid w:val="00AD5809"/>
    <w:rsid w:val="00AD6540"/>
    <w:rsid w:val="00AD71E5"/>
    <w:rsid w:val="00AE0190"/>
    <w:rsid w:val="00AE1779"/>
    <w:rsid w:val="00AE1832"/>
    <w:rsid w:val="00AE33D8"/>
    <w:rsid w:val="00AE34D3"/>
    <w:rsid w:val="00AE39DE"/>
    <w:rsid w:val="00AE3AFC"/>
    <w:rsid w:val="00AE4D58"/>
    <w:rsid w:val="00AE50A2"/>
    <w:rsid w:val="00AE56E3"/>
    <w:rsid w:val="00AE5A94"/>
    <w:rsid w:val="00AE74A0"/>
    <w:rsid w:val="00AE7732"/>
    <w:rsid w:val="00AF147E"/>
    <w:rsid w:val="00AF25E6"/>
    <w:rsid w:val="00AF2F5A"/>
    <w:rsid w:val="00AF4346"/>
    <w:rsid w:val="00AF58C1"/>
    <w:rsid w:val="00AF5E16"/>
    <w:rsid w:val="00AF6139"/>
    <w:rsid w:val="00AF7817"/>
    <w:rsid w:val="00B002A4"/>
    <w:rsid w:val="00B003D1"/>
    <w:rsid w:val="00B0105F"/>
    <w:rsid w:val="00B024A7"/>
    <w:rsid w:val="00B04DAA"/>
    <w:rsid w:val="00B0505B"/>
    <w:rsid w:val="00B10317"/>
    <w:rsid w:val="00B10879"/>
    <w:rsid w:val="00B1102B"/>
    <w:rsid w:val="00B13678"/>
    <w:rsid w:val="00B13E96"/>
    <w:rsid w:val="00B1521F"/>
    <w:rsid w:val="00B1570C"/>
    <w:rsid w:val="00B15CC4"/>
    <w:rsid w:val="00B1712A"/>
    <w:rsid w:val="00B17419"/>
    <w:rsid w:val="00B174D1"/>
    <w:rsid w:val="00B21813"/>
    <w:rsid w:val="00B224CF"/>
    <w:rsid w:val="00B227A2"/>
    <w:rsid w:val="00B22B42"/>
    <w:rsid w:val="00B22B73"/>
    <w:rsid w:val="00B22F69"/>
    <w:rsid w:val="00B23293"/>
    <w:rsid w:val="00B24BFD"/>
    <w:rsid w:val="00B25740"/>
    <w:rsid w:val="00B25971"/>
    <w:rsid w:val="00B25CBE"/>
    <w:rsid w:val="00B26245"/>
    <w:rsid w:val="00B26264"/>
    <w:rsid w:val="00B32710"/>
    <w:rsid w:val="00B33438"/>
    <w:rsid w:val="00B3523C"/>
    <w:rsid w:val="00B357E7"/>
    <w:rsid w:val="00B37A19"/>
    <w:rsid w:val="00B40EDC"/>
    <w:rsid w:val="00B434B6"/>
    <w:rsid w:val="00B44398"/>
    <w:rsid w:val="00B45D80"/>
    <w:rsid w:val="00B466E1"/>
    <w:rsid w:val="00B46A58"/>
    <w:rsid w:val="00B5082F"/>
    <w:rsid w:val="00B542E3"/>
    <w:rsid w:val="00B54371"/>
    <w:rsid w:val="00B55D01"/>
    <w:rsid w:val="00B5677A"/>
    <w:rsid w:val="00B56D3B"/>
    <w:rsid w:val="00B61109"/>
    <w:rsid w:val="00B63143"/>
    <w:rsid w:val="00B645DD"/>
    <w:rsid w:val="00B65385"/>
    <w:rsid w:val="00B65DF5"/>
    <w:rsid w:val="00B65E33"/>
    <w:rsid w:val="00B65F6C"/>
    <w:rsid w:val="00B67BE1"/>
    <w:rsid w:val="00B71244"/>
    <w:rsid w:val="00B72196"/>
    <w:rsid w:val="00B72E6A"/>
    <w:rsid w:val="00B73986"/>
    <w:rsid w:val="00B740DF"/>
    <w:rsid w:val="00B74724"/>
    <w:rsid w:val="00B74836"/>
    <w:rsid w:val="00B7504E"/>
    <w:rsid w:val="00B75D39"/>
    <w:rsid w:val="00B770BA"/>
    <w:rsid w:val="00B77247"/>
    <w:rsid w:val="00B8061D"/>
    <w:rsid w:val="00B810E1"/>
    <w:rsid w:val="00B814DD"/>
    <w:rsid w:val="00B81E17"/>
    <w:rsid w:val="00B8242D"/>
    <w:rsid w:val="00B827D9"/>
    <w:rsid w:val="00B82E5A"/>
    <w:rsid w:val="00B84546"/>
    <w:rsid w:val="00B8471F"/>
    <w:rsid w:val="00B85960"/>
    <w:rsid w:val="00B8600C"/>
    <w:rsid w:val="00B86D60"/>
    <w:rsid w:val="00B9013C"/>
    <w:rsid w:val="00B903BB"/>
    <w:rsid w:val="00B903EB"/>
    <w:rsid w:val="00B90842"/>
    <w:rsid w:val="00B920E9"/>
    <w:rsid w:val="00B94FD9"/>
    <w:rsid w:val="00B97CD2"/>
    <w:rsid w:val="00BA00E1"/>
    <w:rsid w:val="00BA0656"/>
    <w:rsid w:val="00BA07A8"/>
    <w:rsid w:val="00BA0E58"/>
    <w:rsid w:val="00BA11A3"/>
    <w:rsid w:val="00BA3412"/>
    <w:rsid w:val="00BA366B"/>
    <w:rsid w:val="00BA3BD1"/>
    <w:rsid w:val="00BA4E47"/>
    <w:rsid w:val="00BB0124"/>
    <w:rsid w:val="00BB03EA"/>
    <w:rsid w:val="00BB04CF"/>
    <w:rsid w:val="00BB0963"/>
    <w:rsid w:val="00BB242A"/>
    <w:rsid w:val="00BB36CE"/>
    <w:rsid w:val="00BB4CD5"/>
    <w:rsid w:val="00BB5FAB"/>
    <w:rsid w:val="00BC1CE8"/>
    <w:rsid w:val="00BC21E4"/>
    <w:rsid w:val="00BC4568"/>
    <w:rsid w:val="00BC4EC4"/>
    <w:rsid w:val="00BC5E76"/>
    <w:rsid w:val="00BC6461"/>
    <w:rsid w:val="00BC6A7F"/>
    <w:rsid w:val="00BC6B7E"/>
    <w:rsid w:val="00BC7069"/>
    <w:rsid w:val="00BD09B7"/>
    <w:rsid w:val="00BD1A64"/>
    <w:rsid w:val="00BD39ED"/>
    <w:rsid w:val="00BD3D13"/>
    <w:rsid w:val="00BD489F"/>
    <w:rsid w:val="00BD4E7F"/>
    <w:rsid w:val="00BD5ABC"/>
    <w:rsid w:val="00BD6914"/>
    <w:rsid w:val="00BD6DF7"/>
    <w:rsid w:val="00BE062C"/>
    <w:rsid w:val="00BE0969"/>
    <w:rsid w:val="00BE1547"/>
    <w:rsid w:val="00BE20A5"/>
    <w:rsid w:val="00BE5D56"/>
    <w:rsid w:val="00BF15E7"/>
    <w:rsid w:val="00BF1767"/>
    <w:rsid w:val="00BF18AD"/>
    <w:rsid w:val="00BF2D58"/>
    <w:rsid w:val="00BF2E48"/>
    <w:rsid w:val="00BF4026"/>
    <w:rsid w:val="00BF4473"/>
    <w:rsid w:val="00BF44A0"/>
    <w:rsid w:val="00BF4B38"/>
    <w:rsid w:val="00BF4D62"/>
    <w:rsid w:val="00BF4D9E"/>
    <w:rsid w:val="00BF7007"/>
    <w:rsid w:val="00BF72F7"/>
    <w:rsid w:val="00BF746F"/>
    <w:rsid w:val="00BF7FDA"/>
    <w:rsid w:val="00C00789"/>
    <w:rsid w:val="00C00D42"/>
    <w:rsid w:val="00C01A7E"/>
    <w:rsid w:val="00C02390"/>
    <w:rsid w:val="00C037C0"/>
    <w:rsid w:val="00C03FE9"/>
    <w:rsid w:val="00C05568"/>
    <w:rsid w:val="00C06BB2"/>
    <w:rsid w:val="00C07A6E"/>
    <w:rsid w:val="00C07D54"/>
    <w:rsid w:val="00C11F3B"/>
    <w:rsid w:val="00C12880"/>
    <w:rsid w:val="00C12A09"/>
    <w:rsid w:val="00C12E14"/>
    <w:rsid w:val="00C13C1E"/>
    <w:rsid w:val="00C14465"/>
    <w:rsid w:val="00C1455F"/>
    <w:rsid w:val="00C14AC6"/>
    <w:rsid w:val="00C14D42"/>
    <w:rsid w:val="00C16791"/>
    <w:rsid w:val="00C170C5"/>
    <w:rsid w:val="00C1756D"/>
    <w:rsid w:val="00C202B9"/>
    <w:rsid w:val="00C204B5"/>
    <w:rsid w:val="00C211CC"/>
    <w:rsid w:val="00C2266D"/>
    <w:rsid w:val="00C22ABC"/>
    <w:rsid w:val="00C24C0C"/>
    <w:rsid w:val="00C2763D"/>
    <w:rsid w:val="00C30E81"/>
    <w:rsid w:val="00C32A1E"/>
    <w:rsid w:val="00C33C04"/>
    <w:rsid w:val="00C34215"/>
    <w:rsid w:val="00C34C32"/>
    <w:rsid w:val="00C3593C"/>
    <w:rsid w:val="00C405F8"/>
    <w:rsid w:val="00C409BA"/>
    <w:rsid w:val="00C41461"/>
    <w:rsid w:val="00C42AC4"/>
    <w:rsid w:val="00C44233"/>
    <w:rsid w:val="00C4589D"/>
    <w:rsid w:val="00C464BF"/>
    <w:rsid w:val="00C47428"/>
    <w:rsid w:val="00C50D60"/>
    <w:rsid w:val="00C51C57"/>
    <w:rsid w:val="00C5273D"/>
    <w:rsid w:val="00C53265"/>
    <w:rsid w:val="00C53295"/>
    <w:rsid w:val="00C5539C"/>
    <w:rsid w:val="00C5709F"/>
    <w:rsid w:val="00C60E47"/>
    <w:rsid w:val="00C61714"/>
    <w:rsid w:val="00C619DA"/>
    <w:rsid w:val="00C62C2A"/>
    <w:rsid w:val="00C6641E"/>
    <w:rsid w:val="00C66BD3"/>
    <w:rsid w:val="00C71A9D"/>
    <w:rsid w:val="00C71F64"/>
    <w:rsid w:val="00C74527"/>
    <w:rsid w:val="00C751FE"/>
    <w:rsid w:val="00C77204"/>
    <w:rsid w:val="00C779A8"/>
    <w:rsid w:val="00C80078"/>
    <w:rsid w:val="00C80DC2"/>
    <w:rsid w:val="00C811DD"/>
    <w:rsid w:val="00C83712"/>
    <w:rsid w:val="00C84075"/>
    <w:rsid w:val="00C846B8"/>
    <w:rsid w:val="00C85743"/>
    <w:rsid w:val="00C86C08"/>
    <w:rsid w:val="00C86F2D"/>
    <w:rsid w:val="00C873C1"/>
    <w:rsid w:val="00C87668"/>
    <w:rsid w:val="00C87EEA"/>
    <w:rsid w:val="00C9010D"/>
    <w:rsid w:val="00C910A4"/>
    <w:rsid w:val="00C9385D"/>
    <w:rsid w:val="00C940E1"/>
    <w:rsid w:val="00C94737"/>
    <w:rsid w:val="00C95D77"/>
    <w:rsid w:val="00C96104"/>
    <w:rsid w:val="00C96FC7"/>
    <w:rsid w:val="00C974B4"/>
    <w:rsid w:val="00C97892"/>
    <w:rsid w:val="00C97C6C"/>
    <w:rsid w:val="00CA02DA"/>
    <w:rsid w:val="00CA0772"/>
    <w:rsid w:val="00CA13D5"/>
    <w:rsid w:val="00CA1720"/>
    <w:rsid w:val="00CA42D2"/>
    <w:rsid w:val="00CA4396"/>
    <w:rsid w:val="00CA47F8"/>
    <w:rsid w:val="00CA57A0"/>
    <w:rsid w:val="00CA5930"/>
    <w:rsid w:val="00CA5DC6"/>
    <w:rsid w:val="00CA6997"/>
    <w:rsid w:val="00CB5E10"/>
    <w:rsid w:val="00CB5FA7"/>
    <w:rsid w:val="00CB71BE"/>
    <w:rsid w:val="00CC1462"/>
    <w:rsid w:val="00CC19FC"/>
    <w:rsid w:val="00CC1ABD"/>
    <w:rsid w:val="00CC1C4E"/>
    <w:rsid w:val="00CC1E7E"/>
    <w:rsid w:val="00CC2B41"/>
    <w:rsid w:val="00CC2D3A"/>
    <w:rsid w:val="00CC4CAF"/>
    <w:rsid w:val="00CC551A"/>
    <w:rsid w:val="00CC5A26"/>
    <w:rsid w:val="00CC635C"/>
    <w:rsid w:val="00CC6959"/>
    <w:rsid w:val="00CC6E11"/>
    <w:rsid w:val="00CD0858"/>
    <w:rsid w:val="00CD15C6"/>
    <w:rsid w:val="00CD1854"/>
    <w:rsid w:val="00CD1E01"/>
    <w:rsid w:val="00CD3741"/>
    <w:rsid w:val="00CD3DD5"/>
    <w:rsid w:val="00CD4714"/>
    <w:rsid w:val="00CD4FFF"/>
    <w:rsid w:val="00CD5F9F"/>
    <w:rsid w:val="00CD6211"/>
    <w:rsid w:val="00CD6484"/>
    <w:rsid w:val="00CD774B"/>
    <w:rsid w:val="00CE0CCD"/>
    <w:rsid w:val="00CE1A08"/>
    <w:rsid w:val="00CE1C0F"/>
    <w:rsid w:val="00CE3DAA"/>
    <w:rsid w:val="00CE4729"/>
    <w:rsid w:val="00CE5195"/>
    <w:rsid w:val="00CE603A"/>
    <w:rsid w:val="00CE657A"/>
    <w:rsid w:val="00CE6AB1"/>
    <w:rsid w:val="00CE704F"/>
    <w:rsid w:val="00CF1222"/>
    <w:rsid w:val="00CF2CD3"/>
    <w:rsid w:val="00CF466D"/>
    <w:rsid w:val="00CF4BB0"/>
    <w:rsid w:val="00CF6281"/>
    <w:rsid w:val="00CF7003"/>
    <w:rsid w:val="00CF7B2F"/>
    <w:rsid w:val="00CF7E24"/>
    <w:rsid w:val="00D00601"/>
    <w:rsid w:val="00D019FA"/>
    <w:rsid w:val="00D02E1F"/>
    <w:rsid w:val="00D05652"/>
    <w:rsid w:val="00D05C64"/>
    <w:rsid w:val="00D06457"/>
    <w:rsid w:val="00D101C3"/>
    <w:rsid w:val="00D1172D"/>
    <w:rsid w:val="00D11AD1"/>
    <w:rsid w:val="00D12181"/>
    <w:rsid w:val="00D14A18"/>
    <w:rsid w:val="00D14BE3"/>
    <w:rsid w:val="00D16141"/>
    <w:rsid w:val="00D16472"/>
    <w:rsid w:val="00D203FF"/>
    <w:rsid w:val="00D2117D"/>
    <w:rsid w:val="00D22748"/>
    <w:rsid w:val="00D22AE9"/>
    <w:rsid w:val="00D2316F"/>
    <w:rsid w:val="00D23391"/>
    <w:rsid w:val="00D23898"/>
    <w:rsid w:val="00D25BC3"/>
    <w:rsid w:val="00D25CCE"/>
    <w:rsid w:val="00D26779"/>
    <w:rsid w:val="00D268F4"/>
    <w:rsid w:val="00D300B2"/>
    <w:rsid w:val="00D301EA"/>
    <w:rsid w:val="00D31FBE"/>
    <w:rsid w:val="00D34337"/>
    <w:rsid w:val="00D345C5"/>
    <w:rsid w:val="00D345FF"/>
    <w:rsid w:val="00D36D9D"/>
    <w:rsid w:val="00D37E2A"/>
    <w:rsid w:val="00D41AE1"/>
    <w:rsid w:val="00D42691"/>
    <w:rsid w:val="00D43671"/>
    <w:rsid w:val="00D43809"/>
    <w:rsid w:val="00D44046"/>
    <w:rsid w:val="00D4410F"/>
    <w:rsid w:val="00D441CA"/>
    <w:rsid w:val="00D45C32"/>
    <w:rsid w:val="00D45FBC"/>
    <w:rsid w:val="00D468B5"/>
    <w:rsid w:val="00D46D49"/>
    <w:rsid w:val="00D47E80"/>
    <w:rsid w:val="00D508B3"/>
    <w:rsid w:val="00D517C1"/>
    <w:rsid w:val="00D51FE0"/>
    <w:rsid w:val="00D52660"/>
    <w:rsid w:val="00D55A52"/>
    <w:rsid w:val="00D55B8C"/>
    <w:rsid w:val="00D56749"/>
    <w:rsid w:val="00D56A4C"/>
    <w:rsid w:val="00D601E6"/>
    <w:rsid w:val="00D60200"/>
    <w:rsid w:val="00D61AF3"/>
    <w:rsid w:val="00D61E34"/>
    <w:rsid w:val="00D62157"/>
    <w:rsid w:val="00D6393B"/>
    <w:rsid w:val="00D658E8"/>
    <w:rsid w:val="00D65B24"/>
    <w:rsid w:val="00D66216"/>
    <w:rsid w:val="00D6648B"/>
    <w:rsid w:val="00D66C97"/>
    <w:rsid w:val="00D66E53"/>
    <w:rsid w:val="00D67B3C"/>
    <w:rsid w:val="00D67E54"/>
    <w:rsid w:val="00D7140A"/>
    <w:rsid w:val="00D72BE5"/>
    <w:rsid w:val="00D73B84"/>
    <w:rsid w:val="00D740E9"/>
    <w:rsid w:val="00D74200"/>
    <w:rsid w:val="00D75442"/>
    <w:rsid w:val="00D774C0"/>
    <w:rsid w:val="00D77F61"/>
    <w:rsid w:val="00D77FB7"/>
    <w:rsid w:val="00D80C85"/>
    <w:rsid w:val="00D81894"/>
    <w:rsid w:val="00D81AE0"/>
    <w:rsid w:val="00D81D9A"/>
    <w:rsid w:val="00D826C8"/>
    <w:rsid w:val="00D83192"/>
    <w:rsid w:val="00D83A3D"/>
    <w:rsid w:val="00D848A6"/>
    <w:rsid w:val="00D8502A"/>
    <w:rsid w:val="00D85922"/>
    <w:rsid w:val="00D863D8"/>
    <w:rsid w:val="00D86C28"/>
    <w:rsid w:val="00D870FD"/>
    <w:rsid w:val="00D90437"/>
    <w:rsid w:val="00D90544"/>
    <w:rsid w:val="00D908DB"/>
    <w:rsid w:val="00D91635"/>
    <w:rsid w:val="00D92357"/>
    <w:rsid w:val="00D93577"/>
    <w:rsid w:val="00D93676"/>
    <w:rsid w:val="00D949C0"/>
    <w:rsid w:val="00D94AD7"/>
    <w:rsid w:val="00D94BAC"/>
    <w:rsid w:val="00D94DEE"/>
    <w:rsid w:val="00D94EDD"/>
    <w:rsid w:val="00D9588F"/>
    <w:rsid w:val="00DA075F"/>
    <w:rsid w:val="00DA2136"/>
    <w:rsid w:val="00DA342F"/>
    <w:rsid w:val="00DA7303"/>
    <w:rsid w:val="00DA7E2B"/>
    <w:rsid w:val="00DB0312"/>
    <w:rsid w:val="00DB0882"/>
    <w:rsid w:val="00DB0E74"/>
    <w:rsid w:val="00DB1728"/>
    <w:rsid w:val="00DB2D2D"/>
    <w:rsid w:val="00DB305F"/>
    <w:rsid w:val="00DB35CC"/>
    <w:rsid w:val="00DB3FCA"/>
    <w:rsid w:val="00DB5073"/>
    <w:rsid w:val="00DB5CB2"/>
    <w:rsid w:val="00DB5E73"/>
    <w:rsid w:val="00DB5F1A"/>
    <w:rsid w:val="00DB6FFE"/>
    <w:rsid w:val="00DB729A"/>
    <w:rsid w:val="00DB7663"/>
    <w:rsid w:val="00DC1429"/>
    <w:rsid w:val="00DC17F2"/>
    <w:rsid w:val="00DC1848"/>
    <w:rsid w:val="00DC2969"/>
    <w:rsid w:val="00DC2E8C"/>
    <w:rsid w:val="00DC36BB"/>
    <w:rsid w:val="00DC44A2"/>
    <w:rsid w:val="00DC4AE9"/>
    <w:rsid w:val="00DC4E6C"/>
    <w:rsid w:val="00DC55BB"/>
    <w:rsid w:val="00DC628D"/>
    <w:rsid w:val="00DC64DE"/>
    <w:rsid w:val="00DC7006"/>
    <w:rsid w:val="00DC767A"/>
    <w:rsid w:val="00DC7E08"/>
    <w:rsid w:val="00DD01EA"/>
    <w:rsid w:val="00DD04D4"/>
    <w:rsid w:val="00DD389E"/>
    <w:rsid w:val="00DD3E8E"/>
    <w:rsid w:val="00DD443B"/>
    <w:rsid w:val="00DD4C6A"/>
    <w:rsid w:val="00DD4CD7"/>
    <w:rsid w:val="00DD65D9"/>
    <w:rsid w:val="00DD6F12"/>
    <w:rsid w:val="00DE1030"/>
    <w:rsid w:val="00DE343D"/>
    <w:rsid w:val="00DE4713"/>
    <w:rsid w:val="00DE47A4"/>
    <w:rsid w:val="00DE573E"/>
    <w:rsid w:val="00DE7016"/>
    <w:rsid w:val="00DF136D"/>
    <w:rsid w:val="00DF1480"/>
    <w:rsid w:val="00DF2561"/>
    <w:rsid w:val="00DF2C25"/>
    <w:rsid w:val="00DF3CFF"/>
    <w:rsid w:val="00DF53B3"/>
    <w:rsid w:val="00DF5673"/>
    <w:rsid w:val="00DF56D7"/>
    <w:rsid w:val="00DF6537"/>
    <w:rsid w:val="00DF6774"/>
    <w:rsid w:val="00DF75BA"/>
    <w:rsid w:val="00DF7EA3"/>
    <w:rsid w:val="00E00129"/>
    <w:rsid w:val="00E0039D"/>
    <w:rsid w:val="00E01FBA"/>
    <w:rsid w:val="00E03249"/>
    <w:rsid w:val="00E03CD6"/>
    <w:rsid w:val="00E042B7"/>
    <w:rsid w:val="00E0446E"/>
    <w:rsid w:val="00E0500A"/>
    <w:rsid w:val="00E06687"/>
    <w:rsid w:val="00E10DCA"/>
    <w:rsid w:val="00E11342"/>
    <w:rsid w:val="00E122DD"/>
    <w:rsid w:val="00E13E29"/>
    <w:rsid w:val="00E1591D"/>
    <w:rsid w:val="00E16100"/>
    <w:rsid w:val="00E16E4F"/>
    <w:rsid w:val="00E17055"/>
    <w:rsid w:val="00E17489"/>
    <w:rsid w:val="00E17819"/>
    <w:rsid w:val="00E2029A"/>
    <w:rsid w:val="00E21BB3"/>
    <w:rsid w:val="00E221B6"/>
    <w:rsid w:val="00E2477F"/>
    <w:rsid w:val="00E262F7"/>
    <w:rsid w:val="00E3097A"/>
    <w:rsid w:val="00E3224E"/>
    <w:rsid w:val="00E32980"/>
    <w:rsid w:val="00E32EC8"/>
    <w:rsid w:val="00E340CD"/>
    <w:rsid w:val="00E34435"/>
    <w:rsid w:val="00E3499D"/>
    <w:rsid w:val="00E36683"/>
    <w:rsid w:val="00E40327"/>
    <w:rsid w:val="00E41C9D"/>
    <w:rsid w:val="00E4427B"/>
    <w:rsid w:val="00E449FC"/>
    <w:rsid w:val="00E461CE"/>
    <w:rsid w:val="00E47085"/>
    <w:rsid w:val="00E503D0"/>
    <w:rsid w:val="00E509EF"/>
    <w:rsid w:val="00E50EFE"/>
    <w:rsid w:val="00E51646"/>
    <w:rsid w:val="00E535EB"/>
    <w:rsid w:val="00E5635C"/>
    <w:rsid w:val="00E6011D"/>
    <w:rsid w:val="00E623F6"/>
    <w:rsid w:val="00E63186"/>
    <w:rsid w:val="00E639FB"/>
    <w:rsid w:val="00E640DF"/>
    <w:rsid w:val="00E64EAB"/>
    <w:rsid w:val="00E650FA"/>
    <w:rsid w:val="00E65B34"/>
    <w:rsid w:val="00E6611B"/>
    <w:rsid w:val="00E6622F"/>
    <w:rsid w:val="00E665C9"/>
    <w:rsid w:val="00E66D95"/>
    <w:rsid w:val="00E66F02"/>
    <w:rsid w:val="00E67335"/>
    <w:rsid w:val="00E702D4"/>
    <w:rsid w:val="00E7139D"/>
    <w:rsid w:val="00E71767"/>
    <w:rsid w:val="00E726A5"/>
    <w:rsid w:val="00E7279C"/>
    <w:rsid w:val="00E736BB"/>
    <w:rsid w:val="00E73E1C"/>
    <w:rsid w:val="00E745A9"/>
    <w:rsid w:val="00E74A58"/>
    <w:rsid w:val="00E74A71"/>
    <w:rsid w:val="00E7528A"/>
    <w:rsid w:val="00E774A4"/>
    <w:rsid w:val="00E80F3B"/>
    <w:rsid w:val="00E811CD"/>
    <w:rsid w:val="00E81971"/>
    <w:rsid w:val="00E84AF2"/>
    <w:rsid w:val="00E86640"/>
    <w:rsid w:val="00E8665E"/>
    <w:rsid w:val="00E86DD9"/>
    <w:rsid w:val="00E86F74"/>
    <w:rsid w:val="00E90A97"/>
    <w:rsid w:val="00E91C00"/>
    <w:rsid w:val="00E9203A"/>
    <w:rsid w:val="00E9248A"/>
    <w:rsid w:val="00E93462"/>
    <w:rsid w:val="00E93824"/>
    <w:rsid w:val="00E93D08"/>
    <w:rsid w:val="00E9473A"/>
    <w:rsid w:val="00E94DE7"/>
    <w:rsid w:val="00E94F41"/>
    <w:rsid w:val="00E96106"/>
    <w:rsid w:val="00E96D08"/>
    <w:rsid w:val="00E97C02"/>
    <w:rsid w:val="00E97D6F"/>
    <w:rsid w:val="00EA02F1"/>
    <w:rsid w:val="00EA113D"/>
    <w:rsid w:val="00EA1744"/>
    <w:rsid w:val="00EA44A5"/>
    <w:rsid w:val="00EA465C"/>
    <w:rsid w:val="00EA49FC"/>
    <w:rsid w:val="00EA4C90"/>
    <w:rsid w:val="00EA4FC8"/>
    <w:rsid w:val="00EA5939"/>
    <w:rsid w:val="00EA5D47"/>
    <w:rsid w:val="00EA5F7F"/>
    <w:rsid w:val="00EA645D"/>
    <w:rsid w:val="00EA6A8A"/>
    <w:rsid w:val="00EA7F96"/>
    <w:rsid w:val="00EB01D9"/>
    <w:rsid w:val="00EB31D6"/>
    <w:rsid w:val="00EB37A3"/>
    <w:rsid w:val="00EB5FF0"/>
    <w:rsid w:val="00EB6A6C"/>
    <w:rsid w:val="00EB6C0E"/>
    <w:rsid w:val="00EB6C7C"/>
    <w:rsid w:val="00EC080A"/>
    <w:rsid w:val="00EC141C"/>
    <w:rsid w:val="00EC177A"/>
    <w:rsid w:val="00EC1996"/>
    <w:rsid w:val="00EC224F"/>
    <w:rsid w:val="00EC2BD7"/>
    <w:rsid w:val="00EC2C8F"/>
    <w:rsid w:val="00EC3DF5"/>
    <w:rsid w:val="00EC47F8"/>
    <w:rsid w:val="00EC4A1F"/>
    <w:rsid w:val="00EC535B"/>
    <w:rsid w:val="00EC5F9B"/>
    <w:rsid w:val="00EC646F"/>
    <w:rsid w:val="00EC69B8"/>
    <w:rsid w:val="00EC779A"/>
    <w:rsid w:val="00EC79AD"/>
    <w:rsid w:val="00ED02B3"/>
    <w:rsid w:val="00ED1778"/>
    <w:rsid w:val="00ED4BB2"/>
    <w:rsid w:val="00ED54C7"/>
    <w:rsid w:val="00ED562E"/>
    <w:rsid w:val="00ED5CEF"/>
    <w:rsid w:val="00ED69EE"/>
    <w:rsid w:val="00ED7065"/>
    <w:rsid w:val="00ED734F"/>
    <w:rsid w:val="00EE1E2E"/>
    <w:rsid w:val="00EE2C4B"/>
    <w:rsid w:val="00EE44EF"/>
    <w:rsid w:val="00EE4EE1"/>
    <w:rsid w:val="00EE7029"/>
    <w:rsid w:val="00EE75B1"/>
    <w:rsid w:val="00EF2171"/>
    <w:rsid w:val="00EF384C"/>
    <w:rsid w:val="00EF5196"/>
    <w:rsid w:val="00EF55DB"/>
    <w:rsid w:val="00EF6993"/>
    <w:rsid w:val="00EF6E70"/>
    <w:rsid w:val="00F01672"/>
    <w:rsid w:val="00F02780"/>
    <w:rsid w:val="00F02AC4"/>
    <w:rsid w:val="00F0315F"/>
    <w:rsid w:val="00F03E22"/>
    <w:rsid w:val="00F0539F"/>
    <w:rsid w:val="00F05609"/>
    <w:rsid w:val="00F06775"/>
    <w:rsid w:val="00F06870"/>
    <w:rsid w:val="00F068B8"/>
    <w:rsid w:val="00F06F39"/>
    <w:rsid w:val="00F0773B"/>
    <w:rsid w:val="00F07C3E"/>
    <w:rsid w:val="00F10013"/>
    <w:rsid w:val="00F106A8"/>
    <w:rsid w:val="00F10A27"/>
    <w:rsid w:val="00F10B9F"/>
    <w:rsid w:val="00F122D4"/>
    <w:rsid w:val="00F122E7"/>
    <w:rsid w:val="00F1355A"/>
    <w:rsid w:val="00F14F99"/>
    <w:rsid w:val="00F157E4"/>
    <w:rsid w:val="00F16BE8"/>
    <w:rsid w:val="00F170C5"/>
    <w:rsid w:val="00F20046"/>
    <w:rsid w:val="00F20405"/>
    <w:rsid w:val="00F2071B"/>
    <w:rsid w:val="00F21708"/>
    <w:rsid w:val="00F2228A"/>
    <w:rsid w:val="00F223B7"/>
    <w:rsid w:val="00F2274E"/>
    <w:rsid w:val="00F2293A"/>
    <w:rsid w:val="00F22F0A"/>
    <w:rsid w:val="00F22F37"/>
    <w:rsid w:val="00F23153"/>
    <w:rsid w:val="00F23391"/>
    <w:rsid w:val="00F24187"/>
    <w:rsid w:val="00F25405"/>
    <w:rsid w:val="00F279EA"/>
    <w:rsid w:val="00F300DF"/>
    <w:rsid w:val="00F31859"/>
    <w:rsid w:val="00F3456F"/>
    <w:rsid w:val="00F37165"/>
    <w:rsid w:val="00F37725"/>
    <w:rsid w:val="00F37B2E"/>
    <w:rsid w:val="00F40586"/>
    <w:rsid w:val="00F418BB"/>
    <w:rsid w:val="00F42166"/>
    <w:rsid w:val="00F43F46"/>
    <w:rsid w:val="00F452B9"/>
    <w:rsid w:val="00F45A4D"/>
    <w:rsid w:val="00F45B8B"/>
    <w:rsid w:val="00F4650A"/>
    <w:rsid w:val="00F46EED"/>
    <w:rsid w:val="00F47197"/>
    <w:rsid w:val="00F47754"/>
    <w:rsid w:val="00F47B47"/>
    <w:rsid w:val="00F50786"/>
    <w:rsid w:val="00F52764"/>
    <w:rsid w:val="00F55E4F"/>
    <w:rsid w:val="00F575A3"/>
    <w:rsid w:val="00F61185"/>
    <w:rsid w:val="00F6188B"/>
    <w:rsid w:val="00F61DE5"/>
    <w:rsid w:val="00F623F6"/>
    <w:rsid w:val="00F624EA"/>
    <w:rsid w:val="00F633BE"/>
    <w:rsid w:val="00F63B53"/>
    <w:rsid w:val="00F641EE"/>
    <w:rsid w:val="00F643F2"/>
    <w:rsid w:val="00F66645"/>
    <w:rsid w:val="00F66896"/>
    <w:rsid w:val="00F66C3D"/>
    <w:rsid w:val="00F66ED0"/>
    <w:rsid w:val="00F67860"/>
    <w:rsid w:val="00F67F07"/>
    <w:rsid w:val="00F708E3"/>
    <w:rsid w:val="00F7120C"/>
    <w:rsid w:val="00F71DA9"/>
    <w:rsid w:val="00F732FD"/>
    <w:rsid w:val="00F74D26"/>
    <w:rsid w:val="00F76115"/>
    <w:rsid w:val="00F765A3"/>
    <w:rsid w:val="00F76774"/>
    <w:rsid w:val="00F76D5A"/>
    <w:rsid w:val="00F77FAB"/>
    <w:rsid w:val="00F80C9C"/>
    <w:rsid w:val="00F816D7"/>
    <w:rsid w:val="00F817BE"/>
    <w:rsid w:val="00F818E1"/>
    <w:rsid w:val="00F81AC1"/>
    <w:rsid w:val="00F81C67"/>
    <w:rsid w:val="00F82B27"/>
    <w:rsid w:val="00F836A3"/>
    <w:rsid w:val="00F83EA0"/>
    <w:rsid w:val="00F841AF"/>
    <w:rsid w:val="00F84944"/>
    <w:rsid w:val="00F84C05"/>
    <w:rsid w:val="00F856C8"/>
    <w:rsid w:val="00F91692"/>
    <w:rsid w:val="00F91C35"/>
    <w:rsid w:val="00F92414"/>
    <w:rsid w:val="00F92B4A"/>
    <w:rsid w:val="00F92CAB"/>
    <w:rsid w:val="00F93137"/>
    <w:rsid w:val="00F936A3"/>
    <w:rsid w:val="00F949C0"/>
    <w:rsid w:val="00F96638"/>
    <w:rsid w:val="00F96E20"/>
    <w:rsid w:val="00FA13A6"/>
    <w:rsid w:val="00FA1535"/>
    <w:rsid w:val="00FA234C"/>
    <w:rsid w:val="00FA2567"/>
    <w:rsid w:val="00FA326A"/>
    <w:rsid w:val="00FA33CB"/>
    <w:rsid w:val="00FA4063"/>
    <w:rsid w:val="00FA6CD3"/>
    <w:rsid w:val="00FA715B"/>
    <w:rsid w:val="00FA7885"/>
    <w:rsid w:val="00FB18BC"/>
    <w:rsid w:val="00FB1D4D"/>
    <w:rsid w:val="00FB25BC"/>
    <w:rsid w:val="00FB2C03"/>
    <w:rsid w:val="00FB3793"/>
    <w:rsid w:val="00FB427A"/>
    <w:rsid w:val="00FB497F"/>
    <w:rsid w:val="00FB7AA0"/>
    <w:rsid w:val="00FC0D17"/>
    <w:rsid w:val="00FC1697"/>
    <w:rsid w:val="00FC3532"/>
    <w:rsid w:val="00FC622B"/>
    <w:rsid w:val="00FC6DA4"/>
    <w:rsid w:val="00FC6E8D"/>
    <w:rsid w:val="00FC743F"/>
    <w:rsid w:val="00FC7E20"/>
    <w:rsid w:val="00FD015B"/>
    <w:rsid w:val="00FD17A5"/>
    <w:rsid w:val="00FD1D15"/>
    <w:rsid w:val="00FD24FF"/>
    <w:rsid w:val="00FD3368"/>
    <w:rsid w:val="00FD3C6F"/>
    <w:rsid w:val="00FD3E8E"/>
    <w:rsid w:val="00FD58F3"/>
    <w:rsid w:val="00FD61FF"/>
    <w:rsid w:val="00FD671D"/>
    <w:rsid w:val="00FE0558"/>
    <w:rsid w:val="00FE33D6"/>
    <w:rsid w:val="00FE5BC3"/>
    <w:rsid w:val="00FE6B96"/>
    <w:rsid w:val="00FE6E39"/>
    <w:rsid w:val="00FE7043"/>
    <w:rsid w:val="00FE70C4"/>
    <w:rsid w:val="00FE7650"/>
    <w:rsid w:val="00FF084F"/>
    <w:rsid w:val="00FF109D"/>
    <w:rsid w:val="00FF1346"/>
    <w:rsid w:val="00FF24A5"/>
    <w:rsid w:val="00FF2AD7"/>
    <w:rsid w:val="00FF3C78"/>
    <w:rsid w:val="00FF4A87"/>
    <w:rsid w:val="00FF4EF3"/>
    <w:rsid w:val="00FF4F13"/>
    <w:rsid w:val="00FF6CD0"/>
    <w:rsid w:val="00FF73EF"/>
    <w:rsid w:val="00FF7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87D75"/>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1EE"/>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semiHidden/>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semiHidden/>
    <w:unhideWhenUsed/>
    <w:rsid w:val="003D0517"/>
    <w:rPr>
      <w:sz w:val="20"/>
      <w:szCs w:val="20"/>
    </w:rPr>
  </w:style>
  <w:style w:type="character" w:customStyle="1" w:styleId="CommentTextChar">
    <w:name w:val="Comment Text Char"/>
    <w:link w:val="CommentText"/>
    <w:uiPriority w:val="99"/>
    <w:semiHidden/>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17868915">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598751733">
      <w:bodyDiv w:val="1"/>
      <w:marLeft w:val="0"/>
      <w:marRight w:val="0"/>
      <w:marTop w:val="0"/>
      <w:marBottom w:val="0"/>
      <w:divBdr>
        <w:top w:val="none" w:sz="0" w:space="0" w:color="auto"/>
        <w:left w:val="none" w:sz="0" w:space="0" w:color="auto"/>
        <w:bottom w:val="none" w:sz="0" w:space="0" w:color="auto"/>
        <w:right w:val="none" w:sz="0" w:space="0" w:color="auto"/>
      </w:divBdr>
    </w:div>
    <w:div w:id="1678194131">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2476679B0AC4C8AAA0F7AAD1A1BEA" ma:contentTypeVersion="12" ma:contentTypeDescription="Create a new document." ma:contentTypeScope="" ma:versionID="13139d3e877a79a3221c4ac0de698385">
  <xsd:schema xmlns:xsd="http://www.w3.org/2001/XMLSchema" xmlns:xs="http://www.w3.org/2001/XMLSchema" xmlns:p="http://schemas.microsoft.com/office/2006/metadata/properties" xmlns:ns3="9ecc74dc-30bd-4a2e-9af3-7028a0892f89" xmlns:ns4="e0371312-b80a-4777-90d0-311fa9cc057f" targetNamespace="http://schemas.microsoft.com/office/2006/metadata/properties" ma:root="true" ma:fieldsID="b8feb695e5123324309420a6d5e21baf" ns3:_="" ns4:_="">
    <xsd:import namespace="9ecc74dc-30bd-4a2e-9af3-7028a0892f89"/>
    <xsd:import namespace="e0371312-b80a-4777-90d0-311fa9cc05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c74dc-30bd-4a2e-9af3-7028a0892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71312-b80a-4777-90d0-311fa9cc05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77CD-190F-4E59-82C8-445AA62B2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c74dc-30bd-4a2e-9af3-7028a0892f89"/>
    <ds:schemaRef ds:uri="e0371312-b80a-4777-90d0-311fa9cc0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3D809-1C88-46FF-9B45-B5E0779B3B25}">
  <ds:schemaRefs>
    <ds:schemaRef ds:uri="http://schemas.microsoft.com/office/2006/metadata/properties"/>
    <ds:schemaRef ds:uri="9ecc74dc-30bd-4a2e-9af3-7028a0892f8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0371312-b80a-4777-90d0-311fa9cc057f"/>
    <ds:schemaRef ds:uri="http://www.w3.org/XML/1998/namespace"/>
    <ds:schemaRef ds:uri="http://purl.org/dc/elements/1.1/"/>
  </ds:schemaRefs>
</ds:datastoreItem>
</file>

<file path=customXml/itemProps3.xml><?xml version="1.0" encoding="utf-8"?>
<ds:datastoreItem xmlns:ds="http://schemas.openxmlformats.org/officeDocument/2006/customXml" ds:itemID="{4FF11B52-4C21-4B2B-9426-65995644FA6B}">
  <ds:schemaRefs>
    <ds:schemaRef ds:uri="http://schemas.microsoft.com/sharepoint/v3/contenttype/forms"/>
  </ds:schemaRefs>
</ds:datastoreItem>
</file>

<file path=customXml/itemProps4.xml><?xml version="1.0" encoding="utf-8"?>
<ds:datastoreItem xmlns:ds="http://schemas.openxmlformats.org/officeDocument/2006/customXml" ds:itemID="{F4F6F424-A6A9-4EE8-ACD0-7D0D8C01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Minor amendment to the Allowances System 2020</vt:lpstr>
    </vt:vector>
  </TitlesOfParts>
  <Company>Dept of the Premier and Cabinet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amendment to the Allowances System 2020</dc:title>
  <dc:subject/>
  <dc:creator>Kellie Moule</dc:creator>
  <cp:keywords/>
  <cp:lastModifiedBy>Janelle Hocking</cp:lastModifiedBy>
  <cp:revision>2</cp:revision>
  <cp:lastPrinted>2020-04-20T08:04:00Z</cp:lastPrinted>
  <dcterms:created xsi:type="dcterms:W3CDTF">2020-04-21T06:58:00Z</dcterms:created>
  <dcterms:modified xsi:type="dcterms:W3CDTF">2020-04-21T06:58:00Z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0x0101002E82476679B0AC4C8AAA0F7AAD1A1BEA</vt:lpwstr>
  </property>
</Properties>
</file>